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0A16" w14:textId="77777777" w:rsidR="00703A1B" w:rsidRPr="004F36A7" w:rsidRDefault="00703A1B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71CEF" w14:paraId="25AD0A19" w14:textId="77777777" w:rsidTr="00231CE2">
        <w:trPr>
          <w:trHeight w:val="287"/>
        </w:trPr>
        <w:tc>
          <w:tcPr>
            <w:tcW w:w="1278" w:type="dxa"/>
          </w:tcPr>
          <w:p w14:paraId="25AD0A17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25AD0A18" w14:textId="77777777" w:rsidR="00703A1B" w:rsidRPr="00F43FAC" w:rsidRDefault="00703A1B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36C25526Q0268 | Micra Pacemakers Equipment | WI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25AD0A1A" w14:textId="77777777" w:rsidR="00703A1B" w:rsidRPr="004F36A7" w:rsidRDefault="00703A1B" w:rsidP="00D11D95">
      <w:pPr>
        <w:spacing w:after="160" w:line="254" w:lineRule="auto"/>
        <w:rPr>
          <w:rFonts w:eastAsia="Calibri" w:cstheme="minorHAnsi"/>
          <w:szCs w:val="20"/>
        </w:rPr>
      </w:pPr>
    </w:p>
    <w:p w14:paraId="25AD0A1B" w14:textId="77777777" w:rsidR="00703A1B" w:rsidRPr="004F36A7" w:rsidRDefault="00703A1B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71CEF" w14:paraId="25AD0A1E" w14:textId="77777777" w:rsidTr="009738F0">
        <w:tc>
          <w:tcPr>
            <w:tcW w:w="4698" w:type="dxa"/>
            <w:hideMark/>
          </w:tcPr>
          <w:p w14:paraId="25AD0A1C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5AD0A1D" w14:textId="77777777" w:rsidR="00703A1B" w:rsidRPr="005B0401" w:rsidRDefault="00703A1B">
            <w:pPr>
              <w:rPr>
                <w:rFonts w:cstheme="minorHAnsi"/>
              </w:rPr>
            </w:pPr>
            <w:r>
              <w:rPr>
                <w:rFonts w:cstheme="minorHAnsi"/>
              </w:rPr>
              <w:t>66048</w:t>
            </w:r>
          </w:p>
        </w:tc>
      </w:tr>
      <w:tr w:rsidR="00671CEF" w14:paraId="25AD0A21" w14:textId="77777777" w:rsidTr="009738F0">
        <w:tc>
          <w:tcPr>
            <w:tcW w:w="4698" w:type="dxa"/>
            <w:hideMark/>
          </w:tcPr>
          <w:p w14:paraId="25AD0A1F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5AD0A20" w14:textId="77777777" w:rsidR="00703A1B" w:rsidRPr="005B0401" w:rsidRDefault="00703A1B">
            <w:pPr>
              <w:rPr>
                <w:rFonts w:cstheme="minorHAnsi"/>
              </w:rPr>
            </w:pPr>
            <w:r>
              <w:rPr>
                <w:rFonts w:cstheme="minorHAnsi"/>
              </w:rPr>
              <w:t>36C25526Q0268</w:t>
            </w:r>
          </w:p>
        </w:tc>
      </w:tr>
      <w:tr w:rsidR="00671CEF" w14:paraId="25AD0A24" w14:textId="77777777" w:rsidTr="009738F0">
        <w:tc>
          <w:tcPr>
            <w:tcW w:w="4698" w:type="dxa"/>
          </w:tcPr>
          <w:p w14:paraId="25AD0A22" w14:textId="77777777" w:rsidR="00703A1B" w:rsidRPr="009738F0" w:rsidRDefault="00703A1B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25AD0A23" w14:textId="77777777" w:rsidR="00703A1B" w:rsidRPr="00DD3F7D" w:rsidRDefault="00703A1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04-08-2026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671CEF" w14:paraId="25AD0A27" w14:textId="77777777" w:rsidTr="009738F0">
        <w:tc>
          <w:tcPr>
            <w:tcW w:w="4698" w:type="dxa"/>
          </w:tcPr>
          <w:p w14:paraId="25AD0A25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5AD0A26" w14:textId="77777777" w:rsidR="00703A1B" w:rsidRPr="004F36A7" w:rsidRDefault="00703A1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671CEF" w14:paraId="25AD0A2A" w14:textId="77777777" w:rsidTr="009738F0">
        <w:tc>
          <w:tcPr>
            <w:tcW w:w="4698" w:type="dxa"/>
          </w:tcPr>
          <w:p w14:paraId="25AD0A28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5AD0A29" w14:textId="77777777" w:rsidR="00703A1B" w:rsidRPr="004F36A7" w:rsidRDefault="00703A1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71CEF" w14:paraId="25AD0A2D" w14:textId="77777777" w:rsidTr="009738F0">
        <w:tc>
          <w:tcPr>
            <w:tcW w:w="4698" w:type="dxa"/>
          </w:tcPr>
          <w:p w14:paraId="25AD0A2B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5AD0A2C" w14:textId="77777777" w:rsidR="00703A1B" w:rsidRPr="00DA1922" w:rsidRDefault="00703A1B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671CEF" w14:paraId="25AD0A30" w14:textId="77777777" w:rsidTr="009738F0">
        <w:tc>
          <w:tcPr>
            <w:tcW w:w="4698" w:type="dxa"/>
          </w:tcPr>
          <w:p w14:paraId="25AD0A2E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5AD0A2F" w14:textId="77777777" w:rsidR="00703A1B" w:rsidRPr="006E60E3" w:rsidRDefault="00703A1B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671CEF" w14:paraId="25AD0A38" w14:textId="77777777" w:rsidTr="009738F0">
        <w:tc>
          <w:tcPr>
            <w:tcW w:w="4698" w:type="dxa"/>
            <w:hideMark/>
          </w:tcPr>
          <w:p w14:paraId="25AD0A31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5AD0A32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5AD0A33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5AD0A34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5AD0A35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5AD0A36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5AD0A37" w14:textId="77777777" w:rsidR="00703A1B" w:rsidRPr="004F36A7" w:rsidRDefault="00703A1B">
            <w:pPr>
              <w:rPr>
                <w:rFonts w:cstheme="minorHAnsi"/>
                <w:szCs w:val="20"/>
              </w:rPr>
            </w:pPr>
          </w:p>
        </w:tc>
      </w:tr>
      <w:tr w:rsidR="00671CEF" w14:paraId="25AD0A42" w14:textId="77777777" w:rsidTr="009738F0">
        <w:tc>
          <w:tcPr>
            <w:tcW w:w="4698" w:type="dxa"/>
          </w:tcPr>
          <w:p w14:paraId="25AD0A39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25AD0A3A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</w:p>
          <w:p w14:paraId="25AD0A3B" w14:textId="77777777" w:rsidR="00703A1B" w:rsidRPr="005B0401" w:rsidRDefault="00703A1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5AD0A3C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5AD0A3D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Heather Strouhal</w:t>
            </w:r>
          </w:p>
          <w:p w14:paraId="25AD0A3E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heather.strouhal@va.gov</w:t>
            </w:r>
          </w:p>
          <w:p w14:paraId="25AD0A3F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913-946-1165</w:t>
            </w:r>
          </w:p>
          <w:p w14:paraId="25AD0A40" w14:textId="77777777" w:rsidR="00703A1B" w:rsidRPr="004F36A7" w:rsidRDefault="00703A1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5AD0A41" w14:textId="77777777" w:rsidR="00703A1B" w:rsidRPr="004F36A7" w:rsidRDefault="00703A1B">
            <w:pPr>
              <w:rPr>
                <w:rFonts w:cstheme="minorHAnsi"/>
                <w:szCs w:val="20"/>
              </w:rPr>
            </w:pPr>
          </w:p>
        </w:tc>
      </w:tr>
    </w:tbl>
    <w:p w14:paraId="25AD0A43" w14:textId="77777777" w:rsidR="00703A1B" w:rsidRPr="004F36A7" w:rsidRDefault="00703A1B" w:rsidP="00D11D95">
      <w:pPr>
        <w:rPr>
          <w:rFonts w:cstheme="minorHAnsi"/>
          <w:szCs w:val="20"/>
        </w:rPr>
      </w:pPr>
    </w:p>
    <w:p w14:paraId="25AD0A44" w14:textId="77777777" w:rsidR="00703A1B" w:rsidRPr="004F36A7" w:rsidRDefault="00703A1B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71CEF" w14:paraId="25AD0A47" w14:textId="77777777" w:rsidTr="00057B35">
        <w:tc>
          <w:tcPr>
            <w:tcW w:w="4675" w:type="dxa"/>
            <w:hideMark/>
          </w:tcPr>
          <w:p w14:paraId="25AD0A45" w14:textId="77777777" w:rsidR="00703A1B" w:rsidRPr="005B0401" w:rsidRDefault="00703A1B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5AD0A46" w14:textId="77777777" w:rsidR="00703A1B" w:rsidRPr="004F36A7" w:rsidRDefault="00703A1B">
            <w:pPr>
              <w:rPr>
                <w:rFonts w:cstheme="minorHAnsi"/>
              </w:rPr>
            </w:pPr>
          </w:p>
        </w:tc>
      </w:tr>
      <w:tr w:rsidR="00671CEF" w14:paraId="25AD0A4A" w14:textId="77777777" w:rsidTr="00057B35">
        <w:tc>
          <w:tcPr>
            <w:tcW w:w="4675" w:type="dxa"/>
            <w:hideMark/>
          </w:tcPr>
          <w:p w14:paraId="25AD0A48" w14:textId="77777777" w:rsidR="00703A1B" w:rsidRPr="005B0401" w:rsidRDefault="00703A1B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5AD0A49" w14:textId="77777777" w:rsidR="00703A1B" w:rsidRPr="004F36A7" w:rsidRDefault="00703A1B">
            <w:pPr>
              <w:rPr>
                <w:rFonts w:cstheme="minorHAnsi"/>
                <w:szCs w:val="20"/>
              </w:rPr>
            </w:pPr>
          </w:p>
        </w:tc>
      </w:tr>
      <w:tr w:rsidR="00671CEF" w14:paraId="25AD0A4D" w14:textId="77777777" w:rsidTr="00057B35">
        <w:tc>
          <w:tcPr>
            <w:tcW w:w="4675" w:type="dxa"/>
            <w:hideMark/>
          </w:tcPr>
          <w:p w14:paraId="25AD0A4B" w14:textId="77777777" w:rsidR="00703A1B" w:rsidRPr="005B0401" w:rsidRDefault="00703A1B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5AD0A4C" w14:textId="77777777" w:rsidR="00703A1B" w:rsidRPr="004F36A7" w:rsidRDefault="00703A1B">
            <w:pPr>
              <w:rPr>
                <w:rFonts w:cstheme="minorHAnsi"/>
                <w:szCs w:val="20"/>
              </w:rPr>
            </w:pPr>
          </w:p>
        </w:tc>
      </w:tr>
      <w:tr w:rsidR="00671CEF" w14:paraId="25AD0A50" w14:textId="77777777" w:rsidTr="00057B35">
        <w:tc>
          <w:tcPr>
            <w:tcW w:w="4675" w:type="dxa"/>
            <w:hideMark/>
          </w:tcPr>
          <w:p w14:paraId="25AD0A4E" w14:textId="77777777" w:rsidR="00703A1B" w:rsidRPr="005B0401" w:rsidRDefault="00703A1B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5AD0A4F" w14:textId="77777777" w:rsidR="00703A1B" w:rsidRPr="004F36A7" w:rsidRDefault="00703A1B">
            <w:pPr>
              <w:rPr>
                <w:rFonts w:cstheme="minorHAnsi"/>
                <w:szCs w:val="20"/>
              </w:rPr>
            </w:pPr>
          </w:p>
        </w:tc>
      </w:tr>
    </w:tbl>
    <w:p w14:paraId="25AD0A53" w14:textId="25C08BA7" w:rsidR="00703A1B" w:rsidRPr="00736487" w:rsidRDefault="00703A1B" w:rsidP="00703A1B">
      <w:pPr>
        <w:rPr>
          <w:rFonts w:ascii="Arial" w:eastAsia="Times New Roman" w:hAnsi="Arial" w:cs="Times New Roman"/>
          <w:sz w:val="24"/>
          <w:szCs w:val="24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  <w:bookmarkStart w:id="0" w:name="_Hlk15292343"/>
      <w:bookmarkStart w:id="1" w:name="_Hlk80359274"/>
      <w:r w:rsidRPr="00736487">
        <w:rPr>
          <w:rFonts w:ascii="Arial" w:eastAsia="Times New Roman" w:hAnsi="Arial" w:cs="Times New Roman"/>
          <w:sz w:val="24"/>
          <w:szCs w:val="24"/>
        </w:rPr>
        <w:lastRenderedPageBreak/>
        <w:t xml:space="preserve">The </w:t>
      </w:r>
      <w:r w:rsidRPr="00736487">
        <w:rPr>
          <w:rFonts w:ascii="Arial" w:eastAsia="Times New Roman" w:hAnsi="Arial" w:cs="Times New Roman"/>
          <w:color w:val="000000"/>
          <w:sz w:val="24"/>
          <w:szCs w:val="24"/>
        </w:rPr>
        <w:t>Department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of Veterans Affairs, Network Contracting Office 15 intends to award a sole source contract under the authority of 41 U.S.C 253(c) (1) – FAR 6.302-1 Only one responsible source and no other supplies or services will satisfy agency requirements, to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Medtronic,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Inc, Minneapolis, MN</w:t>
      </w:r>
      <w:r w:rsidRPr="005368C7">
        <w:rPr>
          <w:rFonts w:ascii="Arial" w:eastAsia="Times New Roman" w:hAnsi="Arial" w:cs="Times New Roman"/>
          <w:color w:val="FF0000"/>
          <w:sz w:val="24"/>
          <w:szCs w:val="24"/>
        </w:rPr>
        <w:t>.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 </w:t>
      </w:r>
    </w:p>
    <w:p w14:paraId="25AD0A54" w14:textId="77777777" w:rsidR="00703A1B" w:rsidRPr="00CD2DC7" w:rsidRDefault="00703A1B" w:rsidP="00E16B55">
      <w:pPr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r>
        <w:rPr>
          <w:rFonts w:ascii="Arial" w:eastAsia="Times New Roman" w:hAnsi="Arial" w:cs="Times New Roman"/>
          <w:color w:val="FF0000"/>
          <w:sz w:val="24"/>
          <w:szCs w:val="24"/>
        </w:rPr>
        <w:t>Medtronic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will provide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Micra </w:t>
      </w:r>
      <w:proofErr w:type="gramStart"/>
      <w:r>
        <w:rPr>
          <w:rFonts w:ascii="Arial" w:eastAsia="Times New Roman" w:hAnsi="Arial" w:cs="Times New Roman"/>
          <w:color w:val="FF0000"/>
          <w:sz w:val="24"/>
          <w:szCs w:val="24"/>
        </w:rPr>
        <w:t>AV2</w:t>
      </w:r>
      <w:proofErr w:type="gramEnd"/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dual leadless pacing system and Micra </w:t>
      </w:r>
      <w:proofErr w:type="gramStart"/>
      <w:r>
        <w:rPr>
          <w:rFonts w:ascii="Arial" w:eastAsia="Times New Roman" w:hAnsi="Arial" w:cs="Times New Roman"/>
          <w:color w:val="FF0000"/>
          <w:sz w:val="24"/>
          <w:szCs w:val="24"/>
        </w:rPr>
        <w:t>VR2</w:t>
      </w:r>
      <w:proofErr w:type="gramEnd"/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dual leadless pacing system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.  The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Micra </w:t>
      </w:r>
      <w:proofErr w:type="gramStart"/>
      <w:r>
        <w:rPr>
          <w:rFonts w:ascii="Arial" w:eastAsia="Times New Roman" w:hAnsi="Arial" w:cs="Times New Roman"/>
          <w:color w:val="FF0000"/>
          <w:sz w:val="24"/>
          <w:szCs w:val="24"/>
        </w:rPr>
        <w:t>leadless</w:t>
      </w:r>
      <w:proofErr w:type="gramEnd"/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pacing system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is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proprietary and may only be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provided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by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Medtronic, Inc.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A redacted J and A </w:t>
      </w:r>
      <w:proofErr w:type="gramStart"/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>is</w:t>
      </w:r>
      <w:proofErr w:type="gramEnd"/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attached for review.</w:t>
      </w:r>
    </w:p>
    <w:bookmarkEnd w:id="0"/>
    <w:p w14:paraId="25AD0A55" w14:textId="77777777" w:rsidR="00703A1B" w:rsidRPr="00CD2DC7" w:rsidRDefault="00703A1B" w:rsidP="00E16B55">
      <w:pPr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The place of performance is for the Department of Veterans Affairs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–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Robert J Dole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VA Medical Center located at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5500 E Kellogg Avenue, Wichita, KS 67218-1607,</w:t>
      </w:r>
    </w:p>
    <w:p w14:paraId="25AD0A56" w14:textId="77777777" w:rsidR="00703A1B" w:rsidRPr="00CD2DC7" w:rsidRDefault="00703A1B" w:rsidP="00E16B55">
      <w:pPr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 xml:space="preserve">The NAICS code is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33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4510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–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Electromedical and Electrotherapeutic Apparatus Manufacturing with size standards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, with a size standard of 1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,250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employees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, and PSC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6515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>.</w:t>
      </w:r>
    </w:p>
    <w:p w14:paraId="25AD0A57" w14:textId="77777777" w:rsidR="00703A1B" w:rsidRPr="00736487" w:rsidRDefault="00703A1B" w:rsidP="00E16B55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This notice of intent is not a request for quotations; interested parties may express their interest by providing a capabilities statement No Later Than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0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4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/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08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/202</w:t>
      </w:r>
      <w:r>
        <w:rPr>
          <w:rFonts w:ascii="Arial" w:eastAsia="Times New Roman" w:hAnsi="Arial" w:cs="Times New Roman"/>
          <w:color w:val="FF0000"/>
          <w:sz w:val="24"/>
          <w:szCs w:val="24"/>
        </w:rPr>
        <w:t>6</w:t>
      </w:r>
      <w:r w:rsidRPr="00CD2DC7">
        <w:rPr>
          <w:rFonts w:ascii="Arial" w:eastAsia="Times New Roman" w:hAnsi="Arial" w:cs="Times New Roman"/>
          <w:color w:val="FF0000"/>
          <w:sz w:val="24"/>
          <w:szCs w:val="24"/>
        </w:rPr>
        <w:t xml:space="preserve"> at 11:00 am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Central Time. The capabilities statement must provide clear and unambiguous evidence to substantiate the capability of the party to provide the required </w:t>
      </w:r>
      <w:r>
        <w:rPr>
          <w:rFonts w:ascii="Arial" w:eastAsia="Times New Roman" w:hAnsi="Arial" w:cs="Times New Roman"/>
          <w:sz w:val="24"/>
          <w:szCs w:val="24"/>
        </w:rPr>
        <w:t>product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s. A determination not to </w:t>
      </w:r>
      <w:proofErr w:type="gramStart"/>
      <w:r w:rsidRPr="00736487">
        <w:rPr>
          <w:rFonts w:ascii="Arial" w:eastAsia="Times New Roman" w:hAnsi="Arial" w:cs="Times New Roman"/>
          <w:sz w:val="24"/>
          <w:szCs w:val="24"/>
        </w:rPr>
        <w:t>compete</w:t>
      </w:r>
      <w:proofErr w:type="gramEnd"/>
      <w:r w:rsidRPr="00736487">
        <w:rPr>
          <w:rFonts w:ascii="Arial" w:eastAsia="Times New Roman" w:hAnsi="Arial" w:cs="Times New Roman"/>
          <w:sz w:val="24"/>
          <w:szCs w:val="24"/>
        </w:rPr>
        <w:t xml:space="preserve"> this proposed contract upon responses to this notice is solely within the discretion of the Government. Verbal responses are not acceptable and will not be considered.</w:t>
      </w:r>
    </w:p>
    <w:p w14:paraId="25AD0A58" w14:textId="77777777" w:rsidR="00703A1B" w:rsidRPr="00736487" w:rsidRDefault="00703A1B" w:rsidP="00E16B55">
      <w:pPr>
        <w:autoSpaceDE w:val="0"/>
        <w:autoSpaceDN w:val="0"/>
        <w:adjustRightInd w:val="0"/>
        <w:rPr>
          <w:rFonts w:ascii="Arial" w:eastAsia="Times New Roman" w:hAnsi="Arial" w:cs="Arial"/>
          <w:sz w:val="24"/>
          <w:szCs w:val="24"/>
        </w:rPr>
      </w:pPr>
      <w:r w:rsidRPr="00736487">
        <w:rPr>
          <w:rFonts w:ascii="Arial" w:eastAsia="Times New Roman" w:hAnsi="Arial" w:cs="Arial"/>
          <w:sz w:val="24"/>
          <w:szCs w:val="24"/>
        </w:rPr>
        <w:t xml:space="preserve">Response shall be submitted via email referencing the “Special Notice - </w:t>
      </w:r>
      <w:r w:rsidRPr="00CD2DC7">
        <w:rPr>
          <w:rFonts w:ascii="Arial" w:eastAsia="Times New Roman" w:hAnsi="Arial" w:cs="Arial"/>
          <w:color w:val="FF0000"/>
          <w:sz w:val="24"/>
          <w:szCs w:val="24"/>
        </w:rPr>
        <w:t>36C2552</w:t>
      </w:r>
      <w:r>
        <w:rPr>
          <w:rFonts w:ascii="Arial" w:eastAsia="Times New Roman" w:hAnsi="Arial" w:cs="Arial"/>
          <w:color w:val="FF0000"/>
          <w:sz w:val="24"/>
          <w:szCs w:val="24"/>
        </w:rPr>
        <w:t>6</w:t>
      </w:r>
      <w:r w:rsidRPr="00CD2DC7">
        <w:rPr>
          <w:rFonts w:ascii="Arial" w:eastAsia="Times New Roman" w:hAnsi="Arial" w:cs="Arial"/>
          <w:color w:val="FF0000"/>
          <w:sz w:val="24"/>
          <w:szCs w:val="24"/>
        </w:rPr>
        <w:t>Q0</w:t>
      </w:r>
      <w:r>
        <w:rPr>
          <w:rFonts w:ascii="Arial" w:eastAsia="Times New Roman" w:hAnsi="Arial" w:cs="Arial"/>
          <w:color w:val="FF0000"/>
          <w:sz w:val="24"/>
          <w:szCs w:val="24"/>
        </w:rPr>
        <w:t>268</w:t>
      </w:r>
      <w:r w:rsidRPr="00CD2DC7">
        <w:rPr>
          <w:rFonts w:ascii="Arial" w:eastAsia="Times New Roman" w:hAnsi="Arial" w:cs="Arial"/>
          <w:color w:val="FF0000"/>
          <w:sz w:val="24"/>
          <w:szCs w:val="24"/>
        </w:rPr>
        <w:t>”</w:t>
      </w:r>
      <w:r w:rsidRPr="00736487">
        <w:rPr>
          <w:rFonts w:ascii="Arial" w:eastAsia="Times New Roman" w:hAnsi="Arial" w:cs="Arial"/>
          <w:sz w:val="24"/>
          <w:szCs w:val="24"/>
        </w:rPr>
        <w:t xml:space="preserve"> in the subject line to </w:t>
      </w:r>
      <w:hyperlink r:id="rId6" w:history="1">
        <w:r w:rsidRPr="00E279C4">
          <w:rPr>
            <w:rStyle w:val="Hyperlink"/>
            <w:rFonts w:ascii="Arial" w:eastAsia="Times New Roman" w:hAnsi="Arial" w:cs="Arial"/>
            <w:sz w:val="24"/>
            <w:szCs w:val="24"/>
          </w:rPr>
          <w:t>heather.strouhal@va.gov</w:t>
        </w:r>
      </w:hyperlink>
      <w:r w:rsidRPr="00736487">
        <w:rPr>
          <w:rFonts w:ascii="Arial" w:eastAsia="Times New Roman" w:hAnsi="Arial" w:cs="Arial"/>
          <w:color w:val="0000FF"/>
          <w:sz w:val="24"/>
          <w:szCs w:val="24"/>
          <w:u w:val="single"/>
        </w:rPr>
        <w:t>.</w:t>
      </w:r>
      <w:r w:rsidRPr="00736487">
        <w:rPr>
          <w:rFonts w:ascii="Arial" w:eastAsia="Times New Roman" w:hAnsi="Arial" w:cs="Arial"/>
          <w:sz w:val="24"/>
          <w:szCs w:val="24"/>
        </w:rPr>
        <w:t xml:space="preserve"> If after </w:t>
      </w:r>
      <w:r w:rsidRPr="00CD2DC7">
        <w:rPr>
          <w:rFonts w:ascii="Arial" w:eastAsia="Times New Roman" w:hAnsi="Arial" w:cs="Arial"/>
          <w:color w:val="FF0000"/>
          <w:sz w:val="24"/>
          <w:szCs w:val="24"/>
        </w:rPr>
        <w:t>0</w:t>
      </w:r>
      <w:r>
        <w:rPr>
          <w:rFonts w:ascii="Arial" w:eastAsia="Times New Roman" w:hAnsi="Arial" w:cs="Arial"/>
          <w:color w:val="FF0000"/>
          <w:sz w:val="24"/>
          <w:szCs w:val="24"/>
        </w:rPr>
        <w:t>4</w:t>
      </w:r>
      <w:r>
        <w:rPr>
          <w:rFonts w:ascii="Arial" w:eastAsia="Times New Roman" w:hAnsi="Arial" w:cs="Arial"/>
          <w:color w:val="FF0000"/>
          <w:sz w:val="24"/>
          <w:szCs w:val="24"/>
        </w:rPr>
        <w:t>/</w:t>
      </w:r>
      <w:r>
        <w:rPr>
          <w:rFonts w:ascii="Arial" w:eastAsia="Times New Roman" w:hAnsi="Arial" w:cs="Arial"/>
          <w:color w:val="FF0000"/>
          <w:sz w:val="24"/>
          <w:szCs w:val="24"/>
        </w:rPr>
        <w:t>08</w:t>
      </w:r>
      <w:r>
        <w:rPr>
          <w:rFonts w:ascii="Arial" w:eastAsia="Times New Roman" w:hAnsi="Arial" w:cs="Arial"/>
          <w:color w:val="FF0000"/>
          <w:sz w:val="24"/>
          <w:szCs w:val="24"/>
        </w:rPr>
        <w:t>/202</w:t>
      </w:r>
      <w:r>
        <w:rPr>
          <w:rFonts w:ascii="Arial" w:eastAsia="Times New Roman" w:hAnsi="Arial" w:cs="Arial"/>
          <w:color w:val="FF0000"/>
          <w:sz w:val="24"/>
          <w:szCs w:val="24"/>
        </w:rPr>
        <w:t>6</w:t>
      </w:r>
      <w:r w:rsidRPr="00736487">
        <w:rPr>
          <w:rFonts w:ascii="Arial" w:eastAsia="Times New Roman" w:hAnsi="Arial" w:cs="Arial"/>
          <w:sz w:val="24"/>
          <w:szCs w:val="24"/>
        </w:rPr>
        <w:t xml:space="preserve">, no viable responses have been received in response to this announcement, the Department of Veterans Affairs shall negotiate solely with </w:t>
      </w:r>
      <w:r>
        <w:rPr>
          <w:rFonts w:ascii="Arial" w:eastAsia="Times New Roman" w:hAnsi="Arial" w:cs="Arial"/>
          <w:color w:val="FF0000"/>
          <w:sz w:val="24"/>
          <w:szCs w:val="24"/>
        </w:rPr>
        <w:t>Medtronic, Inc.</w:t>
      </w:r>
    </w:p>
    <w:p w14:paraId="25AD0A59" w14:textId="77777777" w:rsidR="00703A1B" w:rsidRPr="00736487" w:rsidRDefault="00703A1B" w:rsidP="00E16B55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 xml:space="preserve">This notice of intent to award a sole source contract is not a request for competitive quotes. There will be no solicitation available for competitive quotes. Phone calls will not be accepted. </w:t>
      </w:r>
    </w:p>
    <w:p w14:paraId="25AD0A5A" w14:textId="77777777" w:rsidR="00703A1B" w:rsidRPr="00736487" w:rsidRDefault="00703A1B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Point of Contact:</w:t>
      </w:r>
    </w:p>
    <w:p w14:paraId="25AD0A5B" w14:textId="77777777" w:rsidR="00703A1B" w:rsidRPr="00736487" w:rsidRDefault="00703A1B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</w:p>
    <w:p w14:paraId="25AD0A5C" w14:textId="77777777" w:rsidR="00703A1B" w:rsidRPr="00736487" w:rsidRDefault="00703A1B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Heather Strouhal</w:t>
      </w:r>
    </w:p>
    <w:p w14:paraId="25AD0A5D" w14:textId="77777777" w:rsidR="00703A1B" w:rsidRDefault="00703A1B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hyperlink r:id="rId7" w:history="1">
        <w:r w:rsidRPr="00E279C4">
          <w:rPr>
            <w:rStyle w:val="Hyperlink"/>
            <w:rFonts w:ascii="Arial" w:eastAsia="Times New Roman" w:hAnsi="Arial" w:cs="Times New Roman"/>
            <w:sz w:val="24"/>
            <w:szCs w:val="24"/>
          </w:rPr>
          <w:t>heather.strouhal@va.gov</w:t>
        </w:r>
      </w:hyperlink>
    </w:p>
    <w:p w14:paraId="25AD0A5E" w14:textId="77777777" w:rsidR="00703A1B" w:rsidRPr="00736487" w:rsidRDefault="00703A1B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Network Contracting Office 15</w:t>
      </w:r>
    </w:p>
    <w:p w14:paraId="25AD0A5F" w14:textId="77777777" w:rsidR="00703A1B" w:rsidRPr="00736487" w:rsidRDefault="00703A1B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3450 South. 4</w:t>
      </w:r>
      <w:r w:rsidRPr="00736487">
        <w:rPr>
          <w:rFonts w:ascii="Arial" w:eastAsia="Times New Roman" w:hAnsi="Arial" w:cs="Times New Roman"/>
          <w:sz w:val="24"/>
          <w:szCs w:val="24"/>
          <w:vertAlign w:val="superscript"/>
        </w:rPr>
        <w:t>th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Street</w:t>
      </w:r>
    </w:p>
    <w:p w14:paraId="25AD0A60" w14:textId="77777777" w:rsidR="00703A1B" w:rsidRPr="00736487" w:rsidRDefault="00703A1B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 xml:space="preserve">Leavenworth, KS 66048. </w:t>
      </w:r>
    </w:p>
    <w:bookmarkEnd w:id="1"/>
    <w:p w14:paraId="25AD0A61" w14:textId="77777777" w:rsidR="00703A1B" w:rsidRDefault="00703A1B" w:rsidP="00E16B55"/>
    <w:p w14:paraId="25AD0A63" w14:textId="481EE0EE" w:rsidR="00703A1B" w:rsidRDefault="00703A1B" w:rsidP="00703A1B">
      <w:pPr>
        <w:ind w:left="360"/>
      </w:pPr>
      <w:r w:rsidRPr="00CD2DC7">
        <w:rPr>
          <w:color w:val="FF0000"/>
        </w:rPr>
        <w:t>See attached document: J</w:t>
      </w:r>
      <w:r>
        <w:rPr>
          <w:color w:val="FF0000"/>
        </w:rPr>
        <w:t>and</w:t>
      </w:r>
      <w:r>
        <w:rPr>
          <w:color w:val="FF0000"/>
        </w:rPr>
        <w:t>A</w:t>
      </w:r>
      <w:r>
        <w:rPr>
          <w:color w:val="FF0000"/>
        </w:rPr>
        <w:t xml:space="preserve"> Micra leadless pacemakers Redacted</w:t>
      </w:r>
      <w:r>
        <w:rPr>
          <w:color w:val="FF0000"/>
        </w:rPr>
        <w:t>.pdf</w:t>
      </w:r>
      <w:r w:rsidRPr="00CD2DC7">
        <w:rPr>
          <w:color w:val="FF0000"/>
        </w:rPr>
        <w:t>.</w:t>
      </w:r>
    </w:p>
    <w:p w14:paraId="6649DA87" w14:textId="77777777" w:rsidR="00703A1B" w:rsidRDefault="00703A1B"/>
    <w:p w14:paraId="5B7239C3" w14:textId="77777777" w:rsidR="00703A1B" w:rsidRDefault="00703A1B"/>
    <w:sectPr w:rsidR="00703A1B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0A82" w14:textId="77777777" w:rsidR="00703A1B" w:rsidRDefault="00703A1B">
      <w:pPr>
        <w:spacing w:after="0" w:line="240" w:lineRule="auto"/>
      </w:pPr>
      <w:r>
        <w:separator/>
      </w:r>
    </w:p>
  </w:endnote>
  <w:endnote w:type="continuationSeparator" w:id="0">
    <w:p w14:paraId="25AD0A84" w14:textId="77777777" w:rsidR="00703A1B" w:rsidRDefault="00703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71CEF" w14:paraId="25AD0A73" w14:textId="77777777" w:rsidTr="009A409F">
      <w:tc>
        <w:tcPr>
          <w:tcW w:w="4788" w:type="dxa"/>
        </w:tcPr>
        <w:p w14:paraId="25AD0A71" w14:textId="77777777" w:rsidR="00703A1B" w:rsidRDefault="00703A1B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25AD0A72" w14:textId="77777777" w:rsidR="00703A1B" w:rsidRDefault="00703A1B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5AD0A74" w14:textId="77777777" w:rsidR="00703A1B" w:rsidRPr="00975C97" w:rsidRDefault="00703A1B" w:rsidP="009A409F">
    <w:pPr>
      <w:pStyle w:val="Footer"/>
      <w:rPr>
        <w:rFonts w:cstheme="minorHAnsi"/>
      </w:rPr>
    </w:pPr>
  </w:p>
  <w:p w14:paraId="25AD0A76" w14:textId="26CC3378" w:rsidR="00671CEF" w:rsidRDefault="00703A1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71CEF" w14:paraId="25AD0A7A" w14:textId="77777777" w:rsidTr="009A409F">
      <w:tc>
        <w:tcPr>
          <w:tcW w:w="4788" w:type="dxa"/>
        </w:tcPr>
        <w:p w14:paraId="25AD0A78" w14:textId="77777777" w:rsidR="00703A1B" w:rsidRDefault="00703A1B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25AD0A79" w14:textId="77777777" w:rsidR="00703A1B" w:rsidRDefault="00703A1B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5AD0A7B" w14:textId="77777777" w:rsidR="00703A1B" w:rsidRPr="00E52D1F" w:rsidRDefault="00703A1B" w:rsidP="00637F97">
    <w:pPr>
      <w:pStyle w:val="Footer"/>
      <w:jc w:val="right"/>
      <w:rPr>
        <w:rFonts w:cstheme="minorHAnsi"/>
      </w:rPr>
    </w:pPr>
  </w:p>
  <w:p w14:paraId="25AD0A7D" w14:textId="77777777" w:rsidR="00671CEF" w:rsidRDefault="00703A1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0A7E" w14:textId="77777777" w:rsidR="00703A1B" w:rsidRDefault="00703A1B">
      <w:pPr>
        <w:spacing w:after="0" w:line="240" w:lineRule="auto"/>
      </w:pPr>
      <w:r>
        <w:separator/>
      </w:r>
    </w:p>
  </w:footnote>
  <w:footnote w:type="continuationSeparator" w:id="0">
    <w:p w14:paraId="25AD0A80" w14:textId="77777777" w:rsidR="00703A1B" w:rsidRDefault="00703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D0A70" w14:textId="77777777" w:rsidR="00703A1B" w:rsidRPr="00C326BA" w:rsidRDefault="00703A1B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D0A77" w14:textId="77777777" w:rsidR="00703A1B" w:rsidRPr="00C326BA" w:rsidRDefault="00703A1B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CEF"/>
    <w:rsid w:val="00671CEF"/>
    <w:rsid w:val="00703A1B"/>
    <w:rsid w:val="00BB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0A16"/>
  <w15:docId w15:val="{DA07F239-C91D-4858-BC3A-02B52550DEF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6B5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2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heather.strouhal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eather.strouhal@va.gov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423</Words>
  <Characters>2484</Characters>
  <Application>Microsoft Office Word</Application>
  <DocSecurity>0</DocSecurity>
  <Lines>88</Lines>
  <Paragraphs>55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Strouhal, Heather D.</cp:lastModifiedBy>
  <cp:revision>2</cp:revision>
  <dcterms:created xsi:type="dcterms:W3CDTF">2026-03-25T20:19:00Z</dcterms:created>
  <dcterms:modified xsi:type="dcterms:W3CDTF">2026-03-25T20:22:00Z</dcterms:modified>
</cp:coreProperties>
</file>