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Atrium Fan Motor Warranted Replacement Service</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36C10D26Q0054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14:00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J041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333413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Veterans Benefits Administration</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Acquisition Division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1800 G Street NW</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20006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Benefits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Acquisition Directorate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1800 G Street NW</w:t>
            </w:r>
          </w:p>
          <w:p w:rsidR="00761C04" w:rsidRPr="00EE5B77" w:rsidP="00761C04">
            <w:pPr>
              <w:spacing w:before="0"/>
              <w:rPr>
                <w:rFonts w:asciiTheme="minorHAnsi" w:hAnsiTheme="minorHAnsi" w:cstheme="minorHAnsi"/>
              </w:rPr>
            </w:pPr>
            <w:r>
              <w:rPr>
                <w:rFonts w:asciiTheme="minorHAnsi" w:hAnsiTheme="minorHAnsi" w:cstheme="minorHAnsi"/>
              </w:rPr>
              <w:t>Washington DC  20006</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 David Carter</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harrison.carter@va.gov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D10EE8" w:rsidRPr="00991241" w:rsidP="00D10EE8">
      <w:pPr>
        <w:rPr>
          <w:rFonts w:asciiTheme="majorHAnsi" w:hAnsiTheme="majorHAnsi" w:cs="Times New Roman"/>
          <w:sz w:val="28"/>
          <w:szCs w:val="28"/>
        </w:rPr>
      </w:pPr>
      <w:r w:rsidRPr="00991241">
        <w:rPr>
          <w:rFonts w:asciiTheme="majorHAnsi" w:hAnsiTheme="majorHAnsi" w:cs="Times New Roman"/>
          <w:sz w:val="28"/>
          <w:szCs w:val="28"/>
        </w:rPr>
        <w:t xml:space="preserve">This </w:t>
      </w:r>
      <w:r>
        <w:rPr>
          <w:rFonts w:asciiTheme="majorHAnsi" w:hAnsiTheme="majorHAnsi" w:cs="Times New Roman"/>
          <w:sz w:val="28"/>
          <w:szCs w:val="28"/>
        </w:rPr>
        <w:t>pre-</w:t>
      </w:r>
      <w:r w:rsidRPr="00991241">
        <w:rPr>
          <w:rFonts w:asciiTheme="majorHAnsi" w:hAnsiTheme="majorHAnsi" w:cs="Times New Roman"/>
          <w:sz w:val="28"/>
          <w:szCs w:val="28"/>
        </w:rPr>
        <w:t>solicitation is posted to contract opportunities as notification that the government intends to issue a sole-source firm-fixed price (FFP) contract to original equipment manufacturer (OEM) Delta T., LLC (dba Big Ass Fans) as allowed per RFO 6.103-1 Only one responsible source and no other supplies or services will satisfy agency requirements.</w:t>
      </w:r>
    </w:p>
    <w:p w:rsidR="00D10EE8" w:rsidRPr="00991241" w:rsidP="00D10EE8">
      <w:pPr>
        <w:rPr>
          <w:rFonts w:asciiTheme="majorHAnsi" w:hAnsiTheme="majorHAnsi" w:cs="Times New Roman"/>
          <w:sz w:val="28"/>
          <w:szCs w:val="28"/>
        </w:rPr>
      </w:pPr>
      <w:r w:rsidRPr="00991241">
        <w:rPr>
          <w:rFonts w:asciiTheme="majorHAnsi" w:hAnsiTheme="majorHAnsi" w:cs="Times New Roman"/>
          <w:sz w:val="28"/>
          <w:szCs w:val="28"/>
        </w:rPr>
        <w:t>The OEM has issued replacements for warranted products (fan motors) for end-items installed at the St. Petersburg FL Veterans Affairs Regional Office (VARO).  The requirement is to remove and replace warranted items (three (3) motors) such that they too will be covered by the OEM warrantee.  Per the OEM point of contact, having validated the warrantee claim, an OEM project manager (PM) will be assigned to review availability of vendors with technicians certified and authorized to complete warrantee services within the St. Petersburg service area</w:t>
      </w:r>
      <w:r>
        <w:rPr>
          <w:rFonts w:asciiTheme="majorHAnsi" w:hAnsiTheme="majorHAnsi" w:cs="Times New Roman"/>
          <w:sz w:val="28"/>
          <w:szCs w:val="28"/>
        </w:rPr>
        <w:t xml:space="preserve">, determine which vendor will complete the work, </w:t>
      </w:r>
      <w:r w:rsidRPr="00991241">
        <w:rPr>
          <w:rFonts w:asciiTheme="majorHAnsi" w:hAnsiTheme="majorHAnsi" w:cs="Times New Roman"/>
          <w:sz w:val="28"/>
          <w:szCs w:val="28"/>
        </w:rPr>
        <w:t>and will</w:t>
      </w:r>
      <w:r>
        <w:rPr>
          <w:rFonts w:asciiTheme="majorHAnsi" w:hAnsiTheme="majorHAnsi" w:cs="Times New Roman"/>
          <w:sz w:val="28"/>
          <w:szCs w:val="28"/>
        </w:rPr>
        <w:t xml:space="preserve"> then</w:t>
      </w:r>
      <w:r w:rsidRPr="00991241">
        <w:rPr>
          <w:rFonts w:asciiTheme="majorHAnsi" w:hAnsiTheme="majorHAnsi" w:cs="Times New Roman"/>
          <w:sz w:val="28"/>
          <w:szCs w:val="28"/>
        </w:rPr>
        <w:t xml:space="preserve"> direct that vendor to contact </w:t>
      </w:r>
      <w:r>
        <w:rPr>
          <w:rFonts w:asciiTheme="majorHAnsi" w:hAnsiTheme="majorHAnsi" w:cs="Times New Roman"/>
          <w:sz w:val="28"/>
          <w:szCs w:val="28"/>
        </w:rPr>
        <w:t xml:space="preserve">the </w:t>
      </w:r>
      <w:r w:rsidRPr="00991241">
        <w:rPr>
          <w:rFonts w:asciiTheme="majorHAnsi" w:hAnsiTheme="majorHAnsi" w:cs="Times New Roman"/>
          <w:sz w:val="28"/>
          <w:szCs w:val="28"/>
        </w:rPr>
        <w:t xml:space="preserve">VARO POC to schedule the work.  </w:t>
      </w:r>
    </w:p>
    <w:p w:rsidR="00D10EE8" w:rsidRPr="00991241" w:rsidP="00D10EE8">
      <w:pPr>
        <w:rPr>
          <w:rFonts w:asciiTheme="majorHAnsi" w:hAnsiTheme="majorHAnsi" w:cs="Times New Roman"/>
          <w:sz w:val="28"/>
          <w:szCs w:val="28"/>
        </w:rPr>
      </w:pPr>
      <w:r>
        <w:rPr>
          <w:rFonts w:asciiTheme="majorHAnsi" w:hAnsiTheme="majorHAnsi" w:cs="Times New Roman"/>
          <w:sz w:val="28"/>
          <w:szCs w:val="28"/>
        </w:rPr>
        <w:t>This is a pre-solicitation notice of the government’s intent to sole-source this requirement.  As such, n</w:t>
      </w:r>
      <w:r w:rsidRPr="00991241">
        <w:rPr>
          <w:rFonts w:asciiTheme="majorHAnsi" w:hAnsiTheme="majorHAnsi" w:cs="Times New Roman"/>
          <w:sz w:val="28"/>
          <w:szCs w:val="28"/>
        </w:rPr>
        <w:t xml:space="preserve">o quotes </w:t>
      </w:r>
      <w:r>
        <w:rPr>
          <w:rFonts w:asciiTheme="majorHAnsi" w:hAnsiTheme="majorHAnsi" w:cs="Times New Roman"/>
          <w:sz w:val="28"/>
          <w:szCs w:val="28"/>
        </w:rPr>
        <w:t xml:space="preserve">or inquiries </w:t>
      </w:r>
      <w:r w:rsidRPr="00991241">
        <w:rPr>
          <w:rFonts w:asciiTheme="majorHAnsi" w:hAnsiTheme="majorHAnsi" w:cs="Times New Roman"/>
          <w:sz w:val="28"/>
          <w:szCs w:val="28"/>
        </w:rPr>
        <w:t>will be accepted</w:t>
      </w:r>
      <w:r>
        <w:rPr>
          <w:rFonts w:asciiTheme="majorHAnsi" w:hAnsiTheme="majorHAnsi" w:cs="Times New Roman"/>
          <w:sz w:val="28"/>
          <w:szCs w:val="28"/>
        </w:rPr>
        <w:t xml:space="preserve">, </w:t>
      </w:r>
      <w:r w:rsidRPr="00991241">
        <w:rPr>
          <w:rFonts w:asciiTheme="majorHAnsi" w:hAnsiTheme="majorHAnsi" w:cs="Times New Roman"/>
          <w:sz w:val="28"/>
          <w:szCs w:val="28"/>
        </w:rPr>
        <w:t>reviewed</w:t>
      </w:r>
      <w:r>
        <w:rPr>
          <w:rFonts w:asciiTheme="majorHAnsi" w:hAnsiTheme="majorHAnsi" w:cs="Times New Roman"/>
          <w:sz w:val="28"/>
          <w:szCs w:val="28"/>
        </w:rPr>
        <w:t>,</w:t>
      </w:r>
      <w:r>
        <w:rPr>
          <w:rFonts w:asciiTheme="majorHAnsi" w:hAnsiTheme="majorHAnsi" w:cs="Times New Roman"/>
          <w:sz w:val="28"/>
          <w:szCs w:val="28"/>
        </w:rPr>
        <w:t xml:space="preserve"> or </w:t>
      </w:r>
      <w:r w:rsidRPr="00991241">
        <w:rPr>
          <w:rFonts w:asciiTheme="majorHAnsi" w:hAnsiTheme="majorHAnsi" w:cs="Times New Roman"/>
          <w:sz w:val="28"/>
          <w:szCs w:val="28"/>
        </w:rPr>
        <w:t>receive</w:t>
      </w:r>
      <w:r>
        <w:rPr>
          <w:rFonts w:asciiTheme="majorHAnsi" w:hAnsiTheme="majorHAnsi" w:cs="Times New Roman"/>
          <w:sz w:val="28"/>
          <w:szCs w:val="28"/>
        </w:rPr>
        <w:t xml:space="preserve"> </w:t>
      </w:r>
      <w:r w:rsidRPr="00991241">
        <w:rPr>
          <w:rFonts w:asciiTheme="majorHAnsi" w:hAnsiTheme="majorHAnsi" w:cs="Times New Roman"/>
          <w:sz w:val="28"/>
          <w:szCs w:val="28"/>
        </w:rPr>
        <w:t>a reply</w:t>
      </w:r>
      <w:r>
        <w:rPr>
          <w:rFonts w:asciiTheme="majorHAnsi" w:hAnsiTheme="majorHAnsi" w:cs="Times New Roman"/>
          <w:sz w:val="28"/>
          <w:szCs w:val="28"/>
        </w:rPr>
        <w:t>. No</w:t>
      </w:r>
      <w:r>
        <w:rPr>
          <w:rFonts w:asciiTheme="majorHAnsi" w:hAnsiTheme="majorHAnsi" w:cs="Times New Roman"/>
          <w:sz w:val="28"/>
          <w:szCs w:val="28"/>
        </w:rPr>
        <w:t xml:space="preserve"> award determination will be made</w:t>
      </w:r>
      <w:r>
        <w:rPr>
          <w:rFonts w:asciiTheme="majorHAnsi" w:hAnsiTheme="majorHAnsi" w:cs="Times New Roman"/>
          <w:sz w:val="28"/>
          <w:szCs w:val="28"/>
        </w:rPr>
        <w:t xml:space="preserve"> based upon any communications received in association with this pre-solicitation notice.</w:t>
      </w:r>
    </w:p>
    <w:p w:rsidR="008B1F5D"/>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pPr>
      <w:pStyle w:val="Footer"/>
    </w:pPr>
  </w:p>
  <w:p w:rsidR="00D10EE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pPr>
      <w:pStyle w:val="Footer"/>
    </w:pPr>
  </w:p>
  <w:p w:rsidR="00D10EE8">
    <w:pPr>
      <w:pStyle w:val="Header"/>
      <w:jc w:val="right"/>
    </w:pPr>
    <w:r>
      <w:t xml:space="preserve">Page </w:t>
    </w:r>
    <w:r>
      <w:fldChar w:fldCharType="begin"/>
    </w:r>
    <w:r>
      <w:instrText xml:space="preserve"> PAGE   \* MERGEFORMAT </w:instrText>
    </w:r>
    <w:r>
      <w:fldChar w:fldCharType="separate"/>
    </w:r>
    <w:r>
      <w:t>61</w:t>
    </w:r>
    <w:r>
      <w:fldChar w:fldCharType="end"/>
    </w:r>
    <w:r>
      <w:t xml:space="preserve"> of </w:t>
    </w:r>
    <w:r>
      <w:fldChar w:fldCharType="begin"/>
    </w:r>
    <w:r>
      <w:instrText xml:space="preserve"> NUMPAGES   \* MERGEFORMAT </w:instrText>
    </w:r>
    <w:r>
      <w:fldChar w:fldCharType="separate"/>
    </w:r>
    <w:r>
      <w:t>61</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pPr>
      <w:pStyle w:val="Footer"/>
    </w:pPr>
  </w:p>
  <w:p w:rsidR="00D10EE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r>
      <w:t>36C10D26Q0054</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0EE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0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0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005"/>
    <w:rPr>
      <w:rFonts w:eastAsiaTheme="majorEastAsia" w:cstheme="majorBidi"/>
      <w:color w:val="272727" w:themeColor="text1" w:themeTint="D8"/>
    </w:rPr>
  </w:style>
  <w:style w:type="paragraph" w:styleId="Quote">
    <w:name w:val="Quote"/>
    <w:basedOn w:val="Normal"/>
    <w:next w:val="Normal"/>
    <w:link w:val="QuoteChar"/>
    <w:uiPriority w:val="29"/>
    <w:qFormat/>
    <w:rsid w:val="00BF0005"/>
    <w:pPr>
      <w:spacing w:before="160"/>
      <w:jc w:val="center"/>
    </w:pPr>
    <w:rPr>
      <w:i/>
      <w:iCs/>
      <w:color w:val="404040" w:themeColor="text1" w:themeTint="BF"/>
    </w:rPr>
  </w:style>
  <w:style w:type="character" w:customStyle="1" w:styleId="QuoteChar">
    <w:name w:val="Quote Char"/>
    <w:basedOn w:val="DefaultParagraphFont"/>
    <w:link w:val="Quote"/>
    <w:uiPriority w:val="29"/>
    <w:rsid w:val="00BF0005"/>
    <w:rPr>
      <w:i/>
      <w:iCs/>
      <w:color w:val="404040" w:themeColor="text1" w:themeTint="BF"/>
    </w:rPr>
  </w:style>
  <w:style w:type="paragraph" w:styleId="IntenseQuote">
    <w:name w:val="Intense Quote"/>
    <w:basedOn w:val="Normal"/>
    <w:next w:val="Normal"/>
    <w:link w:val="IntenseQuoteChar"/>
    <w:uiPriority w:val="30"/>
    <w:qFormat/>
    <w:rsid w:val="00BF000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F0005"/>
    <w:rPr>
      <w:i/>
      <w:iCs/>
      <w:color w:val="366092" w:themeColor="accent1" w:themeShade="BF"/>
    </w:rPr>
  </w:style>
  <w:style w:type="character" w:styleId="IntenseReference">
    <w:name w:val="Intense Reference"/>
    <w:basedOn w:val="DefaultParagraphFont"/>
    <w:uiPriority w:val="32"/>
    <w:qFormat/>
    <w:rsid w:val="00BF0005"/>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2026-03-25T16:23:20Z</dcterms:created>
  <dcterms:modified xsi:type="dcterms:W3CDTF">2026-03-25T16:23:20Z</dcterms:modified>
</cp:coreProperties>
</file>