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Olympus Ear Nose &amp; Throat Scopes - 36 Month Lease -</w:t>
            </w:r>
            <w:r w:rsidRPr="00F43FAC">
              <w:rPr>
                <w:rStyle w:val="AAMSKBFill-InHighlight"/>
                <w:color w:val="auto"/>
              </w:rPr>
              <w:t xml:space="preserve"> </w:t>
            </w:r>
            <w:r>
              <w:rPr>
                <w:rStyle w:val="AAMSKBFill-InHighlight"/>
                <w:color w:val="auto"/>
              </w:rPr>
              <w:t>Cincinnati VAMC - Intent to Sole Source</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46240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36C25026Q0387</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03-27-2026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5pm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6515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339112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8888 Keystone Crossing</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325</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Indianapolis IN  46240</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Lonnelle Jones</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lonnelle.jones@va.gov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VA</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lonnelle.jones@va.gov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email</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485122" w:rsidRPr="00485122" w:rsidP="00485122">
      <w:pPr>
        <w:spacing w:after="0" w:line="276" w:lineRule="auto"/>
        <w:jc w:val="center"/>
        <w:rPr>
          <w:rFonts w:ascii="Arial" w:eastAsia="Times New Roman" w:hAnsi="Arial" w:cs="Arial"/>
          <w:b/>
          <w:bCs/>
          <w:kern w:val="0"/>
          <w:sz w:val="24"/>
          <w:szCs w:val="24"/>
          <w14:ligatures w14:val="none"/>
        </w:rPr>
      </w:pPr>
      <w:r w:rsidRPr="00485122">
        <w:rPr>
          <w:rFonts w:ascii="Arial" w:eastAsia="Times New Roman" w:hAnsi="Arial" w:cs="Arial"/>
          <w:b/>
          <w:bCs/>
          <w:kern w:val="0"/>
          <w:sz w:val="24"/>
          <w:szCs w:val="24"/>
          <w14:ligatures w14:val="none"/>
        </w:rPr>
        <w:t xml:space="preserve">Notice of Intent to Sole Source – </w:t>
      </w:r>
      <w:bookmarkStart w:id="0" w:name="_Hlk221120179"/>
      <w:bookmarkStart w:id="1" w:name="_Hlk221099186"/>
      <w:bookmarkStart w:id="2" w:name="_Hlk221099228"/>
      <w:r w:rsidRPr="00485122">
        <w:rPr>
          <w:rFonts w:ascii="Arial" w:eastAsia="Times New Roman" w:hAnsi="Arial" w:cs="Arial"/>
          <w:b/>
          <w:bCs/>
          <w:kern w:val="0"/>
          <w:sz w:val="24"/>
          <w:szCs w:val="24"/>
          <w14:ligatures w14:val="none"/>
        </w:rPr>
        <w:t>Olympus Scopes Lease 36M</w:t>
      </w:r>
      <w:bookmarkEnd w:id="0"/>
    </w:p>
    <w:p w:rsidR="00485122" w:rsidRPr="00485122" w:rsidP="00485122">
      <w:pPr>
        <w:spacing w:after="0" w:line="276" w:lineRule="auto"/>
        <w:jc w:val="center"/>
        <w:rPr>
          <w:rFonts w:ascii="Arial" w:eastAsia="Times New Roman" w:hAnsi="Arial" w:cs="Arial"/>
          <w:b/>
          <w:bCs/>
          <w:kern w:val="0"/>
          <w:sz w:val="24"/>
          <w:szCs w:val="24"/>
          <w14:ligatures w14:val="none"/>
        </w:rPr>
      </w:pPr>
      <w:bookmarkEnd w:id="1"/>
      <w:r w:rsidRPr="00485122">
        <w:rPr>
          <w:rFonts w:ascii="Arial" w:eastAsia="Times New Roman" w:hAnsi="Arial" w:cs="Arial"/>
          <w:b/>
          <w:bCs/>
          <w:kern w:val="0"/>
          <w:sz w:val="24"/>
          <w:szCs w:val="24"/>
          <w14:ligatures w14:val="none"/>
        </w:rPr>
        <w:t>(Base + 2 Option Years)</w:t>
      </w:r>
      <w:bookmarkEnd w:id="2"/>
    </w:p>
    <w:p w:rsidR="00485122" w:rsidRPr="00485122" w:rsidP="00485122">
      <w:pPr>
        <w:spacing w:after="0" w:line="276" w:lineRule="auto"/>
        <w:jc w:val="center"/>
        <w:rPr>
          <w:rFonts w:ascii="Arial" w:eastAsia="Times New Roman" w:hAnsi="Arial" w:cs="Arial"/>
          <w:b/>
          <w:bCs/>
          <w:kern w:val="0"/>
          <w:sz w:val="24"/>
          <w:szCs w:val="24"/>
          <w14:ligatures w14:val="none"/>
        </w:rPr>
      </w:pPr>
    </w:p>
    <w:p w:rsidR="00485122" w:rsidRPr="00485122" w:rsidP="00DD5F9E">
      <w:pPr>
        <w:spacing w:after="0" w:line="276" w:lineRule="auto"/>
        <w:rPr>
          <w:rFonts w:ascii="Arial" w:eastAsia="Times New Roman" w:hAnsi="Arial" w:cs="Arial"/>
          <w:kern w:val="0"/>
          <w:sz w:val="24"/>
          <w:szCs w:val="24"/>
          <w14:ligatures w14:val="none"/>
        </w:rPr>
      </w:pPr>
      <w:r w:rsidRPr="005838AA">
        <w:rPr>
          <w:rFonts w:ascii="Arial" w:eastAsia="Times New Roman" w:hAnsi="Arial" w:cs="Arial"/>
          <w:kern w:val="0"/>
          <w:sz w:val="24"/>
          <w:szCs w:val="24"/>
          <w14:ligatures w14:val="none"/>
        </w:rPr>
        <w:t>Department of Veterans Affairs,</w:t>
      </w:r>
      <w:r w:rsidR="009E074B">
        <w:rPr>
          <w:rFonts w:ascii="Arial" w:eastAsia="Times New Roman" w:hAnsi="Arial" w:cs="Arial"/>
          <w:kern w:val="0"/>
          <w:sz w:val="24"/>
          <w:szCs w:val="24"/>
          <w14:ligatures w14:val="none"/>
        </w:rPr>
        <w:t xml:space="preserve"> VISN</w:t>
      </w:r>
      <w:r w:rsidRPr="00485122">
        <w:rPr>
          <w:rFonts w:ascii="Arial" w:eastAsia="Times New Roman" w:hAnsi="Arial" w:cs="Arial"/>
          <w:kern w:val="0"/>
          <w:sz w:val="24"/>
          <w:szCs w:val="24"/>
          <w14:ligatures w14:val="none"/>
        </w:rPr>
        <w:t xml:space="preserve"> 10, </w:t>
      </w:r>
      <w:r w:rsidRPr="00485122" w:rsidR="00761130">
        <w:rPr>
          <w:rFonts w:ascii="Arial" w:eastAsia="Times New Roman" w:hAnsi="Arial" w:cs="Arial"/>
          <w:kern w:val="0"/>
          <w:sz w:val="24"/>
          <w:szCs w:val="24"/>
          <w14:ligatures w14:val="none"/>
        </w:rPr>
        <w:t>Cincinnati Veterans Affairs Medical Center (CVAMC) at 3200 Vine Street, Cincinnati, OH 45220-2213</w:t>
      </w:r>
      <w:r w:rsidR="00761130">
        <w:rPr>
          <w:rFonts w:ascii="Arial" w:eastAsia="Times New Roman" w:hAnsi="Arial" w:cs="Arial"/>
          <w:kern w:val="0"/>
          <w:sz w:val="24"/>
          <w:szCs w:val="24"/>
          <w14:ligatures w14:val="none"/>
        </w:rPr>
        <w:t>,</w:t>
      </w:r>
      <w:r w:rsidRPr="00485122">
        <w:rPr>
          <w:rFonts w:ascii="Arial" w:eastAsia="Times New Roman" w:hAnsi="Arial" w:cs="Arial"/>
          <w:kern w:val="0"/>
          <w:sz w:val="24"/>
          <w:szCs w:val="24"/>
          <w14:ligatures w14:val="none"/>
        </w:rPr>
        <w:t xml:space="preserve"> intends to </w:t>
      </w:r>
      <w:r w:rsidR="00320F50">
        <w:rPr>
          <w:rFonts w:ascii="Arial" w:eastAsia="Times New Roman" w:hAnsi="Arial" w:cs="Arial"/>
          <w:kern w:val="0"/>
          <w:sz w:val="24"/>
          <w:szCs w:val="24"/>
          <w14:ligatures w14:val="none"/>
        </w:rPr>
        <w:t xml:space="preserve">negotiate </w:t>
      </w:r>
      <w:r w:rsidRPr="00485122">
        <w:rPr>
          <w:rFonts w:ascii="Arial" w:eastAsia="Times New Roman" w:hAnsi="Arial" w:cs="Arial"/>
          <w:kern w:val="0"/>
          <w:sz w:val="24"/>
          <w:szCs w:val="24"/>
          <w14:ligatures w14:val="none"/>
        </w:rPr>
        <w:t xml:space="preserve">a Sole Source, Firm-Fixed-Price, </w:t>
      </w:r>
      <w:r w:rsidR="00F87920">
        <w:rPr>
          <w:rFonts w:ascii="Arial" w:eastAsia="Times New Roman" w:hAnsi="Arial" w:cs="Arial"/>
          <w:kern w:val="0"/>
          <w:sz w:val="24"/>
          <w:szCs w:val="24"/>
          <w14:ligatures w14:val="none"/>
        </w:rPr>
        <w:t>Delivery</w:t>
      </w:r>
      <w:r w:rsidRPr="00485122">
        <w:rPr>
          <w:rFonts w:ascii="Arial" w:eastAsia="Times New Roman" w:hAnsi="Arial" w:cs="Arial"/>
          <w:kern w:val="0"/>
          <w:sz w:val="24"/>
          <w:szCs w:val="24"/>
          <w14:ligatures w14:val="none"/>
        </w:rPr>
        <w:t xml:space="preserve"> Order to one large business, Olympus America </w:t>
      </w:r>
      <w:r w:rsidRPr="00485122" w:rsidR="0049387B">
        <w:rPr>
          <w:rFonts w:ascii="Arial" w:eastAsia="Times New Roman" w:hAnsi="Arial" w:cs="Arial"/>
          <w:kern w:val="0"/>
          <w:sz w:val="24"/>
          <w:szCs w:val="24"/>
          <w14:ligatures w14:val="none"/>
        </w:rPr>
        <w:t>Inc</w:t>
      </w:r>
      <w:r w:rsidR="0049387B">
        <w:rPr>
          <w:rFonts w:ascii="Arial" w:eastAsia="Times New Roman" w:hAnsi="Arial" w:cs="Arial"/>
          <w:kern w:val="0"/>
          <w:sz w:val="24"/>
          <w:szCs w:val="24"/>
          <w14:ligatures w14:val="none"/>
        </w:rPr>
        <w:t>,</w:t>
      </w:r>
      <w:r w:rsidRPr="00231BD0" w:rsidR="00231BD0">
        <w:rPr>
          <w:rFonts w:ascii="Arial" w:eastAsia="Times New Roman" w:hAnsi="Arial" w:cs="Arial"/>
          <w:kern w:val="0"/>
          <w:sz w:val="24"/>
          <w:szCs w:val="24"/>
          <w14:ligatures w14:val="none"/>
        </w:rPr>
        <w:t xml:space="preserve"> </w:t>
      </w:r>
      <w:r w:rsidRPr="00485122" w:rsidR="00231BD0">
        <w:rPr>
          <w:rFonts w:ascii="Arial" w:eastAsia="Times New Roman" w:hAnsi="Arial" w:cs="Arial"/>
          <w:kern w:val="0"/>
          <w:sz w:val="24"/>
          <w:szCs w:val="24"/>
          <w14:ligatures w14:val="none"/>
        </w:rPr>
        <w:t>3500 Corporate Parkway</w:t>
      </w:r>
      <w:r w:rsidR="00231BD0">
        <w:rPr>
          <w:rFonts w:ascii="Arial" w:eastAsia="Times New Roman" w:hAnsi="Arial" w:cs="Arial"/>
          <w:kern w:val="0"/>
          <w:sz w:val="24"/>
          <w:szCs w:val="24"/>
          <w14:ligatures w14:val="none"/>
        </w:rPr>
        <w:t xml:space="preserve">, </w:t>
      </w:r>
      <w:r w:rsidRPr="00485122" w:rsidR="00231BD0">
        <w:rPr>
          <w:rFonts w:ascii="Arial" w:eastAsia="Times New Roman" w:hAnsi="Arial" w:cs="Arial"/>
          <w:kern w:val="0"/>
          <w:sz w:val="24"/>
          <w:szCs w:val="24"/>
          <w14:ligatures w14:val="none"/>
        </w:rPr>
        <w:t>Center Valley, PA 18034-8229</w:t>
      </w:r>
      <w:r w:rsidR="004E3FEB">
        <w:rPr>
          <w:rFonts w:ascii="Arial" w:eastAsia="Times New Roman" w:hAnsi="Arial" w:cs="Arial"/>
          <w:kern w:val="0"/>
          <w:sz w:val="24"/>
          <w:szCs w:val="24"/>
          <w14:ligatures w14:val="none"/>
        </w:rPr>
        <w:t xml:space="preserve">, </w:t>
      </w:r>
      <w:r w:rsidR="009C50E4">
        <w:rPr>
          <w:rFonts w:ascii="Arial" w:eastAsia="Times New Roman" w:hAnsi="Arial" w:cs="Arial"/>
          <w:kern w:val="0"/>
          <w:sz w:val="24"/>
          <w:szCs w:val="24"/>
          <w14:ligatures w14:val="none"/>
        </w:rPr>
        <w:t>t</w:t>
      </w:r>
      <w:r w:rsidRPr="00485122">
        <w:rPr>
          <w:rFonts w:ascii="Arial" w:eastAsia="Times New Roman" w:hAnsi="Arial" w:cs="Arial"/>
          <w:kern w:val="0"/>
          <w:sz w:val="24"/>
          <w:szCs w:val="24"/>
          <w14:ligatures w14:val="none"/>
        </w:rPr>
        <w:t>he original equipment manufacturer (OEM) for this requirement</w:t>
      </w:r>
      <w:r w:rsidR="00231BD0">
        <w:rPr>
          <w:rFonts w:ascii="Arial" w:eastAsia="Times New Roman" w:hAnsi="Arial" w:cs="Arial"/>
          <w:kern w:val="0"/>
          <w:sz w:val="24"/>
          <w:szCs w:val="24"/>
          <w14:ligatures w14:val="none"/>
        </w:rPr>
        <w:t>.</w:t>
      </w:r>
      <w:r w:rsidRPr="00485122">
        <w:rPr>
          <w:rFonts w:ascii="Arial" w:eastAsia="Times New Roman" w:hAnsi="Arial" w:cs="Arial"/>
          <w:kern w:val="0"/>
          <w:sz w:val="24"/>
          <w:szCs w:val="24"/>
          <w14:ligatures w14:val="none"/>
        </w:rPr>
        <w:t xml:space="preserve"> </w:t>
      </w:r>
    </w:p>
    <w:p w:rsidR="00485122" w:rsidRPr="00485122" w:rsidP="00DD5F9E">
      <w:pPr>
        <w:spacing w:after="0" w:line="276" w:lineRule="auto"/>
        <w:rPr>
          <w:rFonts w:ascii="Arial" w:eastAsia="Times New Roman" w:hAnsi="Arial" w:cs="Arial"/>
          <w:kern w:val="0"/>
          <w:sz w:val="24"/>
          <w:szCs w:val="24"/>
          <w14:ligatures w14:val="none"/>
        </w:rPr>
      </w:pPr>
    </w:p>
    <w:p w:rsidR="00485122" w:rsidRPr="00485122" w:rsidP="00DD5F9E">
      <w:pPr>
        <w:spacing w:after="0" w:line="276" w:lineRule="auto"/>
        <w:rPr>
          <w:rFonts w:ascii="Arial" w:eastAsia="Times New Roman" w:hAnsi="Arial" w:cs="Arial"/>
          <w:sz w:val="24"/>
          <w:szCs w:val="24"/>
        </w:rPr>
      </w:pPr>
      <w:r w:rsidRPr="00485122">
        <w:rPr>
          <w:rFonts w:ascii="Arial" w:eastAsia="Times New Roman" w:hAnsi="Arial" w:cs="Arial"/>
          <w:sz w:val="24"/>
          <w:szCs w:val="24"/>
        </w:rPr>
        <w:t>The Contractor shall provide the following commercial equipment and services:</w:t>
      </w:r>
    </w:p>
    <w:p w:rsidR="00485122" w:rsidRPr="00485122" w:rsidP="00DD5F9E">
      <w:pPr>
        <w:spacing w:after="0" w:line="276" w:lineRule="auto"/>
        <w:rPr>
          <w:rFonts w:ascii="Arial" w:eastAsia="Times New Roman" w:hAnsi="Arial" w:cs="Arial"/>
          <w:sz w:val="24"/>
          <w:szCs w:val="24"/>
        </w:rPr>
      </w:pPr>
    </w:p>
    <w:p w:rsidR="00485122" w:rsidRPr="00485122" w:rsidP="00DD5F9E">
      <w:pPr>
        <w:numPr>
          <w:ilvl w:val="0"/>
          <w:numId w:val="1"/>
        </w:numPr>
        <w:spacing w:after="0" w:line="240" w:lineRule="auto"/>
        <w:rPr>
          <w:rFonts w:ascii="Arial" w:eastAsia="Arial" w:hAnsi="Arial" w:cs="Arial"/>
          <w:kern w:val="0"/>
          <w:sz w:val="24"/>
          <w:szCs w:val="24"/>
          <w14:ligatures w14:val="none"/>
        </w:rPr>
      </w:pPr>
      <w:r w:rsidRPr="00485122">
        <w:rPr>
          <w:rFonts w:ascii="Arial" w:eastAsia="Arial" w:hAnsi="Arial" w:cs="Arial"/>
          <w:kern w:val="0"/>
          <w:sz w:val="24"/>
          <w:szCs w:val="24"/>
          <w14:ligatures w14:val="none"/>
        </w:rPr>
        <w:t xml:space="preserve">Renewal Lease for Olympus </w:t>
      </w:r>
      <w:r w:rsidRPr="00E77DF4" w:rsidR="00E77DF4">
        <w:rPr>
          <w:rFonts w:ascii="Arial" w:eastAsia="Arial" w:hAnsi="Arial" w:cs="Arial"/>
          <w:kern w:val="0"/>
          <w:sz w:val="24"/>
          <w:szCs w:val="24"/>
          <w14:ligatures w14:val="none"/>
        </w:rPr>
        <w:t>Ear, Nose, and Throat (ENT) scopes</w:t>
      </w:r>
      <w:r w:rsidRPr="00485122">
        <w:rPr>
          <w:rFonts w:ascii="Arial" w:eastAsia="Arial" w:hAnsi="Arial" w:cs="Arial"/>
          <w:kern w:val="0"/>
          <w:sz w:val="24"/>
          <w:szCs w:val="24"/>
          <w14:ligatures w14:val="none"/>
        </w:rPr>
        <w:t xml:space="preserve"> 36 Months (Base + 2) including rollover listing of equipment from existing lease </w:t>
      </w:r>
    </w:p>
    <w:p w:rsidR="00485122" w:rsidRPr="00485122" w:rsidP="00DD5F9E">
      <w:pPr>
        <w:numPr>
          <w:ilvl w:val="0"/>
          <w:numId w:val="1"/>
        </w:numPr>
        <w:spacing w:after="0" w:line="240" w:lineRule="auto"/>
        <w:rPr>
          <w:rFonts w:ascii="Arial" w:eastAsia="Arial" w:hAnsi="Arial" w:cs="Arial"/>
          <w:kern w:val="0"/>
          <w:sz w:val="24"/>
          <w:szCs w:val="24"/>
          <w14:ligatures w14:val="none"/>
        </w:rPr>
      </w:pPr>
      <w:r w:rsidRPr="00485122">
        <w:rPr>
          <w:rFonts w:ascii="Arial" w:eastAsia="Arial" w:hAnsi="Arial" w:cs="Arial"/>
          <w:kern w:val="0"/>
          <w:sz w:val="24"/>
          <w:szCs w:val="24"/>
          <w14:ligatures w14:val="none"/>
        </w:rPr>
        <w:t>New E</w:t>
      </w:r>
      <w:r>
        <w:rPr>
          <w:rFonts w:ascii="Arial" w:eastAsia="Arial" w:hAnsi="Arial" w:cs="Arial"/>
          <w:kern w:val="0"/>
          <w:sz w:val="24"/>
          <w:szCs w:val="24"/>
          <w14:ligatures w14:val="none"/>
        </w:rPr>
        <w:t>NT</w:t>
      </w:r>
      <w:r w:rsidRPr="00485122">
        <w:rPr>
          <w:rFonts w:ascii="Arial" w:eastAsia="Arial" w:hAnsi="Arial" w:cs="Arial"/>
          <w:kern w:val="0"/>
          <w:sz w:val="24"/>
          <w:szCs w:val="24"/>
          <w14:ligatures w14:val="none"/>
        </w:rPr>
        <w:t xml:space="preserve"> scopes. </w:t>
      </w:r>
    </w:p>
    <w:p w:rsidR="00485122" w:rsidRPr="00485122" w:rsidP="00DD5F9E">
      <w:pPr>
        <w:numPr>
          <w:ilvl w:val="0"/>
          <w:numId w:val="1"/>
        </w:numPr>
        <w:spacing w:after="0" w:line="240" w:lineRule="auto"/>
        <w:rPr>
          <w:rFonts w:ascii="Arial" w:eastAsia="Arial" w:hAnsi="Arial" w:cs="Arial"/>
          <w:kern w:val="0"/>
          <w:sz w:val="24"/>
          <w:szCs w:val="24"/>
          <w14:ligatures w14:val="none"/>
        </w:rPr>
      </w:pPr>
      <w:r w:rsidRPr="00485122">
        <w:rPr>
          <w:rFonts w:ascii="Arial" w:eastAsia="Arial" w:hAnsi="Arial" w:cs="Arial"/>
          <w:kern w:val="0"/>
          <w:sz w:val="24"/>
          <w:szCs w:val="24"/>
          <w14:ligatures w14:val="none"/>
        </w:rPr>
        <w:t>Maintenance Agreement (Included)</w:t>
      </w:r>
    </w:p>
    <w:p w:rsidR="00485122" w:rsidRPr="00485122" w:rsidP="00DD5F9E">
      <w:pPr>
        <w:numPr>
          <w:ilvl w:val="0"/>
          <w:numId w:val="1"/>
        </w:numPr>
        <w:spacing w:after="0" w:line="240" w:lineRule="auto"/>
        <w:rPr>
          <w:rFonts w:ascii="Arial" w:eastAsia="Arial" w:hAnsi="Arial" w:cs="Arial"/>
          <w:kern w:val="0"/>
          <w:sz w:val="24"/>
          <w:szCs w:val="24"/>
          <w14:ligatures w14:val="none"/>
        </w:rPr>
      </w:pPr>
      <w:r w:rsidRPr="00485122">
        <w:rPr>
          <w:rFonts w:ascii="Arial" w:eastAsia="Arial" w:hAnsi="Arial" w:cs="Arial"/>
          <w:kern w:val="0"/>
          <w:sz w:val="24"/>
          <w:szCs w:val="24"/>
          <w14:ligatures w14:val="none"/>
        </w:rPr>
        <w:t>Technical Support (Included)</w:t>
      </w:r>
    </w:p>
    <w:p w:rsidR="00485122" w:rsidRPr="00485122" w:rsidP="00DD5F9E">
      <w:pPr>
        <w:spacing w:after="0" w:line="240" w:lineRule="auto"/>
        <w:rPr>
          <w:rFonts w:ascii="Arial" w:eastAsia="Arial" w:hAnsi="Arial" w:cs="Arial"/>
          <w:kern w:val="0"/>
          <w:sz w:val="24"/>
          <w:szCs w:val="24"/>
          <w14:ligatures w14:val="none"/>
        </w:rPr>
      </w:pPr>
    </w:p>
    <w:p w:rsidR="00485122" w:rsidRPr="00485122" w:rsidP="00DD5F9E">
      <w:pPr>
        <w:spacing w:after="0" w:line="276" w:lineRule="auto"/>
        <w:rPr>
          <w:rFonts w:ascii="Arial" w:eastAsia="Times New Roman" w:hAnsi="Arial" w:cs="Arial"/>
          <w:color w:val="000000"/>
          <w:kern w:val="0"/>
          <w14:ligatures w14:val="none"/>
        </w:rPr>
      </w:pPr>
      <w:r w:rsidRPr="00485122">
        <w:rPr>
          <w:rFonts w:ascii="Arial" w:eastAsia="Times New Roman" w:hAnsi="Arial" w:cs="Arial"/>
          <w:kern w:val="0"/>
          <w:sz w:val="24"/>
          <w:szCs w:val="24"/>
          <w14:ligatures w14:val="none"/>
        </w:rPr>
        <w:t xml:space="preserve">The associated North American Industry Classification System (NAICS) code for this acquisition is </w:t>
      </w:r>
      <w:r w:rsidRPr="00485122">
        <w:rPr>
          <w:rFonts w:ascii="Arial" w:eastAsia="Times New Roman" w:hAnsi="Arial" w:cs="Arial"/>
          <w:kern w:val="0"/>
          <w14:ligatures w14:val="none"/>
        </w:rPr>
        <w:t>339112 Surgical and Medical Instrument Manufacturing</w:t>
      </w:r>
      <w:r w:rsidRPr="00485122">
        <w:rPr>
          <w:rFonts w:ascii="Arial" w:eastAsia="Aptos" w:hAnsi="Arial" w:cs="Arial"/>
          <w:sz w:val="24"/>
          <w:szCs w:val="24"/>
        </w:rPr>
        <w:t>.</w:t>
      </w:r>
      <w:r w:rsidRPr="00485122">
        <w:rPr>
          <w:rFonts w:ascii="Arial" w:eastAsia="Times New Roman" w:hAnsi="Arial" w:cs="Arial"/>
          <w:kern w:val="0"/>
          <w:sz w:val="24"/>
          <w:szCs w:val="24"/>
          <w14:ligatures w14:val="none"/>
        </w:rPr>
        <w:t xml:space="preserve">  The NAICS Size is 1,000 Employees.  The Product Service Code (PSC) is </w:t>
      </w:r>
      <w:r>
        <w:rPr>
          <w:rFonts w:ascii="Arial" w:eastAsia="Times New Roman" w:hAnsi="Arial" w:cs="Arial"/>
          <w:kern w:val="0"/>
          <w:sz w:val="24"/>
          <w:szCs w:val="24"/>
          <w14:ligatures w14:val="none"/>
        </w:rPr>
        <w:t>6515</w:t>
      </w:r>
      <w:r w:rsidRPr="00485122">
        <w:rPr>
          <w:rFonts w:ascii="Arial" w:eastAsia="Times New Roman" w:hAnsi="Arial" w:cs="Arial"/>
          <w:kern w:val="0"/>
          <w14:ligatures w14:val="none"/>
        </w:rPr>
        <w:t xml:space="preserve"> – Medical and Surgical Instruments, Equipment, and Supplies</w:t>
      </w:r>
      <w:r w:rsidRPr="00485122">
        <w:rPr>
          <w:rFonts w:ascii="Arial" w:eastAsia="Times New Roman" w:hAnsi="Arial" w:cs="Arial"/>
          <w:color w:val="000000"/>
          <w:kern w:val="0"/>
          <w14:ligatures w14:val="none"/>
        </w:rPr>
        <w:t>.</w:t>
      </w:r>
    </w:p>
    <w:p w:rsidR="007C097A" w:rsidP="00DD5F9E">
      <w:pPr>
        <w:spacing w:after="0" w:line="276" w:lineRule="auto"/>
        <w:rPr>
          <w:rFonts w:ascii="Arial" w:eastAsia="Times New Roman" w:hAnsi="Arial" w:cs="Arial"/>
          <w:kern w:val="0"/>
          <w:sz w:val="24"/>
          <w:szCs w:val="24"/>
          <w14:ligatures w14:val="none"/>
        </w:rPr>
      </w:pPr>
    </w:p>
    <w:p w:rsidR="00485122" w:rsidRPr="00485122" w:rsidP="00DD5F9E">
      <w:pPr>
        <w:spacing w:after="0" w:line="276" w:lineRule="auto"/>
        <w:rPr>
          <w:rFonts w:ascii="Arial" w:eastAsia="Times New Roman" w:hAnsi="Arial" w:cs="Arial"/>
          <w:kern w:val="0"/>
          <w:sz w:val="24"/>
          <w:szCs w:val="24"/>
          <w14:ligatures w14:val="none"/>
        </w:rPr>
      </w:pPr>
      <w:r w:rsidRPr="00485122">
        <w:rPr>
          <w:rFonts w:ascii="Arial" w:eastAsia="Times New Roman" w:hAnsi="Arial" w:cs="Arial"/>
          <w:kern w:val="0"/>
          <w:sz w:val="24"/>
          <w:szCs w:val="24"/>
          <w14:ligatures w14:val="none"/>
        </w:rPr>
        <w:t xml:space="preserve">This procurement is being conducted under Revolutionary Federal Acquisition Regulation Overhaul (RFO) Part 12, Acquisition of Commercial Products and Commercial Services, and in accordance with (IAW) </w:t>
      </w:r>
      <w:r w:rsidRPr="00485122">
        <w:rPr>
          <w:rFonts w:ascii="Arial" w:eastAsia="Times New Roman" w:hAnsi="Arial" w:cs="Arial"/>
          <w:bCs/>
          <w:kern w:val="0"/>
          <w:sz w:val="24"/>
          <w:szCs w:val="24"/>
          <w14:ligatures w14:val="none"/>
        </w:rPr>
        <w:t>GSAR 538.7104</w:t>
      </w:r>
      <w:r w:rsidR="003009F1">
        <w:rPr>
          <w:rFonts w:ascii="Arial" w:eastAsia="Times New Roman" w:hAnsi="Arial" w:cs="Arial"/>
          <w:bCs/>
          <w:kern w:val="0"/>
          <w:sz w:val="24"/>
          <w:szCs w:val="24"/>
          <w14:ligatures w14:val="none"/>
        </w:rPr>
        <w:t>-4</w:t>
      </w:r>
      <w:r w:rsidRPr="00485122">
        <w:rPr>
          <w:rFonts w:ascii="Arial" w:eastAsia="Times New Roman" w:hAnsi="Arial" w:cs="Arial"/>
          <w:bCs/>
          <w:kern w:val="0"/>
          <w:sz w:val="24"/>
          <w:szCs w:val="24"/>
          <w14:ligatures w14:val="none"/>
        </w:rPr>
        <w:t xml:space="preserve">, </w:t>
      </w:r>
      <w:r w:rsidR="0006654E">
        <w:rPr>
          <w:rFonts w:ascii="Arial" w:eastAsia="Times New Roman" w:hAnsi="Arial" w:cs="Arial"/>
          <w:bCs/>
          <w:kern w:val="0"/>
          <w:sz w:val="24"/>
          <w:szCs w:val="24"/>
          <w14:ligatures w14:val="none"/>
        </w:rPr>
        <w:t>Items Peculiar to One Manufacturer</w:t>
      </w:r>
      <w:r w:rsidRPr="00485122">
        <w:rPr>
          <w:rFonts w:ascii="Arial" w:eastAsia="Times New Roman" w:hAnsi="Arial" w:cs="Arial"/>
          <w:kern w:val="0"/>
          <w:sz w:val="24"/>
          <w:szCs w:val="24"/>
          <w14:ligatures w14:val="none"/>
        </w:rPr>
        <w:t>,</w:t>
      </w:r>
      <w:r w:rsidRPr="004E40A1" w:rsidR="004E40A1">
        <w:t xml:space="preserve"> </w:t>
      </w:r>
      <w:r w:rsidR="004E40A1">
        <w:rPr>
          <w:rFonts w:ascii="Arial" w:eastAsia="Times New Roman" w:hAnsi="Arial" w:cs="Arial"/>
          <w:kern w:val="0"/>
          <w:sz w:val="24"/>
          <w:szCs w:val="24"/>
          <w14:ligatures w14:val="none"/>
        </w:rPr>
        <w:t>t</w:t>
      </w:r>
      <w:r w:rsidRPr="004E40A1" w:rsidR="004E40A1">
        <w:rPr>
          <w:rFonts w:ascii="Arial" w:eastAsia="Times New Roman" w:hAnsi="Arial" w:cs="Arial"/>
          <w:kern w:val="0"/>
          <w:sz w:val="24"/>
          <w:szCs w:val="24"/>
          <w14:ligatures w14:val="none"/>
        </w:rPr>
        <w:t>hese are “direct replacements” parts/components for existing equipment</w:t>
      </w:r>
      <w:r w:rsidR="00033CB9">
        <w:rPr>
          <w:rFonts w:ascii="Arial" w:eastAsia="Times New Roman" w:hAnsi="Arial" w:cs="Arial"/>
          <w:kern w:val="0"/>
          <w:sz w:val="24"/>
          <w:szCs w:val="24"/>
          <w14:ligatures w14:val="none"/>
        </w:rPr>
        <w:t xml:space="preserve">. </w:t>
      </w:r>
      <w:r w:rsidRPr="00033CB9" w:rsidR="00033CB9">
        <w:rPr>
          <w:rFonts w:ascii="Arial" w:eastAsia="Times New Roman" w:hAnsi="Arial" w:cs="Arial"/>
          <w:kern w:val="0"/>
          <w:sz w:val="24"/>
          <w:szCs w:val="24"/>
          <w14:ligatures w14:val="none"/>
        </w:rPr>
        <w:t>The material/service must be compatible in all aspects (form, fit and function)</w:t>
      </w:r>
      <w:r w:rsidR="00033CB9">
        <w:rPr>
          <w:rFonts w:ascii="Arial" w:eastAsia="Times New Roman" w:hAnsi="Arial" w:cs="Arial"/>
          <w:kern w:val="0"/>
          <w:sz w:val="24"/>
          <w:szCs w:val="24"/>
          <w14:ligatures w14:val="none"/>
        </w:rPr>
        <w:t xml:space="preserve"> </w:t>
      </w:r>
      <w:r w:rsidRPr="00033CB9" w:rsidR="00033CB9">
        <w:rPr>
          <w:rFonts w:ascii="Arial" w:eastAsia="Times New Roman" w:hAnsi="Arial" w:cs="Arial"/>
          <w:kern w:val="0"/>
          <w:sz w:val="24"/>
          <w:szCs w:val="24"/>
          <w14:ligatures w14:val="none"/>
        </w:rPr>
        <w:t>with existing systems presently installed/performing</w:t>
      </w:r>
      <w:r w:rsidR="00033CB9">
        <w:rPr>
          <w:rFonts w:ascii="Arial" w:eastAsia="Times New Roman" w:hAnsi="Arial" w:cs="Arial"/>
          <w:kern w:val="0"/>
          <w:sz w:val="24"/>
          <w:szCs w:val="24"/>
          <w14:ligatures w14:val="none"/>
        </w:rPr>
        <w:t>.</w:t>
      </w:r>
      <w:r w:rsidRPr="00485122">
        <w:rPr>
          <w:rFonts w:ascii="Arial" w:eastAsia="Times New Roman" w:hAnsi="Arial" w:cs="Arial"/>
          <w:kern w:val="0"/>
          <w:sz w:val="24"/>
          <w:szCs w:val="24"/>
          <w14:ligatures w14:val="none"/>
        </w:rPr>
        <w:t xml:space="preserve">  </w:t>
      </w:r>
    </w:p>
    <w:p w:rsidR="008853E5" w:rsidP="00DD5F9E">
      <w:pPr>
        <w:spacing w:after="0" w:line="276" w:lineRule="auto"/>
        <w:rPr>
          <w:rFonts w:ascii="Arial" w:eastAsia="Times New Roman" w:hAnsi="Arial" w:cs="Arial"/>
          <w:kern w:val="0"/>
          <w:sz w:val="24"/>
          <w:szCs w:val="24"/>
          <w14:ligatures w14:val="none"/>
        </w:rPr>
      </w:pPr>
    </w:p>
    <w:p w:rsidR="00DD5F9E" w:rsidP="00DD5F9E">
      <w:pPr>
        <w:spacing w:after="0" w:line="276" w:lineRule="auto"/>
        <w:rPr>
          <w:rFonts w:ascii="Arial" w:eastAsia="Times New Roman" w:hAnsi="Arial" w:cs="Arial"/>
          <w:kern w:val="0"/>
          <w:sz w:val="24"/>
          <w:szCs w:val="24"/>
          <w14:ligatures w14:val="none"/>
        </w:rPr>
      </w:pPr>
      <w:r w:rsidRPr="00DD5F9E">
        <w:rPr>
          <w:rFonts w:ascii="Arial" w:eastAsia="Times New Roman" w:hAnsi="Arial" w:cs="Arial"/>
          <w:kern w:val="0"/>
          <w:sz w:val="24"/>
          <w:szCs w:val="24"/>
          <w14:ligatures w14:val="none"/>
        </w:rPr>
        <w:t xml:space="preserve">A </w:t>
      </w:r>
      <w:r w:rsidRPr="00DD5F9E">
        <w:rPr>
          <w:rFonts w:ascii="Arial" w:eastAsia="Times New Roman" w:hAnsi="Arial" w:cs="Arial"/>
          <w:kern w:val="0"/>
          <w:sz w:val="24"/>
          <w:szCs w:val="24"/>
          <w14:ligatures w14:val="none"/>
        </w:rPr>
        <w:t>firm</w:t>
      </w:r>
      <w:r w:rsidRPr="00DD5F9E">
        <w:rPr>
          <w:rFonts w:ascii="Arial" w:eastAsia="Times New Roman" w:hAnsi="Arial" w:cs="Arial"/>
          <w:kern w:val="0"/>
          <w:sz w:val="24"/>
          <w:szCs w:val="24"/>
          <w14:ligatures w14:val="none"/>
        </w:rPr>
        <w:t xml:space="preserve"> fixed price contract with </w:t>
      </w:r>
      <w:r w:rsidR="004A4B5A">
        <w:rPr>
          <w:rFonts w:ascii="Arial" w:eastAsia="Times New Roman" w:hAnsi="Arial" w:cs="Arial"/>
          <w:kern w:val="0"/>
          <w:sz w:val="24"/>
          <w:szCs w:val="24"/>
          <w14:ligatures w14:val="none"/>
        </w:rPr>
        <w:t xml:space="preserve">base plus two option </w:t>
      </w:r>
      <w:r w:rsidRPr="00DD5F9E">
        <w:rPr>
          <w:rFonts w:ascii="Arial" w:eastAsia="Times New Roman" w:hAnsi="Arial" w:cs="Arial"/>
          <w:kern w:val="0"/>
          <w:sz w:val="24"/>
          <w:szCs w:val="24"/>
          <w14:ligatures w14:val="none"/>
        </w:rPr>
        <w:t>years is anticipated and shall be awarded. It is the Government's belief that only the proposed candidate possesses the required capabilities to successfully meet this requirement. It is the Government's intention to solicit and negotiate with only this source.</w:t>
      </w:r>
    </w:p>
    <w:p w:rsidR="00A93BCC" w:rsidRPr="00DD5F9E" w:rsidP="00DD5F9E">
      <w:pPr>
        <w:spacing w:after="0" w:line="276" w:lineRule="auto"/>
        <w:rPr>
          <w:rFonts w:ascii="Arial" w:eastAsia="Times New Roman" w:hAnsi="Arial" w:cs="Arial"/>
          <w:kern w:val="0"/>
          <w:sz w:val="24"/>
          <w:szCs w:val="24"/>
          <w14:ligatures w14:val="none"/>
        </w:rPr>
      </w:pPr>
    </w:p>
    <w:p w:rsidR="00DD5F9E" w:rsidP="00DD5F9E">
      <w:pPr>
        <w:spacing w:after="0" w:line="276" w:lineRule="auto"/>
        <w:rPr>
          <w:rFonts w:ascii="Arial" w:eastAsia="Times New Roman" w:hAnsi="Arial" w:cs="Arial"/>
          <w:kern w:val="0"/>
          <w:sz w:val="24"/>
          <w:szCs w:val="24"/>
          <w14:ligatures w14:val="none"/>
        </w:rPr>
      </w:pPr>
      <w:r w:rsidRPr="00DD5F9E">
        <w:rPr>
          <w:rFonts w:ascii="Arial" w:eastAsia="Times New Roman" w:hAnsi="Arial" w:cs="Arial"/>
          <w:kern w:val="0"/>
          <w:sz w:val="24"/>
          <w:szCs w:val="24"/>
          <w14:ligatures w14:val="none"/>
        </w:rPr>
        <w:t xml:space="preserve">This notice of intent is not a request for competitive proposals. It is not a solicitation or request for offers. No solicitation package is available. Any response to this notice must show clear and convincing evidence that competition would be advantageous to the Government. Responses must be received no later than </w:t>
      </w:r>
      <w:r w:rsidR="002E4D83">
        <w:rPr>
          <w:rFonts w:ascii="Arial" w:eastAsia="Times New Roman" w:hAnsi="Arial" w:cs="Arial"/>
          <w:kern w:val="0"/>
          <w:sz w:val="24"/>
          <w:szCs w:val="24"/>
          <w14:ligatures w14:val="none"/>
        </w:rPr>
        <w:t>5</w:t>
      </w:r>
      <w:r w:rsidRPr="00DD5F9E">
        <w:rPr>
          <w:rFonts w:ascii="Arial" w:eastAsia="Times New Roman" w:hAnsi="Arial" w:cs="Arial"/>
          <w:kern w:val="0"/>
          <w:sz w:val="24"/>
          <w:szCs w:val="24"/>
          <w14:ligatures w14:val="none"/>
        </w:rPr>
        <w:t xml:space="preserve">:00 pm EST, on </w:t>
      </w:r>
      <w:r w:rsidR="008F2EAF">
        <w:rPr>
          <w:rFonts w:ascii="Arial" w:eastAsia="Times New Roman" w:hAnsi="Arial" w:cs="Arial"/>
          <w:kern w:val="0"/>
          <w:sz w:val="24"/>
          <w:szCs w:val="24"/>
          <w14:ligatures w14:val="none"/>
        </w:rPr>
        <w:t>Friday</w:t>
      </w:r>
      <w:r w:rsidRPr="00DD5F9E">
        <w:rPr>
          <w:rFonts w:ascii="Arial" w:eastAsia="Times New Roman" w:hAnsi="Arial" w:cs="Arial"/>
          <w:kern w:val="0"/>
          <w:sz w:val="24"/>
          <w:szCs w:val="24"/>
          <w14:ligatures w14:val="none"/>
        </w:rPr>
        <w:t xml:space="preserve">, Mar </w:t>
      </w:r>
      <w:r w:rsidR="00FE2FDB">
        <w:rPr>
          <w:rFonts w:ascii="Arial" w:eastAsia="Times New Roman" w:hAnsi="Arial" w:cs="Arial"/>
          <w:kern w:val="0"/>
          <w:sz w:val="24"/>
          <w:szCs w:val="24"/>
          <w14:ligatures w14:val="none"/>
        </w:rPr>
        <w:t>27</w:t>
      </w:r>
      <w:r w:rsidRPr="00DD5F9E">
        <w:rPr>
          <w:rFonts w:ascii="Arial" w:eastAsia="Times New Roman" w:hAnsi="Arial" w:cs="Arial"/>
          <w:kern w:val="0"/>
          <w:sz w:val="24"/>
          <w:szCs w:val="24"/>
          <w14:ligatures w14:val="none"/>
        </w:rPr>
        <w:t>, 2026. Point of contact is Lonnelle Jones, e-mail lonnelle.jones@va.gov.</w:t>
      </w:r>
    </w:p>
    <w:p w:rsidR="00DD5F9E" w:rsidRPr="00DD5F9E" w:rsidP="00DD5F9E">
      <w:pPr>
        <w:spacing w:after="0" w:line="276" w:lineRule="auto"/>
        <w:rPr>
          <w:rFonts w:ascii="Arial" w:eastAsia="Times New Roman" w:hAnsi="Arial" w:cs="Arial"/>
          <w:kern w:val="0"/>
          <w:sz w:val="24"/>
          <w:szCs w:val="24"/>
          <w14:ligatures w14:val="none"/>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7AD48B1"/>
    <w:multiLevelType w:val="hybridMultilevel"/>
    <w:tmpl w:val="049068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85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85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122"/>
    <w:rPr>
      <w:rFonts w:eastAsiaTheme="majorEastAsia" w:cstheme="majorBidi"/>
      <w:color w:val="272727" w:themeColor="text1" w:themeTint="D8"/>
    </w:rPr>
  </w:style>
  <w:style w:type="paragraph" w:styleId="Quote">
    <w:name w:val="Quote"/>
    <w:basedOn w:val="Normal"/>
    <w:next w:val="Normal"/>
    <w:link w:val="QuoteChar"/>
    <w:uiPriority w:val="29"/>
    <w:qFormat/>
    <w:rsid w:val="00485122"/>
    <w:pPr>
      <w:spacing w:before="160"/>
      <w:jc w:val="center"/>
    </w:pPr>
    <w:rPr>
      <w:i/>
      <w:iCs/>
      <w:color w:val="404040" w:themeColor="text1" w:themeTint="BF"/>
    </w:rPr>
  </w:style>
  <w:style w:type="character" w:customStyle="1" w:styleId="QuoteChar">
    <w:name w:val="Quote Char"/>
    <w:basedOn w:val="DefaultParagraphFont"/>
    <w:link w:val="Quote"/>
    <w:uiPriority w:val="29"/>
    <w:rsid w:val="00485122"/>
    <w:rPr>
      <w:i/>
      <w:iCs/>
      <w:color w:val="404040" w:themeColor="text1" w:themeTint="BF"/>
    </w:rPr>
  </w:style>
  <w:style w:type="paragraph" w:styleId="IntenseQuote">
    <w:name w:val="Intense Quote"/>
    <w:basedOn w:val="Normal"/>
    <w:next w:val="Normal"/>
    <w:link w:val="IntenseQuoteChar"/>
    <w:uiPriority w:val="30"/>
    <w:qFormat/>
    <w:rsid w:val="00485122"/>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85122"/>
    <w:rPr>
      <w:i/>
      <w:iCs/>
      <w:color w:val="366092" w:themeColor="accent1" w:themeShade="BF"/>
    </w:rPr>
  </w:style>
  <w:style w:type="character" w:styleId="IntenseReference">
    <w:name w:val="Intense Reference"/>
    <w:basedOn w:val="DefaultParagraphFont"/>
    <w:uiPriority w:val="32"/>
    <w:qFormat/>
    <w:rsid w:val="00485122"/>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2026-03-25T15:24:07Z</dcterms:created>
  <dcterms:modified xsi:type="dcterms:W3CDTF">2026-03-25T15:24:07Z</dcterms:modified>
</cp:coreProperties>
</file>