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83709" w14:textId="63D682B3" w:rsidR="00630FE6" w:rsidRDefault="005706D3">
      <w:pPr>
        <w:pStyle w:val="Heading1"/>
        <w:spacing w:before="187"/>
        <w:ind w:left="98" w:right="120" w:firstLine="0"/>
        <w:jc w:val="center"/>
        <w:rPr>
          <w:spacing w:val="-4"/>
        </w:rPr>
      </w:pPr>
      <w:bookmarkStart w:id="0" w:name="QUALITY_ASSURANCE_SURVEILLANCE_PLAN"/>
      <w:bookmarkEnd w:id="0"/>
      <w:r w:rsidRPr="005706D3">
        <w:rPr>
          <w:color w:val="FF0000"/>
        </w:rPr>
        <w:t>DRAFT</w:t>
      </w:r>
      <w:r>
        <w:t xml:space="preserve"> </w:t>
      </w:r>
      <w:r w:rsidR="007635F4">
        <w:t>QUALITY</w:t>
      </w:r>
      <w:r w:rsidR="007635F4">
        <w:rPr>
          <w:spacing w:val="-11"/>
        </w:rPr>
        <w:t xml:space="preserve"> </w:t>
      </w:r>
      <w:r w:rsidR="007635F4">
        <w:t>ASSURANCE</w:t>
      </w:r>
      <w:r w:rsidR="007635F4">
        <w:rPr>
          <w:spacing w:val="-12"/>
        </w:rPr>
        <w:t xml:space="preserve"> </w:t>
      </w:r>
      <w:r w:rsidR="007635F4">
        <w:t>SURVEILLANCE</w:t>
      </w:r>
      <w:r w:rsidR="007635F4">
        <w:rPr>
          <w:spacing w:val="-11"/>
        </w:rPr>
        <w:t xml:space="preserve"> </w:t>
      </w:r>
      <w:r w:rsidR="007635F4">
        <w:rPr>
          <w:spacing w:val="-4"/>
        </w:rPr>
        <w:t>PLAN</w:t>
      </w:r>
      <w:r>
        <w:rPr>
          <w:spacing w:val="-4"/>
        </w:rPr>
        <w:t xml:space="preserve"> (QASP)</w:t>
      </w:r>
    </w:p>
    <w:p w14:paraId="1CDBB4EF" w14:textId="129FB8E3" w:rsidR="005706D3" w:rsidRPr="000C542F" w:rsidRDefault="005706D3">
      <w:pPr>
        <w:pStyle w:val="Heading1"/>
        <w:spacing w:before="187"/>
        <w:ind w:left="98" w:right="120" w:firstLine="0"/>
        <w:jc w:val="center"/>
        <w:rPr>
          <w:color w:val="000000" w:themeColor="text1"/>
        </w:rPr>
      </w:pPr>
      <w:r w:rsidRPr="000C542F">
        <w:rPr>
          <w:color w:val="000000" w:themeColor="text1"/>
        </w:rPr>
        <w:t>Department of Homeland Security (DHS)</w:t>
      </w:r>
    </w:p>
    <w:p w14:paraId="1398BB45" w14:textId="04B89B94" w:rsidR="000C542F" w:rsidRDefault="005706D3" w:rsidP="00647299">
      <w:pPr>
        <w:pStyle w:val="Heading1"/>
        <w:spacing w:before="187"/>
        <w:ind w:left="98" w:right="120" w:firstLine="0"/>
        <w:jc w:val="center"/>
        <w:rPr>
          <w:color w:val="000000" w:themeColor="text1"/>
        </w:rPr>
      </w:pPr>
      <w:r w:rsidRPr="000C542F">
        <w:rPr>
          <w:color w:val="000000" w:themeColor="text1"/>
        </w:rPr>
        <w:t>Office of Health Security (OHS)</w:t>
      </w:r>
    </w:p>
    <w:p w14:paraId="07D39CB9" w14:textId="439A7255" w:rsidR="000C542F" w:rsidRPr="000C542F" w:rsidRDefault="00277DC2">
      <w:pPr>
        <w:pStyle w:val="Heading1"/>
        <w:spacing w:before="187"/>
        <w:ind w:left="98" w:right="120" w:firstLine="0"/>
        <w:jc w:val="center"/>
        <w:rPr>
          <w:color w:val="000000" w:themeColor="text1"/>
        </w:rPr>
      </w:pPr>
      <w:r w:rsidRPr="00277DC2">
        <w:rPr>
          <w:color w:val="000000" w:themeColor="text1"/>
        </w:rPr>
        <w:t>Medical Services Strategic Sourcing Vehicle (SSV) for Persons in Custody (PIC) and Related Services</w:t>
      </w:r>
    </w:p>
    <w:p w14:paraId="7DAC6486" w14:textId="77777777" w:rsidR="00647299" w:rsidRDefault="00647299">
      <w:pPr>
        <w:pStyle w:val="BodyText"/>
        <w:rPr>
          <w:b/>
        </w:rPr>
      </w:pPr>
    </w:p>
    <w:p w14:paraId="616A917E" w14:textId="77777777" w:rsidR="00630FE6" w:rsidRDefault="007635F4">
      <w:pPr>
        <w:pStyle w:val="Heading1"/>
        <w:numPr>
          <w:ilvl w:val="0"/>
          <w:numId w:val="2"/>
        </w:numPr>
        <w:tabs>
          <w:tab w:val="left" w:pos="920"/>
        </w:tabs>
        <w:ind w:left="240"/>
        <w:rPr>
          <w:spacing w:val="-2"/>
        </w:rPr>
      </w:pPr>
      <w:r>
        <w:rPr>
          <w:spacing w:val="-2"/>
        </w:rPr>
        <w:t>INTRODUCTION</w:t>
      </w:r>
    </w:p>
    <w:p w14:paraId="505C7ABF" w14:textId="77777777" w:rsidR="00630FE6" w:rsidRDefault="00630FE6">
      <w:pPr>
        <w:pStyle w:val="BodyText"/>
        <w:ind w:left="0" w:firstLine="0"/>
      </w:pPr>
    </w:p>
    <w:p w14:paraId="06DDC16A" w14:textId="77777777" w:rsidR="00630FE6" w:rsidRDefault="007635F4">
      <w:pPr>
        <w:pStyle w:val="BodyText"/>
        <w:ind w:left="0" w:firstLine="0"/>
      </w:pPr>
      <w:r>
        <w:t>This Quality Assurance Surveillance Plan (QASP) is founded on the principle that the awarded medical service provider,</w:t>
      </w:r>
      <w:r>
        <w:rPr>
          <w:spacing w:val="-7"/>
        </w:rPr>
        <w:t xml:space="preserve"> </w:t>
      </w:r>
      <w:r>
        <w:t>and</w:t>
      </w:r>
      <w:r>
        <w:rPr>
          <w:spacing w:val="-7"/>
        </w:rPr>
        <w:t xml:space="preserve"> </w:t>
      </w:r>
      <w:r>
        <w:t>not</w:t>
      </w:r>
      <w:r>
        <w:rPr>
          <w:spacing w:val="-5"/>
        </w:rPr>
        <w:t xml:space="preserve"> </w:t>
      </w:r>
      <w:r>
        <w:t>the</w:t>
      </w:r>
      <w:r>
        <w:rPr>
          <w:spacing w:val="-6"/>
        </w:rPr>
        <w:t xml:space="preserve"> </w:t>
      </w:r>
      <w:r>
        <w:t>Government,</w:t>
      </w:r>
      <w:r>
        <w:rPr>
          <w:spacing w:val="-7"/>
        </w:rPr>
        <w:t xml:space="preserve"> </w:t>
      </w:r>
      <w:r>
        <w:t>is</w:t>
      </w:r>
      <w:r>
        <w:rPr>
          <w:spacing w:val="-6"/>
        </w:rPr>
        <w:t xml:space="preserve"> </w:t>
      </w:r>
      <w:r>
        <w:t>responsible</w:t>
      </w:r>
      <w:r>
        <w:rPr>
          <w:spacing w:val="-5"/>
        </w:rPr>
        <w:t xml:space="preserve"> </w:t>
      </w:r>
      <w:r>
        <w:t>for</w:t>
      </w:r>
      <w:r>
        <w:rPr>
          <w:spacing w:val="-7"/>
        </w:rPr>
        <w:t xml:space="preserve"> </w:t>
      </w:r>
      <w:r>
        <w:t>the</w:t>
      </w:r>
      <w:r>
        <w:rPr>
          <w:spacing w:val="-5"/>
        </w:rPr>
        <w:t xml:space="preserve"> </w:t>
      </w:r>
      <w:r>
        <w:t>day-to-day delivery and</w:t>
      </w:r>
      <w:r>
        <w:rPr>
          <w:spacing w:val="-9"/>
        </w:rPr>
        <w:t xml:space="preserve"> </w:t>
      </w:r>
      <w:r>
        <w:t>operation</w:t>
      </w:r>
      <w:r>
        <w:rPr>
          <w:spacing w:val="-5"/>
        </w:rPr>
        <w:t xml:space="preserve"> </w:t>
      </w:r>
      <w:r>
        <w:t>of</w:t>
      </w:r>
      <w:r>
        <w:rPr>
          <w:spacing w:val="-5"/>
        </w:rPr>
        <w:t xml:space="preserve"> </w:t>
      </w:r>
      <w:r>
        <w:t>those in-scope medical services at designated performance locations which includes, but is not limited to, DHS detention centers, ports of entry, mobile units, emergency shelters, and other performance locations. The medical service provider is also responsible for all management and quality control actions pursuant to the requirements outlined in the resulting work statement.</w:t>
      </w:r>
    </w:p>
    <w:p w14:paraId="0451B2B0" w14:textId="77777777" w:rsidR="00630FE6" w:rsidRDefault="00630FE6">
      <w:pPr>
        <w:pStyle w:val="BodyText"/>
        <w:ind w:left="0" w:firstLine="0"/>
      </w:pPr>
    </w:p>
    <w:p w14:paraId="4D40BFBC" w14:textId="77777777" w:rsidR="00630FE6" w:rsidRDefault="007635F4">
      <w:pPr>
        <w:pStyle w:val="BodyText"/>
        <w:ind w:left="0" w:firstLine="0"/>
      </w:pPr>
      <w:r>
        <w:t>The</w:t>
      </w:r>
      <w:r>
        <w:rPr>
          <w:spacing w:val="-9"/>
        </w:rPr>
        <w:t xml:space="preserve"> </w:t>
      </w:r>
      <w:r>
        <w:t>role</w:t>
      </w:r>
      <w:r>
        <w:rPr>
          <w:spacing w:val="-8"/>
        </w:rPr>
        <w:t xml:space="preserve"> </w:t>
      </w:r>
      <w:r>
        <w:t>of</w:t>
      </w:r>
      <w:r>
        <w:rPr>
          <w:spacing w:val="-10"/>
        </w:rPr>
        <w:t xml:space="preserve"> </w:t>
      </w:r>
      <w:r>
        <w:t>the</w:t>
      </w:r>
      <w:r>
        <w:rPr>
          <w:spacing w:val="-5"/>
        </w:rPr>
        <w:t xml:space="preserve"> </w:t>
      </w:r>
      <w:r>
        <w:t>Government</w:t>
      </w:r>
      <w:r>
        <w:rPr>
          <w:spacing w:val="-8"/>
        </w:rPr>
        <w:t xml:space="preserve"> </w:t>
      </w:r>
      <w:r>
        <w:t>in</w:t>
      </w:r>
      <w:r>
        <w:rPr>
          <w:spacing w:val="-7"/>
        </w:rPr>
        <w:t xml:space="preserve"> </w:t>
      </w:r>
      <w:r>
        <w:t>quality</w:t>
      </w:r>
      <w:r>
        <w:rPr>
          <w:spacing w:val="-12"/>
        </w:rPr>
        <w:t xml:space="preserve"> </w:t>
      </w:r>
      <w:r>
        <w:t>assurance</w:t>
      </w:r>
      <w:r>
        <w:rPr>
          <w:spacing w:val="-10"/>
        </w:rPr>
        <w:t xml:space="preserve"> </w:t>
      </w:r>
      <w:r>
        <w:t>is</w:t>
      </w:r>
      <w:r>
        <w:rPr>
          <w:spacing w:val="-6"/>
        </w:rPr>
        <w:t xml:space="preserve"> </w:t>
      </w:r>
      <w:r>
        <w:t>to</w:t>
      </w:r>
      <w:r>
        <w:rPr>
          <w:spacing w:val="-7"/>
        </w:rPr>
        <w:t xml:space="preserve"> </w:t>
      </w:r>
      <w:r>
        <w:t>ensure</w:t>
      </w:r>
      <w:r>
        <w:rPr>
          <w:spacing w:val="-10"/>
        </w:rPr>
        <w:t xml:space="preserve"> </w:t>
      </w:r>
      <w:r>
        <w:t>satisfactory</w:t>
      </w:r>
      <w:r>
        <w:rPr>
          <w:spacing w:val="-10"/>
        </w:rPr>
        <w:t xml:space="preserve"> </w:t>
      </w:r>
      <w:r>
        <w:t>performance</w:t>
      </w:r>
      <w:r>
        <w:rPr>
          <w:spacing w:val="-10"/>
        </w:rPr>
        <w:t xml:space="preserve"> </w:t>
      </w:r>
      <w:r>
        <w:t>is</w:t>
      </w:r>
      <w:r>
        <w:rPr>
          <w:spacing w:val="-10"/>
        </w:rPr>
        <w:t xml:space="preserve"> </w:t>
      </w:r>
      <w:r>
        <w:t>achieved and</w:t>
      </w:r>
      <w:r>
        <w:rPr>
          <w:spacing w:val="-7"/>
        </w:rPr>
        <w:t xml:space="preserve"> </w:t>
      </w:r>
      <w:r>
        <w:t>maintained.</w:t>
      </w:r>
      <w:r>
        <w:rPr>
          <w:spacing w:val="40"/>
        </w:rPr>
        <w:t xml:space="preserve"> </w:t>
      </w:r>
      <w:r>
        <w:t>The</w:t>
      </w:r>
      <w:r>
        <w:rPr>
          <w:spacing w:val="-7"/>
        </w:rPr>
        <w:t xml:space="preserve"> </w:t>
      </w:r>
      <w:r>
        <w:t>medical service</w:t>
      </w:r>
      <w:r>
        <w:rPr>
          <w:spacing w:val="-6"/>
        </w:rPr>
        <w:t xml:space="preserve"> </w:t>
      </w:r>
      <w:r>
        <w:t>provider</w:t>
      </w:r>
      <w:r>
        <w:rPr>
          <w:spacing w:val="-6"/>
        </w:rPr>
        <w:t xml:space="preserve"> </w:t>
      </w:r>
      <w:r>
        <w:t>shall</w:t>
      </w:r>
      <w:r>
        <w:rPr>
          <w:spacing w:val="-6"/>
        </w:rPr>
        <w:t xml:space="preserve"> </w:t>
      </w:r>
      <w:r>
        <w:t>develop</w:t>
      </w:r>
      <w:r>
        <w:rPr>
          <w:spacing w:val="-6"/>
        </w:rPr>
        <w:t xml:space="preserve"> </w:t>
      </w:r>
      <w:r>
        <w:t>a</w:t>
      </w:r>
      <w:r>
        <w:rPr>
          <w:spacing w:val="-6"/>
        </w:rPr>
        <w:t xml:space="preserve"> </w:t>
      </w:r>
      <w:r>
        <w:t>comprehensive</w:t>
      </w:r>
      <w:r>
        <w:rPr>
          <w:spacing w:val="-7"/>
        </w:rPr>
        <w:t xml:space="preserve"> </w:t>
      </w:r>
      <w:r>
        <w:t>program</w:t>
      </w:r>
      <w:r>
        <w:rPr>
          <w:spacing w:val="-4"/>
        </w:rPr>
        <w:t xml:space="preserve"> </w:t>
      </w:r>
      <w:r>
        <w:t>of</w:t>
      </w:r>
      <w:r>
        <w:rPr>
          <w:spacing w:val="-6"/>
        </w:rPr>
        <w:t xml:space="preserve"> </w:t>
      </w:r>
      <w:r>
        <w:t>inspections</w:t>
      </w:r>
      <w:r>
        <w:rPr>
          <w:spacing w:val="-7"/>
        </w:rPr>
        <w:t xml:space="preserve"> </w:t>
      </w:r>
      <w:r>
        <w:t>and monitoring actions and document its approach in a Quality Control Plan (QCP).</w:t>
      </w:r>
      <w:r>
        <w:rPr>
          <w:spacing w:val="40"/>
        </w:rPr>
        <w:t xml:space="preserve"> </w:t>
      </w:r>
      <w:r>
        <w:t>The medical service provider’s QCP, upon approval by the Government, will be made a part of the resultant contract award</w:t>
      </w:r>
      <w:r>
        <w:rPr>
          <w:spacing w:val="-2"/>
        </w:rPr>
        <w:t>.</w:t>
      </w:r>
    </w:p>
    <w:p w14:paraId="4808792C" w14:textId="77777777" w:rsidR="00630FE6" w:rsidRDefault="00630FE6">
      <w:pPr>
        <w:pStyle w:val="BodyText"/>
        <w:ind w:left="0" w:firstLine="0"/>
      </w:pPr>
    </w:p>
    <w:p w14:paraId="081D59B7" w14:textId="77777777" w:rsidR="00630FE6" w:rsidRDefault="007635F4">
      <w:pPr>
        <w:pStyle w:val="BodyText"/>
        <w:ind w:left="0" w:firstLine="0"/>
      </w:pPr>
      <w:r>
        <w:t>This QASP is designed to provide an effective surveillance method to monitor the medical service provider’s performance relative to the requirements listed in the solicitation Statement of Objectives (SOO) and resulting work statement. The QASP illustrates the systematic method the Government (or its designated representative) will use to evaluate the services the medical service provider is required to furnish.</w:t>
      </w:r>
    </w:p>
    <w:p w14:paraId="690774F4" w14:textId="77777777" w:rsidR="00630FE6" w:rsidRDefault="00630FE6">
      <w:pPr>
        <w:pStyle w:val="BodyText"/>
        <w:ind w:left="0" w:firstLine="0"/>
      </w:pPr>
    </w:p>
    <w:p w14:paraId="5E1EACAD" w14:textId="77777777" w:rsidR="00630FE6" w:rsidRDefault="007635F4">
      <w:pPr>
        <w:pStyle w:val="BodyText"/>
        <w:ind w:left="0" w:firstLine="0"/>
      </w:pPr>
      <w:r>
        <w:t>This QASP is based on the premise that the Government will validate the medical service provider’s compliance with DHS-mandated quality standards to ensure the successful delivery of in-scope medical services at DHS detention centers, ports of entry, mobile units, emergency shelters, and other performance locations. Performance standards encompass all facets of medical service delivery, including safety, health, legal rights, performance location, and records management, etc. Effective management by the medical service provider, along with the implementation of an approved QCP, will ensure that performance is within acceptable quality levels.</w:t>
      </w:r>
    </w:p>
    <w:p w14:paraId="76222131" w14:textId="77777777" w:rsidR="00676806" w:rsidRDefault="00676806">
      <w:pPr>
        <w:pStyle w:val="BodyText"/>
      </w:pPr>
    </w:p>
    <w:p w14:paraId="188C256C" w14:textId="0E02D7C3" w:rsidR="001D54D1" w:rsidRDefault="007635F4" w:rsidP="00676806">
      <w:pPr>
        <w:pStyle w:val="Heading1"/>
        <w:numPr>
          <w:ilvl w:val="0"/>
          <w:numId w:val="2"/>
        </w:numPr>
        <w:tabs>
          <w:tab w:val="left" w:pos="920"/>
        </w:tabs>
        <w:ind w:left="240"/>
        <w:rPr>
          <w:spacing w:val="-2"/>
        </w:rPr>
      </w:pPr>
      <w:bookmarkStart w:id="1" w:name="2._DEFINITIONS"/>
      <w:bookmarkEnd w:id="1"/>
      <w:r>
        <w:rPr>
          <w:spacing w:val="-2"/>
        </w:rPr>
        <w:lastRenderedPageBreak/>
        <w:t>DEFINITIONS</w:t>
      </w:r>
    </w:p>
    <w:p w14:paraId="334ECBBD" w14:textId="77777777" w:rsidR="00676806" w:rsidRPr="00676806" w:rsidRDefault="00676806" w:rsidP="00676806">
      <w:pPr>
        <w:pStyle w:val="Heading1"/>
        <w:tabs>
          <w:tab w:val="left" w:pos="920"/>
        </w:tabs>
        <w:ind w:left="240" w:firstLine="0"/>
        <w:rPr>
          <w:spacing w:val="-2"/>
        </w:rPr>
      </w:pPr>
    </w:p>
    <w:p w14:paraId="2C05128D" w14:textId="77777777" w:rsidR="001D54D1" w:rsidRDefault="001D54D1" w:rsidP="001D54D1">
      <w:pPr>
        <w:pStyle w:val="BodyText"/>
        <w:ind w:left="0" w:firstLine="0"/>
      </w:pPr>
      <w:r>
        <w:rPr>
          <w:b/>
        </w:rPr>
        <w:t>Acceptable</w:t>
      </w:r>
      <w:r>
        <w:rPr>
          <w:b/>
          <w:spacing w:val="-2"/>
        </w:rPr>
        <w:t xml:space="preserve"> </w:t>
      </w:r>
      <w:r>
        <w:rPr>
          <w:b/>
        </w:rPr>
        <w:t>Quality</w:t>
      </w:r>
      <w:r>
        <w:rPr>
          <w:b/>
          <w:spacing w:val="-1"/>
        </w:rPr>
        <w:t xml:space="preserve"> </w:t>
      </w:r>
      <w:r>
        <w:rPr>
          <w:b/>
        </w:rPr>
        <w:t>Level:</w:t>
      </w:r>
      <w:r>
        <w:rPr>
          <w:b/>
          <w:spacing w:val="-1"/>
        </w:rPr>
        <w:t xml:space="preserve"> </w:t>
      </w:r>
      <w:r>
        <w:t>The</w:t>
      </w:r>
      <w:r>
        <w:rPr>
          <w:spacing w:val="-3"/>
        </w:rPr>
        <w:t xml:space="preserve"> </w:t>
      </w:r>
      <w:r>
        <w:t>minimum</w:t>
      </w:r>
      <w:r>
        <w:rPr>
          <w:spacing w:val="-1"/>
        </w:rPr>
        <w:t xml:space="preserve"> </w:t>
      </w:r>
      <w:r>
        <w:t>level</w:t>
      </w:r>
      <w:r>
        <w:rPr>
          <w:spacing w:val="-2"/>
        </w:rPr>
        <w:t xml:space="preserve"> </w:t>
      </w:r>
      <w:r>
        <w:t>of</w:t>
      </w:r>
      <w:r>
        <w:rPr>
          <w:spacing w:val="-1"/>
        </w:rPr>
        <w:t xml:space="preserve"> </w:t>
      </w:r>
      <w:r>
        <w:t>quality</w:t>
      </w:r>
      <w:r>
        <w:rPr>
          <w:spacing w:val="-7"/>
        </w:rPr>
        <w:t xml:space="preserve"> </w:t>
      </w:r>
      <w:r>
        <w:t>that</w:t>
      </w:r>
      <w:r>
        <w:rPr>
          <w:spacing w:val="-2"/>
        </w:rPr>
        <w:t xml:space="preserve"> </w:t>
      </w:r>
      <w:r>
        <w:t>will</w:t>
      </w:r>
      <w:r>
        <w:rPr>
          <w:spacing w:val="-1"/>
        </w:rPr>
        <w:t xml:space="preserve"> </w:t>
      </w:r>
      <w:r>
        <w:t>be</w:t>
      </w:r>
      <w:r>
        <w:rPr>
          <w:spacing w:val="-3"/>
        </w:rPr>
        <w:t xml:space="preserve"> </w:t>
      </w:r>
      <w:r>
        <w:t>accepted</w:t>
      </w:r>
      <w:r>
        <w:rPr>
          <w:spacing w:val="-1"/>
        </w:rPr>
        <w:t xml:space="preserve"> </w:t>
      </w:r>
      <w:r>
        <w:t>by</w:t>
      </w:r>
      <w:r>
        <w:rPr>
          <w:spacing w:val="-5"/>
        </w:rPr>
        <w:t xml:space="preserve"> </w:t>
      </w:r>
      <w:r>
        <w:t>the Government to</w:t>
      </w:r>
      <w:r>
        <w:rPr>
          <w:spacing w:val="-1"/>
        </w:rPr>
        <w:t xml:space="preserve"> </w:t>
      </w:r>
      <w:r>
        <w:t xml:space="preserve">meet the performance standard. </w:t>
      </w:r>
    </w:p>
    <w:p w14:paraId="544CBE20" w14:textId="77777777" w:rsidR="00630FE6" w:rsidRDefault="00630FE6">
      <w:pPr>
        <w:pStyle w:val="BodyText"/>
        <w:spacing w:before="1"/>
        <w:ind w:left="0" w:firstLine="0"/>
      </w:pPr>
    </w:p>
    <w:p w14:paraId="11B985BF" w14:textId="77777777" w:rsidR="001D54D1" w:rsidRDefault="001D54D1" w:rsidP="001D54D1">
      <w:pPr>
        <w:pStyle w:val="BodyText"/>
        <w:ind w:left="0" w:firstLine="0"/>
      </w:pPr>
      <w:r>
        <w:rPr>
          <w:b/>
          <w:bCs/>
        </w:rPr>
        <w:t xml:space="preserve">Contract Task Order Manager/Monitor (CTOM): </w:t>
      </w:r>
      <w:r>
        <w:t>A regional and/or sector-level government appointed COR-certified individual in the field where medical unit operations exists, who is appointed by the CO to work with the COR Headquarters and CO in the day-to-day technical surveillance monitoring, execution, and administration of the contract. The CTOM coordinate with designated Field Office Leadership (OFLs) and On-Duty Supervisors (ODS’), where these roles are not empowered to make any contractual commitments or to authorize any changes on the Government’s behalf.  Any changes that the contractor deems may affect contract price, terms, or conditions shall be referred to the CO for action, as supported and facilitated by the COR/CTOM according to the limitations of the appointment letters.</w:t>
      </w:r>
    </w:p>
    <w:p w14:paraId="2704B47C" w14:textId="77777777" w:rsidR="001D54D1" w:rsidRDefault="001D54D1" w:rsidP="001D54D1">
      <w:pPr>
        <w:pStyle w:val="BodyText"/>
        <w:ind w:left="0" w:firstLine="0"/>
      </w:pPr>
    </w:p>
    <w:p w14:paraId="1F26ABD7" w14:textId="77777777" w:rsidR="00630FE6" w:rsidRDefault="007635F4">
      <w:pPr>
        <w:pStyle w:val="BodyText"/>
        <w:ind w:left="0" w:firstLine="0"/>
      </w:pPr>
      <w:r>
        <w:rPr>
          <w:b/>
          <w:bCs/>
        </w:rPr>
        <w:t>Contracting Officer:</w:t>
      </w:r>
      <w:r>
        <w:t xml:space="preserve"> A person duly appointed with the authority to enter into contracts and make related determination and findings on behalf of the Government.  The contracting officer (CO) has a written warrant, which sets forth limitations of authority.</w:t>
      </w:r>
      <w:r>
        <w:rPr>
          <w:b/>
        </w:rPr>
        <w:t> </w:t>
      </w:r>
      <w:r>
        <w:t>The CO assures the contractor receives impartial, fair and equitable treatment under the contract.  The CO is ultimately responsible for the final determination of the adequacy of the contractor’s performance.</w:t>
      </w:r>
    </w:p>
    <w:p w14:paraId="299B2542" w14:textId="77777777" w:rsidR="00630FE6" w:rsidRDefault="00630FE6">
      <w:pPr>
        <w:pStyle w:val="BodyText"/>
        <w:ind w:left="0" w:firstLine="0"/>
        <w:rPr>
          <w:b/>
        </w:rPr>
      </w:pPr>
    </w:p>
    <w:p w14:paraId="3FF119C3" w14:textId="2BF6111E" w:rsidR="00630FE6" w:rsidRDefault="007635F4">
      <w:pPr>
        <w:pStyle w:val="BodyText"/>
        <w:ind w:left="0" w:firstLine="0"/>
      </w:pPr>
      <w:r>
        <w:rPr>
          <w:b/>
        </w:rPr>
        <w:t>Contracting</w:t>
      </w:r>
      <w:r>
        <w:rPr>
          <w:b/>
          <w:spacing w:val="-9"/>
        </w:rPr>
        <w:t xml:space="preserve"> </w:t>
      </w:r>
      <w:r>
        <w:rPr>
          <w:b/>
        </w:rPr>
        <w:t>Officer’s</w:t>
      </w:r>
      <w:r>
        <w:rPr>
          <w:b/>
          <w:spacing w:val="-10"/>
        </w:rPr>
        <w:t xml:space="preserve"> </w:t>
      </w:r>
      <w:r>
        <w:rPr>
          <w:b/>
        </w:rPr>
        <w:t>Representative</w:t>
      </w:r>
      <w:r>
        <w:rPr>
          <w:b/>
          <w:spacing w:val="-9"/>
        </w:rPr>
        <w:t xml:space="preserve"> </w:t>
      </w:r>
      <w:r>
        <w:rPr>
          <w:b/>
        </w:rPr>
        <w:t>(COR):</w:t>
      </w:r>
      <w:r>
        <w:rPr>
          <w:b/>
          <w:spacing w:val="-9"/>
        </w:rPr>
        <w:t xml:space="preserve"> </w:t>
      </w:r>
      <w:r>
        <w:t>The</w:t>
      </w:r>
      <w:r>
        <w:rPr>
          <w:spacing w:val="-9"/>
        </w:rPr>
        <w:t xml:space="preserve"> </w:t>
      </w:r>
      <w:r>
        <w:t>COR</w:t>
      </w:r>
      <w:r>
        <w:rPr>
          <w:spacing w:val="-9"/>
        </w:rPr>
        <w:t xml:space="preserve"> </w:t>
      </w:r>
      <w:r>
        <w:t>interacts</w:t>
      </w:r>
      <w:r>
        <w:rPr>
          <w:spacing w:val="-9"/>
        </w:rPr>
        <w:t xml:space="preserve"> </w:t>
      </w:r>
      <w:r>
        <w:t>with</w:t>
      </w:r>
      <w:r>
        <w:rPr>
          <w:spacing w:val="-9"/>
        </w:rPr>
        <w:t xml:space="preserve"> </w:t>
      </w:r>
      <w:r>
        <w:t>the</w:t>
      </w:r>
      <w:r>
        <w:rPr>
          <w:spacing w:val="74"/>
        </w:rPr>
        <w:t xml:space="preserve"> </w:t>
      </w:r>
      <w:r>
        <w:t>service</w:t>
      </w:r>
      <w:r>
        <w:rPr>
          <w:spacing w:val="-11"/>
        </w:rPr>
        <w:t xml:space="preserve"> </w:t>
      </w:r>
      <w:r>
        <w:t>provider</w:t>
      </w:r>
      <w:r>
        <w:rPr>
          <w:spacing w:val="-9"/>
        </w:rPr>
        <w:t xml:space="preserve"> </w:t>
      </w:r>
      <w:r>
        <w:t>to inspect and accept services/work performed in accordance with the technical</w:t>
      </w:r>
      <w:r>
        <w:rPr>
          <w:spacing w:val="40"/>
        </w:rPr>
        <w:t xml:space="preserve"> </w:t>
      </w:r>
      <w:r>
        <w:t>standards prescribed in the agreement.</w:t>
      </w:r>
      <w:r>
        <w:rPr>
          <w:spacing w:val="40"/>
        </w:rPr>
        <w:t xml:space="preserve"> </w:t>
      </w:r>
      <w:r>
        <w:t>The CO issues a written memorandum</w:t>
      </w:r>
      <w:r>
        <w:rPr>
          <w:spacing w:val="80"/>
        </w:rPr>
        <w:t xml:space="preserve"> </w:t>
      </w:r>
      <w:r>
        <w:t>that appoints the COR.</w:t>
      </w:r>
      <w:r>
        <w:rPr>
          <w:spacing w:val="40"/>
        </w:rPr>
        <w:t xml:space="preserve"> </w:t>
      </w:r>
      <w:r>
        <w:t>Other individuals may be designated to assist in the inspection and</w:t>
      </w:r>
      <w:r>
        <w:rPr>
          <w:spacing w:val="40"/>
        </w:rPr>
        <w:t xml:space="preserve"> </w:t>
      </w:r>
      <w:r>
        <w:t>quality assurance surveillance activities. The COR is not empowered to make any contractual commitments or to authorize any changes on the Government’s behalf.  Any changes that the contractor deems may affect contract price, terms, or conditions shall be referred to the CO for ac</w:t>
      </w:r>
      <w:r w:rsidR="001E3ABF">
        <w:t>tion.</w:t>
      </w:r>
    </w:p>
    <w:p w14:paraId="1F761DF1" w14:textId="77777777" w:rsidR="00630FE6" w:rsidRDefault="00630FE6">
      <w:pPr>
        <w:pStyle w:val="BodyText"/>
        <w:ind w:left="0" w:firstLine="0"/>
      </w:pPr>
    </w:p>
    <w:p w14:paraId="186405AA" w14:textId="77777777" w:rsidR="001D54D1" w:rsidRDefault="001D54D1" w:rsidP="001D54D1">
      <w:pPr>
        <w:pStyle w:val="BodyText"/>
        <w:ind w:left="0" w:firstLine="0"/>
      </w:pPr>
      <w:r>
        <w:rPr>
          <w:b/>
          <w:bCs/>
        </w:rPr>
        <w:t xml:space="preserve">Deduction: </w:t>
      </w:r>
      <w:r>
        <w:t>Funds may be deducted from a monthly invoice for a failure to perform required services, or if the same deficiency continues to occur.</w:t>
      </w:r>
      <w:r>
        <w:rPr>
          <w:spacing w:val="40"/>
        </w:rPr>
        <w:t xml:space="preserve"> </w:t>
      </w:r>
      <w:r>
        <w:t>The medical service provider</w:t>
      </w:r>
      <w:r>
        <w:rPr>
          <w:spacing w:val="-2"/>
        </w:rPr>
        <w:t xml:space="preserve"> </w:t>
      </w:r>
      <w:r>
        <w:t>will</w:t>
      </w:r>
      <w:r>
        <w:rPr>
          <w:spacing w:val="-2"/>
        </w:rPr>
        <w:t xml:space="preserve"> </w:t>
      </w:r>
      <w:r>
        <w:t>be</w:t>
      </w:r>
      <w:r>
        <w:rPr>
          <w:spacing w:val="-3"/>
        </w:rPr>
        <w:t xml:space="preserve"> </w:t>
      </w:r>
      <w:r>
        <w:t>notified</w:t>
      </w:r>
      <w:r>
        <w:rPr>
          <w:spacing w:val="-4"/>
        </w:rPr>
        <w:t xml:space="preserve"> </w:t>
      </w:r>
      <w:r>
        <w:t>immediately</w:t>
      </w:r>
      <w:r>
        <w:rPr>
          <w:spacing w:val="-4"/>
        </w:rPr>
        <w:t xml:space="preserve"> </w:t>
      </w:r>
      <w:r>
        <w:t>if</w:t>
      </w:r>
      <w:r>
        <w:rPr>
          <w:spacing w:val="-2"/>
        </w:rPr>
        <w:t xml:space="preserve"> </w:t>
      </w:r>
      <w:r>
        <w:t>such</w:t>
      </w:r>
      <w:r>
        <w:rPr>
          <w:spacing w:val="-2"/>
        </w:rPr>
        <w:t xml:space="preserve"> </w:t>
      </w:r>
      <w:r>
        <w:t>a</w:t>
      </w:r>
      <w:r>
        <w:rPr>
          <w:spacing w:val="-3"/>
        </w:rPr>
        <w:t xml:space="preserve"> </w:t>
      </w:r>
      <w:r>
        <w:t>situation</w:t>
      </w:r>
      <w:r>
        <w:rPr>
          <w:spacing w:val="-3"/>
        </w:rPr>
        <w:t xml:space="preserve"> </w:t>
      </w:r>
      <w:r>
        <w:t>arises.</w:t>
      </w:r>
      <w:r>
        <w:rPr>
          <w:spacing w:val="-2"/>
        </w:rPr>
        <w:t xml:space="preserve"> </w:t>
      </w:r>
      <w:r>
        <w:t>The</w:t>
      </w:r>
      <w:r>
        <w:rPr>
          <w:spacing w:val="-3"/>
        </w:rPr>
        <w:t xml:space="preserve"> </w:t>
      </w:r>
      <w:r>
        <w:t>CO</w:t>
      </w:r>
      <w:r>
        <w:rPr>
          <w:spacing w:val="-3"/>
        </w:rPr>
        <w:t xml:space="preserve"> </w:t>
      </w:r>
      <w:r>
        <w:t>in</w:t>
      </w:r>
      <w:r>
        <w:rPr>
          <w:spacing w:val="-2"/>
        </w:rPr>
        <w:t xml:space="preserve"> </w:t>
      </w:r>
      <w:r>
        <w:t>consultation</w:t>
      </w:r>
      <w:r>
        <w:rPr>
          <w:spacing w:val="-4"/>
        </w:rPr>
        <w:t xml:space="preserve"> </w:t>
      </w:r>
      <w:r>
        <w:t>with the COR and</w:t>
      </w:r>
      <w:r>
        <w:rPr>
          <w:spacing w:val="-2"/>
        </w:rPr>
        <w:t xml:space="preserve"> </w:t>
      </w:r>
      <w:r>
        <w:t>general counsel will determine the amount of the deduction.</w:t>
      </w:r>
      <w:r>
        <w:rPr>
          <w:spacing w:val="40"/>
        </w:rPr>
        <w:t xml:space="preserve"> </w:t>
      </w:r>
      <w:r>
        <w:t xml:space="preserve">Amounts deducted are not </w:t>
      </w:r>
      <w:r>
        <w:rPr>
          <w:spacing w:val="-2"/>
        </w:rPr>
        <w:t>recoverable.</w:t>
      </w:r>
    </w:p>
    <w:p w14:paraId="0AF4697F" w14:textId="50F0AF08" w:rsidR="001D54D1" w:rsidRDefault="001D54D1" w:rsidP="001D54D1">
      <w:pPr>
        <w:spacing w:before="275"/>
        <w:ind w:left="0" w:firstLine="0"/>
        <w:rPr>
          <w:spacing w:val="-2"/>
          <w:sz w:val="24"/>
        </w:rPr>
      </w:pPr>
      <w:r>
        <w:rPr>
          <w:b/>
          <w:sz w:val="24"/>
        </w:rPr>
        <w:t>Functional</w:t>
      </w:r>
      <w:r>
        <w:rPr>
          <w:b/>
          <w:spacing w:val="-8"/>
          <w:sz w:val="24"/>
        </w:rPr>
        <w:t xml:space="preserve"> </w:t>
      </w:r>
      <w:r>
        <w:rPr>
          <w:b/>
          <w:sz w:val="24"/>
        </w:rPr>
        <w:t>Area:</w:t>
      </w:r>
      <w:r>
        <w:rPr>
          <w:b/>
          <w:spacing w:val="-7"/>
          <w:sz w:val="24"/>
        </w:rPr>
        <w:t xml:space="preserve"> </w:t>
      </w:r>
      <w:r>
        <w:rPr>
          <w:sz w:val="24"/>
        </w:rPr>
        <w:t>A</w:t>
      </w:r>
      <w:r>
        <w:rPr>
          <w:spacing w:val="-8"/>
          <w:sz w:val="24"/>
        </w:rPr>
        <w:t xml:space="preserve"> </w:t>
      </w:r>
      <w:r>
        <w:rPr>
          <w:sz w:val="24"/>
        </w:rPr>
        <w:t>logical</w:t>
      </w:r>
      <w:r>
        <w:rPr>
          <w:spacing w:val="-7"/>
          <w:sz w:val="24"/>
        </w:rPr>
        <w:t xml:space="preserve"> </w:t>
      </w:r>
      <w:r>
        <w:rPr>
          <w:sz w:val="24"/>
        </w:rPr>
        <w:t>grouping</w:t>
      </w:r>
      <w:r>
        <w:rPr>
          <w:spacing w:val="-11"/>
          <w:sz w:val="24"/>
        </w:rPr>
        <w:t xml:space="preserve"> </w:t>
      </w:r>
      <w:r>
        <w:rPr>
          <w:sz w:val="24"/>
        </w:rPr>
        <w:t>of</w:t>
      </w:r>
      <w:r>
        <w:rPr>
          <w:spacing w:val="-8"/>
          <w:sz w:val="24"/>
        </w:rPr>
        <w:t xml:space="preserve"> </w:t>
      </w:r>
      <w:r>
        <w:rPr>
          <w:sz w:val="24"/>
        </w:rPr>
        <w:t>performance</w:t>
      </w:r>
      <w:r>
        <w:rPr>
          <w:spacing w:val="-9"/>
          <w:sz w:val="24"/>
        </w:rPr>
        <w:t xml:space="preserve"> </w:t>
      </w:r>
      <w:r>
        <w:rPr>
          <w:spacing w:val="-2"/>
          <w:sz w:val="24"/>
        </w:rPr>
        <w:t>standards.</w:t>
      </w:r>
    </w:p>
    <w:p w14:paraId="50D979F1" w14:textId="77777777" w:rsidR="00C72B94" w:rsidRDefault="00C72B94" w:rsidP="001D54D1">
      <w:pPr>
        <w:pStyle w:val="BodyText"/>
        <w:spacing w:before="5"/>
        <w:ind w:left="0" w:firstLine="0"/>
        <w:rPr>
          <w:b/>
          <w:bCs/>
        </w:rPr>
      </w:pPr>
    </w:p>
    <w:p w14:paraId="1B10A42D" w14:textId="1F052A2C" w:rsidR="001E3ABF" w:rsidRDefault="55BD6808" w:rsidP="7BAF4F87">
      <w:pPr>
        <w:pStyle w:val="BodyText"/>
        <w:spacing w:before="5"/>
        <w:ind w:left="0" w:firstLine="0"/>
      </w:pPr>
      <w:r w:rsidRPr="7BAF4F87">
        <w:rPr>
          <w:b/>
          <w:bCs/>
        </w:rPr>
        <w:t xml:space="preserve">Government Technical Monitor: </w:t>
      </w:r>
      <w:r w:rsidR="2D85BECA" w:rsidRPr="7BAF4F87">
        <w:t>Government Technical Monitor (GTM): The C</w:t>
      </w:r>
      <w:r w:rsidR="18C1B56C" w:rsidRPr="7BAF4F87">
        <w:t>ontracting Officer may</w:t>
      </w:r>
      <w:r w:rsidR="2D85BECA" w:rsidRPr="7BAF4F87">
        <w:t xml:space="preserve"> appoint Government Technical Monitors (GTM) to assist the COR in monitoring a contractor's performance</w:t>
      </w:r>
      <w:r w:rsidR="1777657C" w:rsidRPr="7BAF4F87">
        <w:rPr>
          <w:color w:val="000000" w:themeColor="text1"/>
          <w:sz w:val="21"/>
          <w:szCs w:val="21"/>
        </w:rPr>
        <w:t>.</w:t>
      </w:r>
      <w:r w:rsidR="1777657C" w:rsidRPr="7BAF4F87">
        <w:t xml:space="preserve"> </w:t>
      </w:r>
      <w:r w:rsidR="2D85BECA" w:rsidRPr="7BAF4F87">
        <w:t xml:space="preserve">A GTM </w:t>
      </w:r>
      <w:r w:rsidR="52676884" w:rsidRPr="7BAF4F87">
        <w:t>must</w:t>
      </w:r>
      <w:r w:rsidR="2D85BECA" w:rsidRPr="7BAF4F87">
        <w:t xml:space="preserve"> be a </w:t>
      </w:r>
      <w:r w:rsidR="54AC4255" w:rsidRPr="7BAF4F87">
        <w:t>g</w:t>
      </w:r>
      <w:r w:rsidR="2D85BECA" w:rsidRPr="7BAF4F87">
        <w:t>overnment employee.</w:t>
      </w:r>
      <w:r w:rsidR="3E1D0050" w:rsidRPr="7BAF4F87">
        <w:t xml:space="preserve"> Responsibilities and duties are outlined at the component level. </w:t>
      </w:r>
      <w:r w:rsidR="2D85BECA" w:rsidRPr="7BAF4F87">
        <w:t xml:space="preserve"> </w:t>
      </w:r>
    </w:p>
    <w:p w14:paraId="3C129FB3" w14:textId="1A6E5B99" w:rsidR="001E3ABF" w:rsidRPr="001E3ABF" w:rsidRDefault="001E3ABF" w:rsidP="67FE026A">
      <w:pPr>
        <w:pStyle w:val="BodyText"/>
        <w:ind w:left="0" w:firstLine="0"/>
        <w:rPr>
          <w:rFonts w:ascii="system-ui" w:eastAsia="system-ui" w:hAnsi="system-ui" w:cs="system-ui"/>
          <w:color w:val="242424"/>
          <w:sz w:val="22"/>
          <w:szCs w:val="22"/>
        </w:rPr>
      </w:pPr>
      <w:r w:rsidRPr="67FE026A">
        <w:rPr>
          <w:b/>
          <w:bCs/>
        </w:rPr>
        <w:t>Licensed Independent Provider (LIP):</w:t>
      </w:r>
      <w:r w:rsidR="18AD5404" w:rsidRPr="67FE026A">
        <w:rPr>
          <w:b/>
          <w:bCs/>
        </w:rPr>
        <w:t xml:space="preserve"> </w:t>
      </w:r>
      <w:r w:rsidR="18AD5404" w:rsidRPr="67FE026A">
        <w:t xml:space="preserve">a Healthcare professional who is permitted by law to provide patient care services without direction or supervision, within the scope of </w:t>
      </w:r>
      <w:r w:rsidR="537A6B42" w:rsidRPr="67FE026A">
        <w:t>their</w:t>
      </w:r>
      <w:r w:rsidR="18AD5404" w:rsidRPr="67FE026A">
        <w:t xml:space="preserve"> license and consistent with the clinical privileges granted. </w:t>
      </w:r>
    </w:p>
    <w:p w14:paraId="45F564B4" w14:textId="77777777" w:rsidR="00630FE6" w:rsidRDefault="00630FE6">
      <w:pPr>
        <w:pStyle w:val="BodyText"/>
      </w:pPr>
    </w:p>
    <w:p w14:paraId="16E36F6C" w14:textId="2B5B0545" w:rsidR="001D54D1" w:rsidRPr="00676806" w:rsidRDefault="001D54D1" w:rsidP="001D54D1">
      <w:pPr>
        <w:pStyle w:val="BodyText"/>
        <w:ind w:left="0" w:firstLine="0"/>
        <w:rPr>
          <w:spacing w:val="-2"/>
        </w:rPr>
      </w:pPr>
      <w:r>
        <w:rPr>
          <w:b/>
        </w:rPr>
        <w:t>Measures:</w:t>
      </w:r>
      <w:r>
        <w:rPr>
          <w:b/>
          <w:spacing w:val="-8"/>
        </w:rPr>
        <w:t xml:space="preserve"> </w:t>
      </w:r>
      <w:r>
        <w:t>The</w:t>
      </w:r>
      <w:r>
        <w:rPr>
          <w:spacing w:val="-5"/>
        </w:rPr>
        <w:t xml:space="preserve"> </w:t>
      </w:r>
      <w:r>
        <w:t>method</w:t>
      </w:r>
      <w:r>
        <w:rPr>
          <w:spacing w:val="-5"/>
        </w:rPr>
        <w:t xml:space="preserve"> </w:t>
      </w:r>
      <w:r>
        <w:t>for</w:t>
      </w:r>
      <w:r>
        <w:rPr>
          <w:spacing w:val="-5"/>
        </w:rPr>
        <w:t xml:space="preserve"> </w:t>
      </w:r>
      <w:r>
        <w:t>evaluating</w:t>
      </w:r>
      <w:r>
        <w:rPr>
          <w:spacing w:val="-7"/>
        </w:rPr>
        <w:t xml:space="preserve"> </w:t>
      </w:r>
      <w:r>
        <w:t>compliance</w:t>
      </w:r>
      <w:r>
        <w:rPr>
          <w:spacing w:val="-4"/>
        </w:rPr>
        <w:t xml:space="preserve"> </w:t>
      </w:r>
      <w:r>
        <w:t>with</w:t>
      </w:r>
      <w:r>
        <w:rPr>
          <w:spacing w:val="-4"/>
        </w:rPr>
        <w:t xml:space="preserve"> </w:t>
      </w:r>
      <w:r>
        <w:t>the</w:t>
      </w:r>
      <w:r>
        <w:rPr>
          <w:spacing w:val="-4"/>
        </w:rPr>
        <w:t xml:space="preserve"> </w:t>
      </w:r>
      <w:r>
        <w:rPr>
          <w:spacing w:val="-2"/>
        </w:rPr>
        <w:t>standards.</w:t>
      </w:r>
    </w:p>
    <w:p w14:paraId="722537A3" w14:textId="77777777" w:rsidR="00630FE6" w:rsidRDefault="007635F4">
      <w:pPr>
        <w:pStyle w:val="BodyText"/>
        <w:ind w:left="0" w:firstLine="0"/>
      </w:pPr>
      <w:r>
        <w:rPr>
          <w:b/>
          <w:bCs/>
        </w:rPr>
        <w:lastRenderedPageBreak/>
        <w:t>Operational Field Liaison (OFL) and On-Duty Supervisors (ODS): </w:t>
      </w:r>
      <w:r>
        <w:t>A regional-level government appointed individual who is designated by the DHS authorized official in charge of the designated work area (e.g. Patrol Agent in Charge, Field Office Director, etc.), to work with the COR/CTOM to assist in any related field inspects, audits, and coordination at the sites, and for any day-to-day operations from which the contract supports. The OFL may be supported by one or more designated ODS to provide coverage for each work shift. </w:t>
      </w:r>
    </w:p>
    <w:p w14:paraId="521B4B58" w14:textId="77777777" w:rsidR="001D54D1" w:rsidRDefault="001D54D1" w:rsidP="001D54D1">
      <w:pPr>
        <w:pStyle w:val="BodyText"/>
        <w:spacing w:before="271"/>
        <w:ind w:left="0" w:firstLine="0"/>
      </w:pPr>
      <w:r>
        <w:rPr>
          <w:b/>
          <w:bCs/>
        </w:rPr>
        <w:t>Performance Requirements Summary (PRS)</w:t>
      </w:r>
      <w:r>
        <w:t>: The PRS communicates what the Government intends to qualitatively inspect. The PRS identifies performance standards grouped into functional areas, and quality levels essential for successful performance of each requirement. The PRS is used by the Government when conducting quality assurance surveillance to guide through the inspection and review processes. The PRS is based on laws, rules, regulations, and nationally recognized standards of care to include, but not limited to:</w:t>
      </w:r>
    </w:p>
    <w:p w14:paraId="7C266221" w14:textId="77777777" w:rsidR="001D54D1" w:rsidRDefault="001D54D1" w:rsidP="001D54D1">
      <w:pPr>
        <w:pStyle w:val="BodyText"/>
        <w:numPr>
          <w:ilvl w:val="0"/>
          <w:numId w:val="3"/>
        </w:numPr>
        <w:tabs>
          <w:tab w:val="left" w:pos="-7110"/>
        </w:tabs>
        <w:ind w:right="750"/>
      </w:pPr>
      <w:r>
        <w:t>The Immigration and Nationality Act (INA) as amended, 8 U.S.C. 1101 et seq. </w:t>
      </w:r>
    </w:p>
    <w:p w14:paraId="678F9328" w14:textId="77777777" w:rsidR="001D54D1" w:rsidRDefault="001D54D1" w:rsidP="001D54D1">
      <w:pPr>
        <w:pStyle w:val="BodyText"/>
        <w:numPr>
          <w:ilvl w:val="0"/>
          <w:numId w:val="4"/>
        </w:numPr>
        <w:tabs>
          <w:tab w:val="left" w:pos="-7110"/>
        </w:tabs>
        <w:ind w:right="750"/>
      </w:pPr>
      <w:r>
        <w:t>Homeland Security Act of 2002 (HSA), as amended  </w:t>
      </w:r>
    </w:p>
    <w:p w14:paraId="0A0D5973" w14:textId="77777777" w:rsidR="001D54D1" w:rsidRDefault="001D54D1" w:rsidP="001D54D1">
      <w:pPr>
        <w:pStyle w:val="BodyText"/>
        <w:numPr>
          <w:ilvl w:val="0"/>
          <w:numId w:val="5"/>
        </w:numPr>
        <w:tabs>
          <w:tab w:val="left" w:pos="-7110"/>
        </w:tabs>
        <w:ind w:right="750"/>
      </w:pPr>
      <w:r>
        <w:t>Title 8 Code of Federal Regulations (CFR), as amended</w:t>
      </w:r>
    </w:p>
    <w:p w14:paraId="3D2D442E" w14:textId="77777777" w:rsidR="001D54D1" w:rsidRDefault="001D54D1" w:rsidP="001D54D1">
      <w:pPr>
        <w:pStyle w:val="BodyText"/>
        <w:numPr>
          <w:ilvl w:val="0"/>
          <w:numId w:val="5"/>
        </w:numPr>
        <w:tabs>
          <w:tab w:val="left" w:pos="-7110"/>
        </w:tabs>
        <w:ind w:right="750"/>
      </w:pPr>
      <w:r>
        <w:t>Title 6, United States Code (U.S.C.) § 350, "Work Force Health and Medical Support", as amended  </w:t>
      </w:r>
    </w:p>
    <w:p w14:paraId="0C9D636B" w14:textId="77777777" w:rsidR="001D54D1" w:rsidRDefault="001D54D1" w:rsidP="001D54D1">
      <w:pPr>
        <w:pStyle w:val="BodyText"/>
        <w:numPr>
          <w:ilvl w:val="0"/>
          <w:numId w:val="6"/>
        </w:numPr>
        <w:tabs>
          <w:tab w:val="left" w:pos="-7110"/>
        </w:tabs>
        <w:ind w:right="750"/>
      </w:pPr>
      <w:r>
        <w:t>Occupational Safety and Health Administration (OSHA), as applicable  </w:t>
      </w:r>
    </w:p>
    <w:p w14:paraId="0CFBB706" w14:textId="77777777" w:rsidR="001D54D1" w:rsidRDefault="001D54D1" w:rsidP="001D54D1">
      <w:pPr>
        <w:pStyle w:val="BodyText"/>
        <w:numPr>
          <w:ilvl w:val="0"/>
          <w:numId w:val="7"/>
        </w:numPr>
        <w:tabs>
          <w:tab w:val="left" w:pos="-7110"/>
        </w:tabs>
        <w:ind w:right="750"/>
      </w:pPr>
      <w:r>
        <w:t>Prison Rape Elimination Act (PREA)  </w:t>
      </w:r>
    </w:p>
    <w:p w14:paraId="2FA908AB" w14:textId="29B7BFB2" w:rsidR="001D54D1" w:rsidRPr="002F5AC1" w:rsidRDefault="001D54D1" w:rsidP="001D54D1">
      <w:pPr>
        <w:pStyle w:val="BodyText"/>
        <w:numPr>
          <w:ilvl w:val="0"/>
          <w:numId w:val="8"/>
        </w:numPr>
        <w:tabs>
          <w:tab w:val="left" w:pos="-7110"/>
        </w:tabs>
        <w:ind w:right="750"/>
      </w:pPr>
      <w:r w:rsidRPr="002F5AC1">
        <w:t>State Welfare Codes</w:t>
      </w:r>
      <w:r w:rsidR="0008080B" w:rsidRPr="002F5AC1">
        <w:t>, as applicable</w:t>
      </w:r>
      <w:r w:rsidRPr="002F5AC1">
        <w:t>  </w:t>
      </w:r>
    </w:p>
    <w:p w14:paraId="02BE5766" w14:textId="77777777" w:rsidR="001D54D1" w:rsidRPr="002F5AC1" w:rsidRDefault="001D54D1" w:rsidP="001D54D1">
      <w:pPr>
        <w:pStyle w:val="BodyText"/>
        <w:numPr>
          <w:ilvl w:val="0"/>
          <w:numId w:val="9"/>
        </w:numPr>
        <w:tabs>
          <w:tab w:val="left" w:pos="-7110"/>
        </w:tabs>
        <w:ind w:right="750"/>
      </w:pPr>
      <w:r w:rsidRPr="002F5AC1">
        <w:t>State Licensing Boards, as applicable to all labor categories where DHS operates </w:t>
      </w:r>
    </w:p>
    <w:p w14:paraId="5B2B9E46" w14:textId="17F8EEC0" w:rsidR="001D54D1" w:rsidRPr="002F5AC1" w:rsidRDefault="001D54D1" w:rsidP="001D54D1">
      <w:pPr>
        <w:pStyle w:val="BodyText"/>
        <w:numPr>
          <w:ilvl w:val="0"/>
          <w:numId w:val="10"/>
        </w:numPr>
        <w:tabs>
          <w:tab w:val="left" w:pos="-7110"/>
        </w:tabs>
        <w:ind w:right="750"/>
      </w:pPr>
      <w:r w:rsidRPr="002F5AC1">
        <w:t xml:space="preserve">State Departments of Health or other governing entities as </w:t>
      </w:r>
      <w:r w:rsidR="0008080B" w:rsidRPr="002F5AC1">
        <w:t>applicable</w:t>
      </w:r>
    </w:p>
    <w:p w14:paraId="3363C271" w14:textId="77777777" w:rsidR="001D54D1" w:rsidRPr="002F5AC1" w:rsidRDefault="001D54D1" w:rsidP="001D54D1">
      <w:pPr>
        <w:pStyle w:val="BodyText"/>
        <w:numPr>
          <w:ilvl w:val="0"/>
          <w:numId w:val="11"/>
        </w:numPr>
        <w:tabs>
          <w:tab w:val="left" w:pos="-7110"/>
        </w:tabs>
        <w:ind w:right="750"/>
      </w:pPr>
      <w:r w:rsidRPr="002F5AC1">
        <w:t>National Commission on Correctional Health Care Standards (NCCHC), where applicable  </w:t>
      </w:r>
    </w:p>
    <w:p w14:paraId="15273FD2" w14:textId="77777777" w:rsidR="001D54D1" w:rsidRPr="002F5AC1" w:rsidRDefault="001D54D1" w:rsidP="001D54D1">
      <w:pPr>
        <w:pStyle w:val="BodyText"/>
        <w:numPr>
          <w:ilvl w:val="0"/>
          <w:numId w:val="12"/>
        </w:numPr>
        <w:tabs>
          <w:tab w:val="left" w:pos="-7110"/>
        </w:tabs>
        <w:ind w:right="750"/>
      </w:pPr>
      <w:r w:rsidRPr="002F5AC1">
        <w:t>American Correctional Association (ACA), where applicable  </w:t>
      </w:r>
    </w:p>
    <w:p w14:paraId="1DC81BCE" w14:textId="77777777" w:rsidR="001D54D1" w:rsidRDefault="001D54D1" w:rsidP="001D54D1">
      <w:pPr>
        <w:pStyle w:val="BodyText"/>
        <w:numPr>
          <w:ilvl w:val="0"/>
          <w:numId w:val="13"/>
        </w:numPr>
        <w:ind w:right="750"/>
      </w:pPr>
      <w:r>
        <w:t xml:space="preserve">ICE Performance Based National Detention Standards (PBNDS) and associated revisions, as established for each performance location </w:t>
      </w:r>
    </w:p>
    <w:p w14:paraId="20DF7060" w14:textId="77777777" w:rsidR="001D54D1" w:rsidRDefault="001D54D1" w:rsidP="001D54D1">
      <w:pPr>
        <w:pStyle w:val="BodyText"/>
        <w:numPr>
          <w:ilvl w:val="0"/>
          <w:numId w:val="14"/>
        </w:numPr>
        <w:tabs>
          <w:tab w:val="left" w:pos="-7110"/>
        </w:tabs>
        <w:ind w:right="750"/>
      </w:pPr>
      <w:r>
        <w:t>ICE Family Residential Standards (ICE FRS) - Residential and Family Residential Facilities, where applicable </w:t>
      </w:r>
    </w:p>
    <w:p w14:paraId="36E6D1BE" w14:textId="77777777" w:rsidR="001D54D1" w:rsidRDefault="001D54D1" w:rsidP="001D54D1">
      <w:pPr>
        <w:pStyle w:val="BodyText"/>
        <w:numPr>
          <w:ilvl w:val="0"/>
          <w:numId w:val="15"/>
        </w:numPr>
        <w:tabs>
          <w:tab w:val="left" w:pos="-7110"/>
        </w:tabs>
        <w:ind w:right="750"/>
      </w:pPr>
      <w:r>
        <w:t>IHSC Medical By-Laws </w:t>
      </w:r>
    </w:p>
    <w:p w14:paraId="500928B5" w14:textId="77777777" w:rsidR="001D54D1" w:rsidRDefault="001D54D1" w:rsidP="001D54D1">
      <w:pPr>
        <w:pStyle w:val="BodyText"/>
        <w:numPr>
          <w:ilvl w:val="0"/>
          <w:numId w:val="16"/>
        </w:numPr>
        <w:tabs>
          <w:tab w:val="left" w:pos="-7110"/>
        </w:tabs>
        <w:ind w:right="750"/>
      </w:pPr>
      <w:r>
        <w:t>CBP and ICE Joint Intake Center (JIC) Reporting Guidance  </w:t>
      </w:r>
    </w:p>
    <w:p w14:paraId="0A6B9AEC" w14:textId="77777777" w:rsidR="001D54D1" w:rsidRDefault="001D54D1" w:rsidP="001D54D1">
      <w:pPr>
        <w:pStyle w:val="BodyText"/>
        <w:numPr>
          <w:ilvl w:val="0"/>
          <w:numId w:val="17"/>
        </w:numPr>
        <w:tabs>
          <w:tab w:val="left" w:pos="-7110"/>
        </w:tabs>
        <w:ind w:right="750"/>
      </w:pPr>
      <w:r>
        <w:t>CBP National Standards on Transport, Escort, Detention, and Search (TEDS) </w:t>
      </w:r>
    </w:p>
    <w:p w14:paraId="5D230A2D" w14:textId="77777777" w:rsidR="001D54D1" w:rsidRDefault="001D54D1" w:rsidP="001D54D1">
      <w:pPr>
        <w:pStyle w:val="BodyText"/>
        <w:numPr>
          <w:ilvl w:val="0"/>
          <w:numId w:val="17"/>
        </w:numPr>
        <w:ind w:right="750"/>
      </w:pPr>
      <w:r>
        <w:t>DHS and DHS Component Codes of Conduct, Policy, Directives, Issuances, Guides, and Memoranda relating to care-in-custody standards </w:t>
      </w:r>
    </w:p>
    <w:p w14:paraId="244A5444" w14:textId="77777777" w:rsidR="001D54D1" w:rsidRDefault="001D54D1" w:rsidP="001D54D1">
      <w:pPr>
        <w:pStyle w:val="BodyText"/>
        <w:numPr>
          <w:ilvl w:val="0"/>
          <w:numId w:val="17"/>
        </w:numPr>
        <w:ind w:right="750"/>
      </w:pPr>
      <w:r>
        <w:t xml:space="preserve">National medical professional society and specialty organization standards </w:t>
      </w:r>
    </w:p>
    <w:p w14:paraId="528F681A" w14:textId="77777777" w:rsidR="001D54D1" w:rsidRDefault="001D54D1" w:rsidP="001D54D1">
      <w:pPr>
        <w:pStyle w:val="BodyText"/>
        <w:spacing w:before="271"/>
        <w:ind w:left="0" w:firstLine="0"/>
      </w:pPr>
      <w:r>
        <w:rPr>
          <w:i/>
          <w:iCs/>
        </w:rPr>
        <w:t>The Government reserves the right to adjust this list at any time based on changes in mission, health care needs, legislation, or other circumstances that dictate changes in practice. The contractor will be in compliance with the above referenced documents for the duration of the awarded contract.</w:t>
      </w:r>
      <w:r>
        <w:t> </w:t>
      </w:r>
    </w:p>
    <w:p w14:paraId="3439B26D" w14:textId="77777777" w:rsidR="001D54D1" w:rsidRDefault="001D54D1">
      <w:pPr>
        <w:pStyle w:val="BodyText"/>
        <w:ind w:left="0" w:firstLine="0"/>
        <w:rPr>
          <w:b/>
          <w:bCs/>
        </w:rPr>
      </w:pPr>
    </w:p>
    <w:p w14:paraId="25387F55" w14:textId="77777777" w:rsidR="00630FE6" w:rsidRDefault="007635F4">
      <w:pPr>
        <w:pStyle w:val="BodyText"/>
        <w:ind w:left="0" w:firstLine="0"/>
      </w:pPr>
      <w:r>
        <w:rPr>
          <w:b/>
          <w:bCs/>
        </w:rPr>
        <w:t xml:space="preserve">Performance Standards: </w:t>
      </w:r>
      <w:r>
        <w:t xml:space="preserve">The performance standards are established within this QASP. Further, additional performance standards may be established at the task order level based on task order level requirements.  </w:t>
      </w:r>
    </w:p>
    <w:p w14:paraId="03799408" w14:textId="77777777" w:rsidR="00630FE6" w:rsidRDefault="00630FE6">
      <w:pPr>
        <w:pStyle w:val="BodyText"/>
        <w:ind w:left="0" w:firstLine="0"/>
      </w:pPr>
    </w:p>
    <w:p w14:paraId="6A30BA90" w14:textId="77777777" w:rsidR="00630FE6" w:rsidRDefault="007635F4">
      <w:pPr>
        <w:pStyle w:val="BodyText"/>
        <w:ind w:left="0" w:firstLine="0"/>
      </w:pPr>
      <w:r>
        <w:rPr>
          <w:b/>
          <w:bCs/>
        </w:rPr>
        <w:t xml:space="preserve">Program Manager: </w:t>
      </w:r>
      <w:r>
        <w:t xml:space="preserve">Responsible for overseeing and directing work, ensuring compliance with federal regulations, effective delivery of requirements and deliverables, identifying risks, and managing resources. Monitors funding and expenditures and adherence to cost, schedule, and performance baselines. Advise COR on approval of invoices. </w:t>
      </w:r>
    </w:p>
    <w:p w14:paraId="4CBC4CD6" w14:textId="77777777" w:rsidR="00630FE6" w:rsidRDefault="00630FE6">
      <w:pPr>
        <w:pStyle w:val="BodyText"/>
        <w:ind w:left="0" w:firstLine="0"/>
      </w:pPr>
    </w:p>
    <w:p w14:paraId="6B6279F1" w14:textId="30FAE2DC" w:rsidR="00647299" w:rsidRDefault="007635F4">
      <w:pPr>
        <w:pStyle w:val="BodyText"/>
        <w:ind w:left="0" w:firstLine="0"/>
        <w:rPr>
          <w:spacing w:val="-2"/>
        </w:rPr>
      </w:pPr>
      <w:r>
        <w:rPr>
          <w:b/>
        </w:rPr>
        <w:t>Withholding:</w:t>
      </w:r>
      <w:r>
        <w:rPr>
          <w:b/>
          <w:spacing w:val="-9"/>
        </w:rPr>
        <w:t xml:space="preserve"> </w:t>
      </w:r>
      <w:r>
        <w:t>Amount</w:t>
      </w:r>
      <w:r>
        <w:rPr>
          <w:spacing w:val="-8"/>
        </w:rPr>
        <w:t xml:space="preserve"> </w:t>
      </w:r>
      <w:r>
        <w:t>of</w:t>
      </w:r>
      <w:r>
        <w:rPr>
          <w:spacing w:val="-9"/>
        </w:rPr>
        <w:t xml:space="preserve"> </w:t>
      </w:r>
      <w:r>
        <w:t>monthly</w:t>
      </w:r>
      <w:r>
        <w:rPr>
          <w:spacing w:val="-12"/>
        </w:rPr>
        <w:t xml:space="preserve"> </w:t>
      </w:r>
      <w:r>
        <w:t>invoice</w:t>
      </w:r>
      <w:r>
        <w:rPr>
          <w:spacing w:val="-10"/>
        </w:rPr>
        <w:t xml:space="preserve"> </w:t>
      </w:r>
      <w:r>
        <w:t>payment</w:t>
      </w:r>
      <w:r>
        <w:rPr>
          <w:spacing w:val="-8"/>
        </w:rPr>
        <w:t xml:space="preserve"> </w:t>
      </w:r>
      <w:r>
        <w:t>withheld</w:t>
      </w:r>
      <w:r>
        <w:rPr>
          <w:spacing w:val="-10"/>
        </w:rPr>
        <w:t xml:space="preserve"> </w:t>
      </w:r>
      <w:r>
        <w:t>pending</w:t>
      </w:r>
      <w:r>
        <w:rPr>
          <w:spacing w:val="-11"/>
        </w:rPr>
        <w:t xml:space="preserve"> </w:t>
      </w:r>
      <w:r>
        <w:t>correction</w:t>
      </w:r>
      <w:r>
        <w:rPr>
          <w:spacing w:val="-10"/>
        </w:rPr>
        <w:t xml:space="preserve"> </w:t>
      </w:r>
      <w:r>
        <w:t>of</w:t>
      </w:r>
      <w:r>
        <w:rPr>
          <w:spacing w:val="-9"/>
        </w:rPr>
        <w:t xml:space="preserve"> </w:t>
      </w:r>
      <w:r>
        <w:t>a</w:t>
      </w:r>
      <w:r>
        <w:rPr>
          <w:spacing w:val="-10"/>
        </w:rPr>
        <w:t xml:space="preserve"> </w:t>
      </w:r>
      <w:r>
        <w:t>deficiency. See below PRS for information on the percentages of an invoice amount that may</w:t>
      </w:r>
      <w:r>
        <w:rPr>
          <w:spacing w:val="-1"/>
        </w:rPr>
        <w:t xml:space="preserve"> </w:t>
      </w:r>
      <w:r>
        <w:t>be withheld for</w:t>
      </w:r>
      <w:r>
        <w:rPr>
          <w:spacing w:val="-7"/>
        </w:rPr>
        <w:t xml:space="preserve"> </w:t>
      </w:r>
      <w:r>
        <w:t>each</w:t>
      </w:r>
      <w:r>
        <w:rPr>
          <w:spacing w:val="-7"/>
        </w:rPr>
        <w:t xml:space="preserve"> </w:t>
      </w:r>
      <w:r>
        <w:t>functional</w:t>
      </w:r>
      <w:r>
        <w:rPr>
          <w:spacing w:val="-4"/>
        </w:rPr>
        <w:t xml:space="preserve"> </w:t>
      </w:r>
      <w:r>
        <w:t>area.</w:t>
      </w:r>
      <w:r>
        <w:rPr>
          <w:spacing w:val="40"/>
        </w:rPr>
        <w:t xml:space="preserve"> </w:t>
      </w:r>
      <w:r>
        <w:t>Funds</w:t>
      </w:r>
      <w:r>
        <w:rPr>
          <w:spacing w:val="-6"/>
        </w:rPr>
        <w:t xml:space="preserve"> </w:t>
      </w:r>
      <w:r>
        <w:t>withheld</w:t>
      </w:r>
      <w:r>
        <w:rPr>
          <w:spacing w:val="-7"/>
        </w:rPr>
        <w:t xml:space="preserve"> </w:t>
      </w:r>
      <w:r>
        <w:t>from</w:t>
      </w:r>
      <w:r>
        <w:rPr>
          <w:spacing w:val="-6"/>
        </w:rPr>
        <w:t xml:space="preserve"> </w:t>
      </w:r>
      <w:r>
        <w:t>payment</w:t>
      </w:r>
      <w:r>
        <w:rPr>
          <w:spacing w:val="-5"/>
        </w:rPr>
        <w:t xml:space="preserve"> </w:t>
      </w:r>
      <w:r>
        <w:t>are</w:t>
      </w:r>
      <w:r>
        <w:rPr>
          <w:spacing w:val="-9"/>
        </w:rPr>
        <w:t xml:space="preserve"> </w:t>
      </w:r>
      <w:r>
        <w:t>recoverable</w:t>
      </w:r>
      <w:r>
        <w:rPr>
          <w:spacing w:val="-5"/>
        </w:rPr>
        <w:t xml:space="preserve"> </w:t>
      </w:r>
      <w:r>
        <w:t>(See</w:t>
      </w:r>
      <w:r>
        <w:rPr>
          <w:spacing w:val="-7"/>
        </w:rPr>
        <w:t xml:space="preserve"> </w:t>
      </w:r>
      <w:r>
        <w:t>Sections</w:t>
      </w:r>
      <w:r>
        <w:rPr>
          <w:spacing w:val="-6"/>
        </w:rPr>
        <w:t xml:space="preserve"> </w:t>
      </w:r>
      <w:r>
        <w:t>7</w:t>
      </w:r>
      <w:r>
        <w:rPr>
          <w:spacing w:val="-5"/>
        </w:rPr>
        <w:t xml:space="preserve"> </w:t>
      </w:r>
      <w:r>
        <w:t>and</w:t>
      </w:r>
      <w:r>
        <w:rPr>
          <w:spacing w:val="-7"/>
        </w:rPr>
        <w:t xml:space="preserve"> </w:t>
      </w:r>
      <w:r>
        <w:t>8)</w:t>
      </w:r>
      <w:r>
        <w:rPr>
          <w:spacing w:val="-6"/>
        </w:rPr>
        <w:t xml:space="preserve"> </w:t>
      </w:r>
      <w:r>
        <w:t>if the COR and CO confirm resolution or correction and should be included in</w:t>
      </w:r>
      <w:r>
        <w:rPr>
          <w:spacing w:val="40"/>
        </w:rPr>
        <w:t xml:space="preserve"> </w:t>
      </w:r>
      <w:r>
        <w:t xml:space="preserve">the next month’s </w:t>
      </w:r>
      <w:r>
        <w:rPr>
          <w:spacing w:val="-2"/>
        </w:rPr>
        <w:t>invoice.</w:t>
      </w:r>
    </w:p>
    <w:p w14:paraId="05B67A25" w14:textId="7E9CE68D" w:rsidR="1E51F373" w:rsidRDefault="1E51F373" w:rsidP="1BC35588">
      <w:pPr>
        <w:pStyle w:val="BodyText"/>
        <w:spacing w:before="5"/>
        <w:ind w:left="0" w:firstLine="0"/>
      </w:pPr>
      <w:bookmarkStart w:id="2" w:name="4._QUALITY_CONTROL_PLAN"/>
      <w:bookmarkEnd w:id="2"/>
      <w:r>
        <w:t xml:space="preserve"> </w:t>
      </w:r>
    </w:p>
    <w:p w14:paraId="67D74C82" w14:textId="77777777" w:rsidR="00630FE6" w:rsidRDefault="007635F4">
      <w:pPr>
        <w:pStyle w:val="Heading1"/>
        <w:numPr>
          <w:ilvl w:val="0"/>
          <w:numId w:val="2"/>
        </w:numPr>
        <w:tabs>
          <w:tab w:val="left" w:pos="920"/>
        </w:tabs>
        <w:ind w:left="0" w:firstLine="0"/>
      </w:pPr>
      <w:r>
        <w:t>QUALITY</w:t>
      </w:r>
      <w:r>
        <w:rPr>
          <w:spacing w:val="-7"/>
        </w:rPr>
        <w:t xml:space="preserve"> </w:t>
      </w:r>
      <w:r>
        <w:t>CONTROL</w:t>
      </w:r>
      <w:r>
        <w:rPr>
          <w:spacing w:val="-7"/>
        </w:rPr>
        <w:t xml:space="preserve"> </w:t>
      </w:r>
      <w:r>
        <w:rPr>
          <w:spacing w:val="-4"/>
        </w:rPr>
        <w:t>PLAN</w:t>
      </w:r>
    </w:p>
    <w:p w14:paraId="499EF5C9" w14:textId="77777777" w:rsidR="00630FE6" w:rsidRDefault="007635F4">
      <w:pPr>
        <w:pStyle w:val="BodyText"/>
        <w:spacing w:before="272"/>
        <w:ind w:left="0" w:firstLine="0"/>
      </w:pPr>
      <w:r>
        <w:t>The</w:t>
      </w:r>
      <w:r>
        <w:rPr>
          <w:spacing w:val="-7"/>
        </w:rPr>
        <w:t xml:space="preserve"> medical </w:t>
      </w:r>
      <w:r>
        <w:t>service</w:t>
      </w:r>
      <w:r>
        <w:rPr>
          <w:spacing w:val="-8"/>
        </w:rPr>
        <w:t xml:space="preserve"> </w:t>
      </w:r>
      <w:r>
        <w:t>provider</w:t>
      </w:r>
      <w:r>
        <w:rPr>
          <w:spacing w:val="-6"/>
        </w:rPr>
        <w:t xml:space="preserve"> </w:t>
      </w:r>
      <w:r>
        <w:t>shall</w:t>
      </w:r>
      <w:r>
        <w:rPr>
          <w:spacing w:val="-5"/>
        </w:rPr>
        <w:t xml:space="preserve"> </w:t>
      </w:r>
      <w:r>
        <w:t>develop,</w:t>
      </w:r>
      <w:r>
        <w:rPr>
          <w:spacing w:val="-7"/>
        </w:rPr>
        <w:t xml:space="preserve"> </w:t>
      </w:r>
      <w:r>
        <w:t>implement,</w:t>
      </w:r>
      <w:r>
        <w:rPr>
          <w:spacing w:val="-7"/>
        </w:rPr>
        <w:t xml:space="preserve"> </w:t>
      </w:r>
      <w:r>
        <w:t>and</w:t>
      </w:r>
      <w:r>
        <w:rPr>
          <w:spacing w:val="-7"/>
        </w:rPr>
        <w:t xml:space="preserve"> </w:t>
      </w:r>
      <w:r>
        <w:t>maintain</w:t>
      </w:r>
      <w:r>
        <w:rPr>
          <w:spacing w:val="-7"/>
        </w:rPr>
        <w:t xml:space="preserve"> </w:t>
      </w:r>
      <w:r>
        <w:t>a</w:t>
      </w:r>
      <w:r>
        <w:rPr>
          <w:spacing w:val="-6"/>
        </w:rPr>
        <w:t xml:space="preserve"> </w:t>
      </w:r>
      <w:r>
        <w:t>QCP</w:t>
      </w:r>
      <w:r>
        <w:rPr>
          <w:spacing w:val="-7"/>
        </w:rPr>
        <w:t xml:space="preserve"> </w:t>
      </w:r>
      <w:r>
        <w:t>that</w:t>
      </w:r>
      <w:r>
        <w:rPr>
          <w:spacing w:val="40"/>
        </w:rPr>
        <w:t xml:space="preserve"> </w:t>
      </w:r>
      <w:r>
        <w:t>illustrates</w:t>
      </w:r>
      <w:r>
        <w:rPr>
          <w:spacing w:val="-8"/>
        </w:rPr>
        <w:t xml:space="preserve"> </w:t>
      </w:r>
      <w:r>
        <w:t>the</w:t>
      </w:r>
      <w:r>
        <w:rPr>
          <w:spacing w:val="-8"/>
        </w:rPr>
        <w:t xml:space="preserve"> </w:t>
      </w:r>
      <w:r>
        <w:t>methods it will use to review its performance to ensure it conforms to the</w:t>
      </w:r>
      <w:r>
        <w:rPr>
          <w:spacing w:val="40"/>
        </w:rPr>
        <w:t xml:space="preserve"> </w:t>
      </w:r>
      <w:r>
        <w:t>performance requirements (see</w:t>
      </w:r>
      <w:r>
        <w:rPr>
          <w:spacing w:val="-3"/>
        </w:rPr>
        <w:t xml:space="preserve"> </w:t>
      </w:r>
      <w:r>
        <w:t>below</w:t>
      </w:r>
      <w:r>
        <w:rPr>
          <w:spacing w:val="-1"/>
        </w:rPr>
        <w:t xml:space="preserve"> </w:t>
      </w:r>
      <w:r>
        <w:t>for a</w:t>
      </w:r>
      <w:r>
        <w:rPr>
          <w:spacing w:val="-1"/>
        </w:rPr>
        <w:t xml:space="preserve"> </w:t>
      </w:r>
      <w:r>
        <w:t>summary</w:t>
      </w:r>
      <w:r>
        <w:rPr>
          <w:spacing w:val="-5"/>
        </w:rPr>
        <w:t xml:space="preserve"> </w:t>
      </w:r>
      <w:r>
        <w:t>list of performance</w:t>
      </w:r>
      <w:r>
        <w:rPr>
          <w:spacing w:val="-3"/>
        </w:rPr>
        <w:t xml:space="preserve"> </w:t>
      </w:r>
      <w:r>
        <w:t>requirements).</w:t>
      </w:r>
      <w:r>
        <w:rPr>
          <w:spacing w:val="80"/>
        </w:rPr>
        <w:t xml:space="preserve"> </w:t>
      </w:r>
      <w:r>
        <w:t>Such</w:t>
      </w:r>
      <w:r>
        <w:rPr>
          <w:spacing w:val="-2"/>
        </w:rPr>
        <w:t xml:space="preserve"> </w:t>
      </w:r>
      <w:r>
        <w:t>reviews</w:t>
      </w:r>
      <w:r>
        <w:rPr>
          <w:spacing w:val="-1"/>
        </w:rPr>
        <w:t xml:space="preserve"> </w:t>
      </w:r>
      <w:r>
        <w:t>shall be</w:t>
      </w:r>
      <w:r>
        <w:rPr>
          <w:spacing w:val="-2"/>
        </w:rPr>
        <w:t xml:space="preserve"> </w:t>
      </w:r>
      <w:r>
        <w:t>performed by the medical service provider to validate its operations and assures</w:t>
      </w:r>
      <w:r>
        <w:rPr>
          <w:spacing w:val="40"/>
        </w:rPr>
        <w:t xml:space="preserve"> </w:t>
      </w:r>
      <w:r>
        <w:t>the Government that the services meet the performance standards.</w:t>
      </w:r>
    </w:p>
    <w:p w14:paraId="724802B3" w14:textId="77777777" w:rsidR="00630FE6" w:rsidRDefault="00630FE6">
      <w:pPr>
        <w:pStyle w:val="BodyText"/>
        <w:ind w:left="0" w:firstLine="0"/>
      </w:pPr>
    </w:p>
    <w:p w14:paraId="4F9C6F55" w14:textId="77777777" w:rsidR="00630FE6" w:rsidRDefault="007635F4">
      <w:pPr>
        <w:pStyle w:val="BodyText"/>
        <w:ind w:left="0" w:firstLine="0"/>
      </w:pPr>
      <w:r>
        <w:t>The</w:t>
      </w:r>
      <w:r>
        <w:rPr>
          <w:spacing w:val="-1"/>
        </w:rPr>
        <w:t xml:space="preserve"> </w:t>
      </w:r>
      <w:r>
        <w:t>medical service provider’s QCP shall include</w:t>
      </w:r>
      <w:r>
        <w:rPr>
          <w:spacing w:val="-1"/>
        </w:rPr>
        <w:t xml:space="preserve"> </w:t>
      </w:r>
      <w:r>
        <w:t>monitoring</w:t>
      </w:r>
      <w:r>
        <w:rPr>
          <w:spacing w:val="-3"/>
        </w:rPr>
        <w:t xml:space="preserve"> </w:t>
      </w:r>
      <w:r>
        <w:t>methods that ensure</w:t>
      </w:r>
      <w:r>
        <w:rPr>
          <w:spacing w:val="-2"/>
        </w:rPr>
        <w:t xml:space="preserve"> </w:t>
      </w:r>
      <w:r>
        <w:t>and demonstrate its compliance with the performance standards.</w:t>
      </w:r>
      <w:r>
        <w:rPr>
          <w:spacing w:val="40"/>
        </w:rPr>
        <w:t xml:space="preserve"> </w:t>
      </w:r>
      <w:r>
        <w:t>This includes inspection methods and schedules that are consistent with the regular reviews conducted by the Government.</w:t>
      </w:r>
      <w:r>
        <w:rPr>
          <w:spacing w:val="40"/>
        </w:rPr>
        <w:t xml:space="preserve"> </w:t>
      </w:r>
      <w:r>
        <w:t>The medical service provider will execute and document all QCP activities, compliance status, and performance outcomes. The reports and other results generated</w:t>
      </w:r>
      <w:r>
        <w:rPr>
          <w:spacing w:val="-7"/>
        </w:rPr>
        <w:t xml:space="preserve"> </w:t>
      </w:r>
      <w:r>
        <w:t>by</w:t>
      </w:r>
      <w:r>
        <w:rPr>
          <w:spacing w:val="-9"/>
        </w:rPr>
        <w:t xml:space="preserve"> </w:t>
      </w:r>
      <w:r>
        <w:t>the</w:t>
      </w:r>
      <w:r>
        <w:rPr>
          <w:spacing w:val="-5"/>
        </w:rPr>
        <w:t xml:space="preserve"> medical s</w:t>
      </w:r>
      <w:r>
        <w:t>ervice</w:t>
      </w:r>
      <w:r>
        <w:rPr>
          <w:spacing w:val="-6"/>
        </w:rPr>
        <w:t xml:space="preserve"> </w:t>
      </w:r>
      <w:r>
        <w:t>provider’s</w:t>
      </w:r>
      <w:r>
        <w:rPr>
          <w:spacing w:val="-6"/>
        </w:rPr>
        <w:t xml:space="preserve"> </w:t>
      </w:r>
      <w:r>
        <w:t>QCP</w:t>
      </w:r>
      <w:r>
        <w:rPr>
          <w:spacing w:val="-5"/>
        </w:rPr>
        <w:t xml:space="preserve"> </w:t>
      </w:r>
      <w:r>
        <w:t>activities</w:t>
      </w:r>
      <w:r>
        <w:rPr>
          <w:spacing w:val="-8"/>
        </w:rPr>
        <w:t xml:space="preserve"> </w:t>
      </w:r>
      <w:r>
        <w:t>will</w:t>
      </w:r>
      <w:r>
        <w:rPr>
          <w:spacing w:val="40"/>
        </w:rPr>
        <w:t xml:space="preserve"> </w:t>
      </w:r>
      <w:r>
        <w:t>be</w:t>
      </w:r>
      <w:r>
        <w:rPr>
          <w:spacing w:val="-6"/>
        </w:rPr>
        <w:t xml:space="preserve"> </w:t>
      </w:r>
      <w:r>
        <w:t>provided</w:t>
      </w:r>
      <w:r>
        <w:rPr>
          <w:spacing w:val="-7"/>
        </w:rPr>
        <w:t xml:space="preserve"> </w:t>
      </w:r>
      <w:r>
        <w:t>to</w:t>
      </w:r>
      <w:r>
        <w:rPr>
          <w:spacing w:val="-5"/>
        </w:rPr>
        <w:t xml:space="preserve"> </w:t>
      </w:r>
      <w:r>
        <w:t>the</w:t>
      </w:r>
      <w:r>
        <w:rPr>
          <w:spacing w:val="-6"/>
        </w:rPr>
        <w:t xml:space="preserve"> </w:t>
      </w:r>
      <w:r>
        <w:t>COR</w:t>
      </w:r>
      <w:r>
        <w:rPr>
          <w:spacing w:val="-6"/>
        </w:rPr>
        <w:t xml:space="preserve"> </w:t>
      </w:r>
      <w:r>
        <w:t>as</w:t>
      </w:r>
      <w:r>
        <w:rPr>
          <w:spacing w:val="40"/>
        </w:rPr>
        <w:t xml:space="preserve"> </w:t>
      </w:r>
      <w:r>
        <w:t>requested.</w:t>
      </w:r>
    </w:p>
    <w:p w14:paraId="3F67F5B5" w14:textId="77777777" w:rsidR="00630FE6" w:rsidRDefault="00630FE6">
      <w:pPr>
        <w:pStyle w:val="BodyText"/>
        <w:ind w:left="0" w:firstLine="0"/>
      </w:pPr>
    </w:p>
    <w:p w14:paraId="1249F4D4" w14:textId="77777777" w:rsidR="00630FE6" w:rsidRDefault="007635F4">
      <w:pPr>
        <w:pStyle w:val="BodyText"/>
        <w:ind w:left="0" w:firstLine="0"/>
      </w:pPr>
      <w:r>
        <w:t>The medical service provider will define and implement monthly quality assurance reviews and internal audit procedures in a QCP and review the QASP metrics/performance. The medical service provider will execute and document the results of such reviews and audits, implement a corrective action plan on areas found deficient in performance, and ensure that all documentation (e.g., internal audit reports) related to them are available to the COR and the CO at any time during the awarded contract performance.  </w:t>
      </w:r>
    </w:p>
    <w:p w14:paraId="3A4214D9" w14:textId="77777777" w:rsidR="00630FE6" w:rsidRDefault="00630FE6">
      <w:pPr>
        <w:pStyle w:val="BodyText"/>
        <w:ind w:left="0" w:firstLine="0"/>
      </w:pPr>
    </w:p>
    <w:p w14:paraId="1426ACA4" w14:textId="3C104C7E" w:rsidR="00630FE6" w:rsidRDefault="007635F4">
      <w:pPr>
        <w:pStyle w:val="BodyText"/>
        <w:ind w:left="0" w:firstLine="0"/>
      </w:pPr>
      <w:r>
        <w:t>The medical service provider is encouraged not to limit its inspection to only</w:t>
      </w:r>
      <w:r>
        <w:rPr>
          <w:spacing w:val="-1"/>
        </w:rPr>
        <w:t xml:space="preserve"> </w:t>
      </w:r>
      <w:r>
        <w:t>the processes outlined in the applicable standards represented above within the PRS definition; however, certain key documents shall be produced by the medical service provider to ensure</w:t>
      </w:r>
      <w:r>
        <w:rPr>
          <w:spacing w:val="-8"/>
        </w:rPr>
        <w:t xml:space="preserve"> </w:t>
      </w:r>
      <w:r>
        <w:t>that</w:t>
      </w:r>
      <w:r>
        <w:rPr>
          <w:spacing w:val="-4"/>
        </w:rPr>
        <w:t xml:space="preserve"> </w:t>
      </w:r>
      <w:r>
        <w:t>the</w:t>
      </w:r>
      <w:r>
        <w:rPr>
          <w:spacing w:val="-4"/>
        </w:rPr>
        <w:t xml:space="preserve"> </w:t>
      </w:r>
      <w:r>
        <w:t>services</w:t>
      </w:r>
      <w:r>
        <w:rPr>
          <w:spacing w:val="-4"/>
        </w:rPr>
        <w:t xml:space="preserve"> </w:t>
      </w:r>
      <w:r>
        <w:t>meet</w:t>
      </w:r>
      <w:r>
        <w:rPr>
          <w:spacing w:val="-5"/>
        </w:rPr>
        <w:t xml:space="preserve"> </w:t>
      </w:r>
      <w:r>
        <w:t>the</w:t>
      </w:r>
      <w:r>
        <w:rPr>
          <w:spacing w:val="-5"/>
        </w:rPr>
        <w:t xml:space="preserve"> </w:t>
      </w:r>
      <w:r>
        <w:t>performance</w:t>
      </w:r>
      <w:r>
        <w:rPr>
          <w:spacing w:val="-7"/>
        </w:rPr>
        <w:t xml:space="preserve"> </w:t>
      </w:r>
      <w:r>
        <w:t>standards.</w:t>
      </w:r>
      <w:r>
        <w:rPr>
          <w:spacing w:val="40"/>
        </w:rPr>
        <w:t xml:space="preserve"> </w:t>
      </w:r>
      <w:r w:rsidR="00767CC3">
        <w:t xml:space="preserve">The medical service provider shall develop and implement a program that addresses the specific requirement of each standard and the means it will use to document compliance. </w:t>
      </w:r>
      <w:r>
        <w:t>Some</w:t>
      </w:r>
      <w:r>
        <w:rPr>
          <w:spacing w:val="-5"/>
        </w:rPr>
        <w:t xml:space="preserve"> </w:t>
      </w:r>
      <w:r>
        <w:t>of</w:t>
      </w:r>
      <w:r>
        <w:rPr>
          <w:spacing w:val="-4"/>
        </w:rPr>
        <w:t xml:space="preserve"> </w:t>
      </w:r>
      <w:r>
        <w:t>the</w:t>
      </w:r>
      <w:r>
        <w:rPr>
          <w:spacing w:val="-7"/>
        </w:rPr>
        <w:t xml:space="preserve"> </w:t>
      </w:r>
      <w:r>
        <w:t>documentation</w:t>
      </w:r>
      <w:r>
        <w:rPr>
          <w:spacing w:val="-6"/>
        </w:rPr>
        <w:t xml:space="preserve"> </w:t>
      </w:r>
      <w:r>
        <w:t>that</w:t>
      </w:r>
      <w:r>
        <w:rPr>
          <w:spacing w:val="-3"/>
        </w:rPr>
        <w:t xml:space="preserve"> </w:t>
      </w:r>
      <w:r>
        <w:t>shall be</w:t>
      </w:r>
      <w:r>
        <w:rPr>
          <w:spacing w:val="-6"/>
        </w:rPr>
        <w:t xml:space="preserve"> </w:t>
      </w:r>
      <w:r>
        <w:t>generated</w:t>
      </w:r>
      <w:r>
        <w:rPr>
          <w:spacing w:val="-6"/>
        </w:rPr>
        <w:t xml:space="preserve"> </w:t>
      </w:r>
      <w:r>
        <w:t>and</w:t>
      </w:r>
      <w:r>
        <w:rPr>
          <w:spacing w:val="-6"/>
        </w:rPr>
        <w:t xml:space="preserve"> </w:t>
      </w:r>
      <w:r>
        <w:t>made</w:t>
      </w:r>
      <w:r>
        <w:rPr>
          <w:spacing w:val="-6"/>
        </w:rPr>
        <w:t xml:space="preserve"> </w:t>
      </w:r>
      <w:r>
        <w:t>available</w:t>
      </w:r>
      <w:r>
        <w:rPr>
          <w:spacing w:val="-6"/>
        </w:rPr>
        <w:t xml:space="preserve"> </w:t>
      </w:r>
      <w:r>
        <w:t>to</w:t>
      </w:r>
      <w:r>
        <w:rPr>
          <w:spacing w:val="-6"/>
        </w:rPr>
        <w:t xml:space="preserve"> </w:t>
      </w:r>
      <w:r>
        <w:t>the</w:t>
      </w:r>
      <w:r>
        <w:rPr>
          <w:spacing w:val="-5"/>
        </w:rPr>
        <w:t xml:space="preserve"> </w:t>
      </w:r>
      <w:r>
        <w:t>COR</w:t>
      </w:r>
      <w:r>
        <w:rPr>
          <w:spacing w:val="-6"/>
        </w:rPr>
        <w:t xml:space="preserve"> </w:t>
      </w:r>
      <w:r>
        <w:t>for</w:t>
      </w:r>
      <w:r>
        <w:rPr>
          <w:spacing w:val="-5"/>
        </w:rPr>
        <w:t xml:space="preserve"> </w:t>
      </w:r>
      <w:r>
        <w:t>inspection</w:t>
      </w:r>
      <w:r>
        <w:rPr>
          <w:spacing w:val="-6"/>
        </w:rPr>
        <w:t xml:space="preserve"> are </w:t>
      </w:r>
      <w:r>
        <w:t>listed</w:t>
      </w:r>
      <w:r>
        <w:rPr>
          <w:spacing w:val="-5"/>
        </w:rPr>
        <w:t xml:space="preserve"> </w:t>
      </w:r>
      <w:r>
        <w:t>below.</w:t>
      </w:r>
      <w:r>
        <w:rPr>
          <w:spacing w:val="40"/>
        </w:rPr>
        <w:t xml:space="preserve"> </w:t>
      </w:r>
      <w:r>
        <w:t>The</w:t>
      </w:r>
      <w:r>
        <w:rPr>
          <w:spacing w:val="-6"/>
        </w:rPr>
        <w:t xml:space="preserve"> </w:t>
      </w:r>
      <w:r>
        <w:t>list</w:t>
      </w:r>
      <w:r>
        <w:rPr>
          <w:spacing w:val="-6"/>
        </w:rPr>
        <w:t xml:space="preserve"> </w:t>
      </w:r>
      <w:r>
        <w:t>is</w:t>
      </w:r>
      <w:r>
        <w:rPr>
          <w:spacing w:val="-6"/>
        </w:rPr>
        <w:t xml:space="preserve"> </w:t>
      </w:r>
      <w:r>
        <w:t>intended as illustrative and is not all-inclusive.</w:t>
      </w:r>
      <w:r>
        <w:rPr>
          <w:spacing w:val="40"/>
        </w:rPr>
        <w:t xml:space="preserve"> </w:t>
      </w:r>
    </w:p>
    <w:p w14:paraId="2AB9C0F5" w14:textId="77777777" w:rsidR="00630FE6" w:rsidRDefault="00630FE6">
      <w:pPr>
        <w:pStyle w:val="BodyText"/>
        <w:ind w:left="0" w:firstLine="0"/>
      </w:pPr>
    </w:p>
    <w:p w14:paraId="332C4561" w14:textId="77777777" w:rsidR="00630FE6" w:rsidRDefault="007635F4">
      <w:pPr>
        <w:pStyle w:val="ListParagraph"/>
        <w:numPr>
          <w:ilvl w:val="0"/>
          <w:numId w:val="18"/>
        </w:numPr>
        <w:tabs>
          <w:tab w:val="left" w:pos="4645"/>
          <w:tab w:val="left" w:pos="4680"/>
        </w:tabs>
      </w:pPr>
      <w:r>
        <w:rPr>
          <w:sz w:val="24"/>
          <w:szCs w:val="24"/>
        </w:rPr>
        <w:t>Written</w:t>
      </w:r>
      <w:r>
        <w:rPr>
          <w:spacing w:val="-8"/>
          <w:sz w:val="24"/>
          <w:szCs w:val="24"/>
        </w:rPr>
        <w:t xml:space="preserve"> </w:t>
      </w:r>
      <w:r>
        <w:rPr>
          <w:sz w:val="24"/>
          <w:szCs w:val="24"/>
        </w:rPr>
        <w:t>policies</w:t>
      </w:r>
      <w:r>
        <w:rPr>
          <w:spacing w:val="-10"/>
          <w:sz w:val="24"/>
          <w:szCs w:val="24"/>
        </w:rPr>
        <w:t xml:space="preserve"> </w:t>
      </w:r>
      <w:r>
        <w:rPr>
          <w:sz w:val="24"/>
          <w:szCs w:val="24"/>
        </w:rPr>
        <w:t>and</w:t>
      </w:r>
      <w:r>
        <w:rPr>
          <w:spacing w:val="-10"/>
          <w:sz w:val="24"/>
          <w:szCs w:val="24"/>
        </w:rPr>
        <w:t xml:space="preserve"> </w:t>
      </w:r>
      <w:r>
        <w:rPr>
          <w:sz w:val="24"/>
          <w:szCs w:val="24"/>
        </w:rPr>
        <w:t>procedures</w:t>
      </w:r>
      <w:r>
        <w:rPr>
          <w:spacing w:val="-10"/>
          <w:sz w:val="24"/>
          <w:szCs w:val="24"/>
        </w:rPr>
        <w:t xml:space="preserve"> </w:t>
      </w:r>
      <w:r>
        <w:rPr>
          <w:sz w:val="24"/>
          <w:szCs w:val="24"/>
        </w:rPr>
        <w:t>to</w:t>
      </w:r>
      <w:r>
        <w:rPr>
          <w:spacing w:val="-8"/>
          <w:sz w:val="24"/>
          <w:szCs w:val="24"/>
        </w:rPr>
        <w:t xml:space="preserve"> </w:t>
      </w:r>
      <w:r>
        <w:rPr>
          <w:sz w:val="24"/>
          <w:szCs w:val="24"/>
        </w:rPr>
        <w:t>implement</w:t>
      </w:r>
      <w:r>
        <w:rPr>
          <w:spacing w:val="-9"/>
          <w:sz w:val="24"/>
          <w:szCs w:val="24"/>
        </w:rPr>
        <w:t xml:space="preserve"> </w:t>
      </w:r>
      <w:r>
        <w:rPr>
          <w:sz w:val="24"/>
          <w:szCs w:val="24"/>
        </w:rPr>
        <w:t>and</w:t>
      </w:r>
      <w:r>
        <w:rPr>
          <w:spacing w:val="-8"/>
          <w:sz w:val="24"/>
          <w:szCs w:val="24"/>
        </w:rPr>
        <w:t xml:space="preserve"> </w:t>
      </w:r>
      <w:r>
        <w:rPr>
          <w:sz w:val="24"/>
          <w:szCs w:val="24"/>
        </w:rPr>
        <w:t>assess</w:t>
      </w:r>
      <w:r>
        <w:rPr>
          <w:spacing w:val="-9"/>
          <w:sz w:val="24"/>
          <w:szCs w:val="24"/>
        </w:rPr>
        <w:t xml:space="preserve"> </w:t>
      </w:r>
      <w:r>
        <w:rPr>
          <w:sz w:val="24"/>
          <w:szCs w:val="24"/>
        </w:rPr>
        <w:t>operational</w:t>
      </w:r>
      <w:r>
        <w:rPr>
          <w:spacing w:val="-9"/>
          <w:sz w:val="24"/>
          <w:szCs w:val="24"/>
        </w:rPr>
        <w:t xml:space="preserve"> </w:t>
      </w:r>
      <w:r>
        <w:rPr>
          <w:sz w:val="24"/>
          <w:szCs w:val="24"/>
        </w:rPr>
        <w:t>requirements</w:t>
      </w:r>
      <w:r>
        <w:rPr>
          <w:spacing w:val="-9"/>
          <w:sz w:val="24"/>
          <w:szCs w:val="24"/>
        </w:rPr>
        <w:t xml:space="preserve"> </w:t>
      </w:r>
      <w:r>
        <w:rPr>
          <w:sz w:val="24"/>
          <w:szCs w:val="24"/>
        </w:rPr>
        <w:t>of</w:t>
      </w:r>
      <w:r>
        <w:rPr>
          <w:spacing w:val="-9"/>
          <w:sz w:val="24"/>
          <w:szCs w:val="24"/>
        </w:rPr>
        <w:t xml:space="preserve"> </w:t>
      </w:r>
      <w:r>
        <w:rPr>
          <w:sz w:val="24"/>
          <w:szCs w:val="24"/>
        </w:rPr>
        <w:t xml:space="preserve">the </w:t>
      </w:r>
      <w:r>
        <w:rPr>
          <w:spacing w:val="-2"/>
          <w:sz w:val="24"/>
          <w:szCs w:val="24"/>
        </w:rPr>
        <w:t>standard</w:t>
      </w:r>
    </w:p>
    <w:p w14:paraId="446E73ED" w14:textId="77777777" w:rsidR="00630FE6" w:rsidRDefault="007635F4">
      <w:pPr>
        <w:pStyle w:val="ListParagraph"/>
        <w:numPr>
          <w:ilvl w:val="0"/>
          <w:numId w:val="18"/>
        </w:numPr>
        <w:tabs>
          <w:tab w:val="left" w:pos="4645"/>
          <w:tab w:val="left" w:pos="4680"/>
        </w:tabs>
      </w:pPr>
      <w:r>
        <w:rPr>
          <w:sz w:val="24"/>
          <w:szCs w:val="24"/>
        </w:rPr>
        <w:t>Documentation</w:t>
      </w:r>
      <w:r>
        <w:rPr>
          <w:spacing w:val="-9"/>
          <w:sz w:val="24"/>
          <w:szCs w:val="24"/>
        </w:rPr>
        <w:t xml:space="preserve"> </w:t>
      </w:r>
      <w:r>
        <w:rPr>
          <w:sz w:val="24"/>
          <w:szCs w:val="24"/>
        </w:rPr>
        <w:t>and</w:t>
      </w:r>
      <w:r>
        <w:rPr>
          <w:spacing w:val="-9"/>
          <w:sz w:val="24"/>
          <w:szCs w:val="24"/>
        </w:rPr>
        <w:t xml:space="preserve"> </w:t>
      </w:r>
      <w:r>
        <w:rPr>
          <w:sz w:val="24"/>
          <w:szCs w:val="24"/>
        </w:rPr>
        <w:t>record</w:t>
      </w:r>
      <w:r>
        <w:rPr>
          <w:spacing w:val="-8"/>
          <w:sz w:val="24"/>
          <w:szCs w:val="24"/>
        </w:rPr>
        <w:t xml:space="preserve"> </w:t>
      </w:r>
      <w:r>
        <w:rPr>
          <w:sz w:val="24"/>
          <w:szCs w:val="24"/>
        </w:rPr>
        <w:t>keeping</w:t>
      </w:r>
      <w:r>
        <w:rPr>
          <w:spacing w:val="-11"/>
          <w:sz w:val="24"/>
          <w:szCs w:val="24"/>
        </w:rPr>
        <w:t xml:space="preserve"> </w:t>
      </w:r>
      <w:bookmarkStart w:id="3" w:name="_Int_DKxmnDzR"/>
      <w:r>
        <w:rPr>
          <w:spacing w:val="-11"/>
          <w:sz w:val="24"/>
          <w:szCs w:val="24"/>
        </w:rPr>
        <w:t>to ensure</w:t>
      </w:r>
      <w:bookmarkEnd w:id="3"/>
      <w:r>
        <w:rPr>
          <w:spacing w:val="-11"/>
          <w:sz w:val="24"/>
          <w:szCs w:val="24"/>
        </w:rPr>
        <w:t xml:space="preserve"> </w:t>
      </w:r>
      <w:r>
        <w:rPr>
          <w:sz w:val="24"/>
          <w:szCs w:val="24"/>
        </w:rPr>
        <w:t>ongoing</w:t>
      </w:r>
      <w:r>
        <w:rPr>
          <w:spacing w:val="-11"/>
          <w:sz w:val="24"/>
          <w:szCs w:val="24"/>
        </w:rPr>
        <w:t xml:space="preserve"> </w:t>
      </w:r>
      <w:r>
        <w:rPr>
          <w:sz w:val="24"/>
          <w:szCs w:val="24"/>
        </w:rPr>
        <w:t>operational</w:t>
      </w:r>
      <w:r>
        <w:rPr>
          <w:spacing w:val="-8"/>
          <w:sz w:val="24"/>
          <w:szCs w:val="24"/>
        </w:rPr>
        <w:t xml:space="preserve"> </w:t>
      </w:r>
      <w:r>
        <w:rPr>
          <w:sz w:val="24"/>
          <w:szCs w:val="24"/>
        </w:rPr>
        <w:t>compliance</w:t>
      </w:r>
      <w:r>
        <w:rPr>
          <w:spacing w:val="-10"/>
          <w:sz w:val="24"/>
          <w:szCs w:val="24"/>
        </w:rPr>
        <w:t xml:space="preserve"> </w:t>
      </w:r>
      <w:r>
        <w:rPr>
          <w:sz w:val="24"/>
          <w:szCs w:val="24"/>
        </w:rPr>
        <w:t>with</w:t>
      </w:r>
      <w:r>
        <w:rPr>
          <w:spacing w:val="-8"/>
          <w:sz w:val="24"/>
          <w:szCs w:val="24"/>
        </w:rPr>
        <w:t xml:space="preserve"> </w:t>
      </w:r>
      <w:r>
        <w:rPr>
          <w:sz w:val="24"/>
          <w:szCs w:val="24"/>
        </w:rPr>
        <w:t>the standards (e.g., inventories, logbooks, register of receipts, reports, etc.)</w:t>
      </w:r>
    </w:p>
    <w:p w14:paraId="5C623532" w14:textId="77777777" w:rsidR="00630FE6" w:rsidRDefault="007635F4">
      <w:pPr>
        <w:pStyle w:val="ListParagraph"/>
        <w:numPr>
          <w:ilvl w:val="0"/>
          <w:numId w:val="18"/>
        </w:numPr>
        <w:tabs>
          <w:tab w:val="left" w:pos="4643"/>
        </w:tabs>
      </w:pPr>
      <w:r>
        <w:rPr>
          <w:sz w:val="24"/>
          <w:szCs w:val="24"/>
        </w:rPr>
        <w:t>Staff</w:t>
      </w:r>
      <w:r>
        <w:rPr>
          <w:spacing w:val="-9"/>
          <w:sz w:val="24"/>
          <w:szCs w:val="24"/>
        </w:rPr>
        <w:t xml:space="preserve"> </w:t>
      </w:r>
      <w:r>
        <w:rPr>
          <w:sz w:val="24"/>
          <w:szCs w:val="24"/>
        </w:rPr>
        <w:t xml:space="preserve">training, license, and certification </w:t>
      </w:r>
      <w:r>
        <w:rPr>
          <w:spacing w:val="-2"/>
          <w:sz w:val="24"/>
          <w:szCs w:val="24"/>
        </w:rPr>
        <w:t xml:space="preserve">records to ensure ongoing medical quality compliance with the standards and according to agency/component data/deliverable requirements  </w:t>
      </w:r>
    </w:p>
    <w:p w14:paraId="3E9FA0CC" w14:textId="77777777" w:rsidR="00630FE6" w:rsidRDefault="007635F4">
      <w:pPr>
        <w:pStyle w:val="ListParagraph"/>
        <w:numPr>
          <w:ilvl w:val="0"/>
          <w:numId w:val="18"/>
        </w:numPr>
        <w:tabs>
          <w:tab w:val="left" w:pos="4643"/>
        </w:tabs>
      </w:pPr>
      <w:r>
        <w:rPr>
          <w:sz w:val="24"/>
          <w:szCs w:val="24"/>
        </w:rPr>
        <w:t>Contract</w:t>
      </w:r>
      <w:r>
        <w:rPr>
          <w:spacing w:val="-6"/>
          <w:sz w:val="24"/>
          <w:szCs w:val="24"/>
        </w:rPr>
        <w:t xml:space="preserve"> </w:t>
      </w:r>
      <w:r>
        <w:rPr>
          <w:sz w:val="24"/>
          <w:szCs w:val="24"/>
        </w:rPr>
        <w:t>discrepancy</w:t>
      </w:r>
      <w:r>
        <w:rPr>
          <w:spacing w:val="-10"/>
          <w:sz w:val="24"/>
          <w:szCs w:val="24"/>
        </w:rPr>
        <w:t xml:space="preserve"> </w:t>
      </w:r>
      <w:r>
        <w:rPr>
          <w:sz w:val="24"/>
          <w:szCs w:val="24"/>
        </w:rPr>
        <w:t>reports</w:t>
      </w:r>
      <w:r>
        <w:rPr>
          <w:spacing w:val="-4"/>
          <w:sz w:val="24"/>
          <w:szCs w:val="24"/>
        </w:rPr>
        <w:t xml:space="preserve"> </w:t>
      </w:r>
      <w:r>
        <w:rPr>
          <w:spacing w:val="-2"/>
          <w:sz w:val="24"/>
          <w:szCs w:val="24"/>
        </w:rPr>
        <w:t>(CDRs)</w:t>
      </w:r>
    </w:p>
    <w:p w14:paraId="0CE87F97" w14:textId="77777777" w:rsidR="00630FE6" w:rsidRDefault="007635F4">
      <w:pPr>
        <w:pStyle w:val="ListParagraph"/>
        <w:numPr>
          <w:ilvl w:val="0"/>
          <w:numId w:val="18"/>
        </w:numPr>
        <w:tabs>
          <w:tab w:val="left" w:pos="4646"/>
        </w:tabs>
      </w:pPr>
      <w:r>
        <w:rPr>
          <w:spacing w:val="-2"/>
          <w:sz w:val="24"/>
          <w:szCs w:val="24"/>
        </w:rPr>
        <w:t>Investigative</w:t>
      </w:r>
      <w:r>
        <w:rPr>
          <w:spacing w:val="4"/>
          <w:sz w:val="24"/>
          <w:szCs w:val="24"/>
        </w:rPr>
        <w:t xml:space="preserve"> </w:t>
      </w:r>
      <w:r>
        <w:rPr>
          <w:spacing w:val="-2"/>
          <w:sz w:val="24"/>
          <w:szCs w:val="24"/>
        </w:rPr>
        <w:t>reports</w:t>
      </w:r>
    </w:p>
    <w:p w14:paraId="4E73704A" w14:textId="4CC18986" w:rsidR="00630FE6" w:rsidRDefault="00C11D77">
      <w:pPr>
        <w:pStyle w:val="ListParagraph"/>
        <w:numPr>
          <w:ilvl w:val="0"/>
          <w:numId w:val="18"/>
        </w:numPr>
        <w:tabs>
          <w:tab w:val="left" w:pos="4646"/>
        </w:tabs>
        <w:rPr>
          <w:sz w:val="24"/>
          <w:szCs w:val="24"/>
        </w:rPr>
      </w:pPr>
      <w:r>
        <w:rPr>
          <w:sz w:val="24"/>
          <w:szCs w:val="24"/>
        </w:rPr>
        <w:t>E</w:t>
      </w:r>
      <w:r w:rsidR="00767CC3">
        <w:rPr>
          <w:sz w:val="24"/>
          <w:szCs w:val="24"/>
        </w:rPr>
        <w:t xml:space="preserve">lectronic </w:t>
      </w:r>
      <w:r w:rsidR="3BBF308F" w:rsidRPr="1BC35588">
        <w:rPr>
          <w:sz w:val="24"/>
          <w:szCs w:val="24"/>
        </w:rPr>
        <w:t>m</w:t>
      </w:r>
      <w:r w:rsidR="60DD01B9">
        <w:rPr>
          <w:sz w:val="24"/>
          <w:szCs w:val="24"/>
        </w:rPr>
        <w:t>edical</w:t>
      </w:r>
      <w:r w:rsidR="007635F4">
        <w:rPr>
          <w:spacing w:val="-8"/>
          <w:sz w:val="24"/>
          <w:szCs w:val="24"/>
        </w:rPr>
        <w:t xml:space="preserve"> </w:t>
      </w:r>
      <w:r w:rsidR="007635F4">
        <w:rPr>
          <w:spacing w:val="-2"/>
          <w:sz w:val="24"/>
          <w:szCs w:val="24"/>
        </w:rPr>
        <w:t>records</w:t>
      </w:r>
      <w:r w:rsidRPr="3253F15C">
        <w:rPr>
          <w:sz w:val="24"/>
          <w:szCs w:val="24"/>
        </w:rPr>
        <w:t xml:space="preserve"> (EMR)</w:t>
      </w:r>
    </w:p>
    <w:p w14:paraId="3DA795B5" w14:textId="77777777" w:rsidR="00630FE6" w:rsidRDefault="007635F4">
      <w:pPr>
        <w:pStyle w:val="ListParagraph"/>
        <w:numPr>
          <w:ilvl w:val="0"/>
          <w:numId w:val="18"/>
        </w:numPr>
        <w:tabs>
          <w:tab w:val="left" w:pos="4642"/>
        </w:tabs>
      </w:pPr>
      <w:r>
        <w:rPr>
          <w:sz w:val="24"/>
          <w:szCs w:val="24"/>
        </w:rPr>
        <w:t>Records</w:t>
      </w:r>
      <w:r>
        <w:rPr>
          <w:spacing w:val="-7"/>
          <w:sz w:val="24"/>
          <w:szCs w:val="24"/>
        </w:rPr>
        <w:t xml:space="preserve"> </w:t>
      </w:r>
      <w:r>
        <w:rPr>
          <w:sz w:val="24"/>
          <w:szCs w:val="24"/>
        </w:rPr>
        <w:t>of</w:t>
      </w:r>
      <w:r>
        <w:rPr>
          <w:spacing w:val="-5"/>
          <w:sz w:val="24"/>
          <w:szCs w:val="24"/>
        </w:rPr>
        <w:t xml:space="preserve"> </w:t>
      </w:r>
      <w:r>
        <w:rPr>
          <w:sz w:val="24"/>
          <w:szCs w:val="24"/>
        </w:rPr>
        <w:t>investigative</w:t>
      </w:r>
      <w:r>
        <w:rPr>
          <w:spacing w:val="-6"/>
          <w:sz w:val="24"/>
          <w:szCs w:val="24"/>
        </w:rPr>
        <w:t xml:space="preserve"> </w:t>
      </w:r>
      <w:r>
        <w:rPr>
          <w:sz w:val="24"/>
          <w:szCs w:val="24"/>
        </w:rPr>
        <w:t>actions</w:t>
      </w:r>
      <w:r>
        <w:rPr>
          <w:spacing w:val="-6"/>
          <w:sz w:val="24"/>
          <w:szCs w:val="24"/>
        </w:rPr>
        <w:t xml:space="preserve"> </w:t>
      </w:r>
      <w:r>
        <w:rPr>
          <w:spacing w:val="-4"/>
          <w:sz w:val="24"/>
          <w:szCs w:val="24"/>
        </w:rPr>
        <w:t>taken</w:t>
      </w:r>
    </w:p>
    <w:p w14:paraId="61271DE3" w14:textId="77777777" w:rsidR="00630FE6" w:rsidRDefault="007635F4">
      <w:pPr>
        <w:pStyle w:val="ListParagraph"/>
        <w:numPr>
          <w:ilvl w:val="0"/>
          <w:numId w:val="18"/>
        </w:numPr>
        <w:tabs>
          <w:tab w:val="left" w:pos="4642"/>
        </w:tabs>
      </w:pPr>
      <w:r>
        <w:rPr>
          <w:sz w:val="24"/>
          <w:szCs w:val="24"/>
        </w:rPr>
        <w:t>Equipment</w:t>
      </w:r>
      <w:r>
        <w:rPr>
          <w:spacing w:val="-14"/>
          <w:sz w:val="24"/>
          <w:szCs w:val="24"/>
        </w:rPr>
        <w:t xml:space="preserve"> </w:t>
      </w:r>
      <w:r>
        <w:rPr>
          <w:spacing w:val="-2"/>
          <w:sz w:val="24"/>
          <w:szCs w:val="24"/>
        </w:rPr>
        <w:t>inspections</w:t>
      </w:r>
    </w:p>
    <w:p w14:paraId="73F91994" w14:textId="77777777" w:rsidR="008203EC" w:rsidRPr="004C01B7" w:rsidRDefault="007635F4">
      <w:pPr>
        <w:pStyle w:val="ListParagraph"/>
        <w:numPr>
          <w:ilvl w:val="0"/>
          <w:numId w:val="18"/>
        </w:numPr>
        <w:tabs>
          <w:tab w:val="left" w:pos="4642"/>
        </w:tabs>
      </w:pPr>
      <w:r>
        <w:rPr>
          <w:sz w:val="24"/>
          <w:szCs w:val="24"/>
        </w:rPr>
        <w:t>System</w:t>
      </w:r>
      <w:r>
        <w:rPr>
          <w:spacing w:val="-6"/>
          <w:sz w:val="24"/>
          <w:szCs w:val="24"/>
        </w:rPr>
        <w:t xml:space="preserve"> </w:t>
      </w:r>
      <w:r>
        <w:rPr>
          <w:sz w:val="24"/>
          <w:szCs w:val="24"/>
        </w:rPr>
        <w:t>tests</w:t>
      </w:r>
      <w:r>
        <w:rPr>
          <w:spacing w:val="-8"/>
          <w:sz w:val="24"/>
          <w:szCs w:val="24"/>
        </w:rPr>
        <w:t xml:space="preserve"> </w:t>
      </w:r>
      <w:r>
        <w:rPr>
          <w:sz w:val="24"/>
          <w:szCs w:val="24"/>
        </w:rPr>
        <w:t>and</w:t>
      </w:r>
      <w:r>
        <w:rPr>
          <w:spacing w:val="-6"/>
          <w:sz w:val="24"/>
          <w:szCs w:val="24"/>
        </w:rPr>
        <w:t xml:space="preserve"> </w:t>
      </w:r>
      <w:r>
        <w:rPr>
          <w:spacing w:val="-2"/>
          <w:sz w:val="24"/>
          <w:szCs w:val="24"/>
        </w:rPr>
        <w:t>evaluation</w:t>
      </w:r>
    </w:p>
    <w:p w14:paraId="3FACD968" w14:textId="77777777" w:rsidR="00630FE6" w:rsidRDefault="00630FE6">
      <w:pPr>
        <w:pStyle w:val="BodyText"/>
        <w:spacing w:before="5"/>
        <w:ind w:left="0" w:firstLine="0"/>
      </w:pPr>
    </w:p>
    <w:p w14:paraId="651D497D" w14:textId="77777777" w:rsidR="00630FE6" w:rsidRDefault="007635F4">
      <w:pPr>
        <w:pStyle w:val="Heading1"/>
        <w:numPr>
          <w:ilvl w:val="0"/>
          <w:numId w:val="19"/>
        </w:numPr>
        <w:tabs>
          <w:tab w:val="left" w:pos="920"/>
        </w:tabs>
        <w:ind w:left="0" w:firstLine="0"/>
      </w:pPr>
      <w:bookmarkStart w:id="4" w:name="5._METHODS_OF_SURVEILLANCE"/>
      <w:bookmarkEnd w:id="4"/>
      <w:r>
        <w:t>METHODS</w:t>
      </w:r>
      <w:r>
        <w:rPr>
          <w:spacing w:val="-6"/>
        </w:rPr>
        <w:t xml:space="preserve"> </w:t>
      </w:r>
      <w:r>
        <w:t>OF</w:t>
      </w:r>
      <w:r>
        <w:rPr>
          <w:spacing w:val="-8"/>
        </w:rPr>
        <w:t xml:space="preserve"> </w:t>
      </w:r>
      <w:r>
        <w:rPr>
          <w:spacing w:val="-2"/>
        </w:rPr>
        <w:t>SURVEILLANCE</w:t>
      </w:r>
    </w:p>
    <w:p w14:paraId="2F993107" w14:textId="77777777" w:rsidR="00630FE6" w:rsidRDefault="007635F4">
      <w:pPr>
        <w:pStyle w:val="BodyText"/>
        <w:spacing w:before="273"/>
        <w:ind w:left="0" w:firstLine="0"/>
      </w:pPr>
      <w:r>
        <w:t>The Government will monitor the medical service provider’s compliance with the performance standards using a variety of methods.</w:t>
      </w:r>
      <w:r>
        <w:rPr>
          <w:spacing w:val="40"/>
        </w:rPr>
        <w:t xml:space="preserve"> </w:t>
      </w:r>
      <w:r>
        <w:t>In addition, the Government may conduct additional</w:t>
      </w:r>
      <w:r>
        <w:rPr>
          <w:spacing w:val="40"/>
        </w:rPr>
        <w:t xml:space="preserve"> </w:t>
      </w:r>
      <w:r>
        <w:t>routine, follow-up, or unscheduled ad hoc inspections as necessary (for instance, as a result of</w:t>
      </w:r>
      <w:r>
        <w:rPr>
          <w:spacing w:val="40"/>
        </w:rPr>
        <w:t xml:space="preserve"> </w:t>
      </w:r>
      <w:r>
        <w:t>unusual incidents or data reflected in routine monitoring).</w:t>
      </w:r>
      <w:r>
        <w:rPr>
          <w:spacing w:val="40"/>
        </w:rPr>
        <w:t xml:space="preserve"> </w:t>
      </w:r>
      <w:r>
        <w:t>The Government may also maintain an on-site presence in some performance locations to</w:t>
      </w:r>
      <w:r>
        <w:rPr>
          <w:spacing w:val="-6"/>
        </w:rPr>
        <w:t xml:space="preserve"> </w:t>
      </w:r>
      <w:r>
        <w:t>conduct</w:t>
      </w:r>
      <w:r>
        <w:rPr>
          <w:spacing w:val="-7"/>
        </w:rPr>
        <w:t xml:space="preserve"> </w:t>
      </w:r>
      <w:r>
        <w:t>more</w:t>
      </w:r>
      <w:r>
        <w:rPr>
          <w:spacing w:val="-7"/>
        </w:rPr>
        <w:t xml:space="preserve"> </w:t>
      </w:r>
      <w:r>
        <w:t>regular</w:t>
      </w:r>
      <w:r>
        <w:rPr>
          <w:spacing w:val="-7"/>
        </w:rPr>
        <w:t xml:space="preserve"> </w:t>
      </w:r>
      <w:r>
        <w:t>or</w:t>
      </w:r>
      <w:r>
        <w:rPr>
          <w:spacing w:val="-8"/>
        </w:rPr>
        <w:t xml:space="preserve"> </w:t>
      </w:r>
      <w:r>
        <w:t>frequent</w:t>
      </w:r>
      <w:r>
        <w:rPr>
          <w:spacing w:val="-7"/>
        </w:rPr>
        <w:t xml:space="preserve"> </w:t>
      </w:r>
      <w:r>
        <w:t>monitoring.</w:t>
      </w:r>
      <w:r>
        <w:rPr>
          <w:spacing w:val="40"/>
        </w:rPr>
        <w:t xml:space="preserve"> </w:t>
      </w:r>
      <w:r>
        <w:t>Inspections</w:t>
      </w:r>
      <w:r>
        <w:rPr>
          <w:spacing w:val="80"/>
        </w:rPr>
        <w:t xml:space="preserve"> </w:t>
      </w:r>
      <w:r>
        <w:t>and</w:t>
      </w:r>
      <w:r>
        <w:rPr>
          <w:spacing w:val="-8"/>
        </w:rPr>
        <w:t xml:space="preserve"> </w:t>
      </w:r>
      <w:r>
        <w:t>monitoring may</w:t>
      </w:r>
      <w:r>
        <w:rPr>
          <w:spacing w:val="-7"/>
        </w:rPr>
        <w:t xml:space="preserve"> </w:t>
      </w:r>
      <w:r>
        <w:t>involve</w:t>
      </w:r>
      <w:r>
        <w:rPr>
          <w:spacing w:val="-3"/>
        </w:rPr>
        <w:t xml:space="preserve"> </w:t>
      </w:r>
      <w:r>
        <w:t>direct</w:t>
      </w:r>
      <w:r>
        <w:rPr>
          <w:spacing w:val="-3"/>
        </w:rPr>
        <w:t xml:space="preserve"> </w:t>
      </w:r>
      <w:r>
        <w:t>observation</w:t>
      </w:r>
      <w:r>
        <w:rPr>
          <w:spacing w:val="-2"/>
        </w:rPr>
        <w:t xml:space="preserve"> </w:t>
      </w:r>
      <w:r>
        <w:t>of medical service</w:t>
      </w:r>
      <w:r>
        <w:rPr>
          <w:spacing w:val="-6"/>
        </w:rPr>
        <w:t xml:space="preserve"> </w:t>
      </w:r>
      <w:r>
        <w:t>conditions</w:t>
      </w:r>
      <w:r>
        <w:rPr>
          <w:spacing w:val="-4"/>
        </w:rPr>
        <w:t xml:space="preserve"> </w:t>
      </w:r>
      <w:r>
        <w:t>and</w:t>
      </w:r>
      <w:r>
        <w:rPr>
          <w:spacing w:val="-2"/>
        </w:rPr>
        <w:t xml:space="preserve"> </w:t>
      </w:r>
      <w:r>
        <w:t>operations,</w:t>
      </w:r>
      <w:r>
        <w:rPr>
          <w:spacing w:val="-4"/>
        </w:rPr>
        <w:t xml:space="preserve"> </w:t>
      </w:r>
      <w:r>
        <w:t>review</w:t>
      </w:r>
      <w:r>
        <w:rPr>
          <w:spacing w:val="-4"/>
        </w:rPr>
        <w:t xml:space="preserve"> </w:t>
      </w:r>
      <w:r>
        <w:t>of</w:t>
      </w:r>
      <w:r>
        <w:rPr>
          <w:spacing w:val="40"/>
        </w:rPr>
        <w:t xml:space="preserve"> </w:t>
      </w:r>
      <w:r>
        <w:t>documentation (including QCP reports), and/or interviews of awarded contractor personnel and persons in custody.</w:t>
      </w:r>
    </w:p>
    <w:p w14:paraId="22FAB39C" w14:textId="77777777" w:rsidR="00630FE6" w:rsidRDefault="007635F4">
      <w:pPr>
        <w:pStyle w:val="ListParagraph"/>
        <w:numPr>
          <w:ilvl w:val="1"/>
          <w:numId w:val="19"/>
        </w:numPr>
        <w:tabs>
          <w:tab w:val="left" w:pos="1039"/>
        </w:tabs>
        <w:spacing w:before="274"/>
        <w:ind w:left="0" w:firstLine="0"/>
      </w:pPr>
      <w:r>
        <w:rPr>
          <w:b/>
          <w:bCs/>
          <w:sz w:val="24"/>
          <w:szCs w:val="24"/>
        </w:rPr>
        <w:t>Documentation Requirements</w:t>
      </w:r>
      <w:r>
        <w:rPr>
          <w:sz w:val="24"/>
          <w:szCs w:val="24"/>
        </w:rPr>
        <w:t>: The medical service provider shall develop and maintain all documentation</w:t>
      </w:r>
      <w:r>
        <w:rPr>
          <w:spacing w:val="-7"/>
          <w:sz w:val="24"/>
          <w:szCs w:val="24"/>
        </w:rPr>
        <w:t xml:space="preserve"> </w:t>
      </w:r>
      <w:r>
        <w:rPr>
          <w:sz w:val="24"/>
          <w:szCs w:val="24"/>
        </w:rPr>
        <w:t>as</w:t>
      </w:r>
      <w:r>
        <w:rPr>
          <w:spacing w:val="-6"/>
          <w:sz w:val="24"/>
          <w:szCs w:val="24"/>
        </w:rPr>
        <w:t xml:space="preserve"> </w:t>
      </w:r>
      <w:r>
        <w:rPr>
          <w:sz w:val="24"/>
          <w:szCs w:val="24"/>
        </w:rPr>
        <w:t>prescribed</w:t>
      </w:r>
      <w:r>
        <w:rPr>
          <w:spacing w:val="-7"/>
          <w:sz w:val="24"/>
          <w:szCs w:val="24"/>
        </w:rPr>
        <w:t xml:space="preserve"> </w:t>
      </w:r>
      <w:r>
        <w:rPr>
          <w:sz w:val="24"/>
          <w:szCs w:val="24"/>
        </w:rPr>
        <w:t>in</w:t>
      </w:r>
      <w:r>
        <w:rPr>
          <w:spacing w:val="-5"/>
          <w:sz w:val="24"/>
          <w:szCs w:val="24"/>
        </w:rPr>
        <w:t xml:space="preserve"> </w:t>
      </w:r>
      <w:r>
        <w:rPr>
          <w:sz w:val="24"/>
          <w:szCs w:val="24"/>
        </w:rPr>
        <w:t>the</w:t>
      </w:r>
      <w:r>
        <w:rPr>
          <w:spacing w:val="-6"/>
          <w:sz w:val="24"/>
          <w:szCs w:val="24"/>
        </w:rPr>
        <w:t xml:space="preserve"> </w:t>
      </w:r>
      <w:r>
        <w:rPr>
          <w:sz w:val="24"/>
          <w:szCs w:val="24"/>
        </w:rPr>
        <w:t>requisite standards</w:t>
      </w:r>
      <w:r>
        <w:rPr>
          <w:spacing w:val="-7"/>
          <w:sz w:val="24"/>
          <w:szCs w:val="24"/>
        </w:rPr>
        <w:t xml:space="preserve"> </w:t>
      </w:r>
      <w:r>
        <w:rPr>
          <w:sz w:val="24"/>
          <w:szCs w:val="24"/>
        </w:rPr>
        <w:t>(e.g.,</w:t>
      </w:r>
      <w:r>
        <w:rPr>
          <w:spacing w:val="-4"/>
          <w:sz w:val="24"/>
          <w:szCs w:val="24"/>
        </w:rPr>
        <w:t xml:space="preserve"> </w:t>
      </w:r>
      <w:r>
        <w:rPr>
          <w:sz w:val="24"/>
          <w:szCs w:val="24"/>
        </w:rPr>
        <w:t>post</w:t>
      </w:r>
      <w:r>
        <w:rPr>
          <w:spacing w:val="-5"/>
          <w:sz w:val="24"/>
          <w:szCs w:val="24"/>
        </w:rPr>
        <w:t xml:space="preserve"> </w:t>
      </w:r>
      <w:r>
        <w:rPr>
          <w:sz w:val="24"/>
          <w:szCs w:val="24"/>
        </w:rPr>
        <w:t>logs,</w:t>
      </w:r>
      <w:r>
        <w:rPr>
          <w:spacing w:val="-7"/>
          <w:sz w:val="24"/>
          <w:szCs w:val="24"/>
        </w:rPr>
        <w:t xml:space="preserve"> </w:t>
      </w:r>
      <w:r>
        <w:rPr>
          <w:sz w:val="24"/>
          <w:szCs w:val="24"/>
        </w:rPr>
        <w:t>policies,</w:t>
      </w:r>
      <w:r>
        <w:rPr>
          <w:spacing w:val="-7"/>
          <w:sz w:val="24"/>
          <w:szCs w:val="24"/>
        </w:rPr>
        <w:t xml:space="preserve"> </w:t>
      </w:r>
      <w:r>
        <w:rPr>
          <w:sz w:val="24"/>
          <w:szCs w:val="24"/>
        </w:rPr>
        <w:t>and</w:t>
      </w:r>
      <w:r>
        <w:rPr>
          <w:spacing w:val="-7"/>
          <w:sz w:val="24"/>
          <w:szCs w:val="24"/>
        </w:rPr>
        <w:t xml:space="preserve"> </w:t>
      </w:r>
      <w:r>
        <w:rPr>
          <w:sz w:val="24"/>
          <w:szCs w:val="24"/>
        </w:rPr>
        <w:t>records</w:t>
      </w:r>
      <w:r>
        <w:rPr>
          <w:spacing w:val="-5"/>
          <w:sz w:val="24"/>
          <w:szCs w:val="24"/>
        </w:rPr>
        <w:t xml:space="preserve"> </w:t>
      </w:r>
      <w:r>
        <w:rPr>
          <w:sz w:val="24"/>
          <w:szCs w:val="24"/>
        </w:rPr>
        <w:t>of</w:t>
      </w:r>
      <w:r>
        <w:rPr>
          <w:spacing w:val="-6"/>
          <w:sz w:val="24"/>
          <w:szCs w:val="24"/>
        </w:rPr>
        <w:t xml:space="preserve"> </w:t>
      </w:r>
      <w:r>
        <w:rPr>
          <w:sz w:val="24"/>
          <w:szCs w:val="24"/>
        </w:rPr>
        <w:t>corrective actions).</w:t>
      </w:r>
      <w:r>
        <w:rPr>
          <w:spacing w:val="40"/>
          <w:sz w:val="24"/>
          <w:szCs w:val="24"/>
        </w:rPr>
        <w:t xml:space="preserve"> </w:t>
      </w:r>
      <w:r>
        <w:rPr>
          <w:sz w:val="24"/>
          <w:szCs w:val="24"/>
        </w:rPr>
        <w:t>In</w:t>
      </w:r>
      <w:r>
        <w:rPr>
          <w:spacing w:val="-9"/>
          <w:sz w:val="24"/>
          <w:szCs w:val="24"/>
        </w:rPr>
        <w:t xml:space="preserve"> </w:t>
      </w:r>
      <w:r>
        <w:rPr>
          <w:sz w:val="24"/>
          <w:szCs w:val="24"/>
        </w:rPr>
        <w:t>addition</w:t>
      </w:r>
      <w:r>
        <w:rPr>
          <w:spacing w:val="-8"/>
          <w:sz w:val="24"/>
          <w:szCs w:val="24"/>
        </w:rPr>
        <w:t xml:space="preserve"> </w:t>
      </w:r>
      <w:r>
        <w:rPr>
          <w:sz w:val="24"/>
          <w:szCs w:val="24"/>
        </w:rPr>
        <w:t>to</w:t>
      </w:r>
      <w:r>
        <w:rPr>
          <w:spacing w:val="-6"/>
          <w:sz w:val="24"/>
          <w:szCs w:val="24"/>
        </w:rPr>
        <w:t xml:space="preserve"> </w:t>
      </w:r>
      <w:r>
        <w:rPr>
          <w:sz w:val="24"/>
          <w:szCs w:val="24"/>
        </w:rPr>
        <w:t>the</w:t>
      </w:r>
      <w:r>
        <w:rPr>
          <w:spacing w:val="-6"/>
          <w:sz w:val="24"/>
          <w:szCs w:val="24"/>
        </w:rPr>
        <w:t xml:space="preserve"> </w:t>
      </w:r>
      <w:r>
        <w:rPr>
          <w:sz w:val="24"/>
          <w:szCs w:val="24"/>
        </w:rPr>
        <w:t>documentation</w:t>
      </w:r>
      <w:r>
        <w:rPr>
          <w:spacing w:val="-8"/>
          <w:sz w:val="24"/>
          <w:szCs w:val="24"/>
        </w:rPr>
        <w:t xml:space="preserve"> </w:t>
      </w:r>
      <w:r>
        <w:rPr>
          <w:sz w:val="24"/>
          <w:szCs w:val="24"/>
        </w:rPr>
        <w:t>prescribed</w:t>
      </w:r>
      <w:r>
        <w:rPr>
          <w:spacing w:val="-8"/>
          <w:sz w:val="24"/>
          <w:szCs w:val="24"/>
        </w:rPr>
        <w:t xml:space="preserve"> </w:t>
      </w:r>
      <w:r>
        <w:rPr>
          <w:sz w:val="24"/>
          <w:szCs w:val="24"/>
        </w:rPr>
        <w:t>by</w:t>
      </w:r>
      <w:r>
        <w:rPr>
          <w:spacing w:val="-10"/>
          <w:sz w:val="24"/>
          <w:szCs w:val="24"/>
        </w:rPr>
        <w:t xml:space="preserve"> </w:t>
      </w:r>
      <w:r>
        <w:rPr>
          <w:sz w:val="24"/>
          <w:szCs w:val="24"/>
        </w:rPr>
        <w:t>the</w:t>
      </w:r>
      <w:r>
        <w:rPr>
          <w:spacing w:val="-7"/>
          <w:sz w:val="24"/>
          <w:szCs w:val="24"/>
        </w:rPr>
        <w:t xml:space="preserve"> </w:t>
      </w:r>
      <w:r>
        <w:rPr>
          <w:sz w:val="24"/>
          <w:szCs w:val="24"/>
        </w:rPr>
        <w:t>standards,</w:t>
      </w:r>
      <w:r>
        <w:rPr>
          <w:spacing w:val="-8"/>
          <w:sz w:val="24"/>
          <w:szCs w:val="24"/>
        </w:rPr>
        <w:t xml:space="preserve"> </w:t>
      </w:r>
      <w:r>
        <w:rPr>
          <w:sz w:val="24"/>
          <w:szCs w:val="24"/>
        </w:rPr>
        <w:t>the</w:t>
      </w:r>
      <w:r>
        <w:rPr>
          <w:spacing w:val="-6"/>
          <w:sz w:val="24"/>
          <w:szCs w:val="24"/>
        </w:rPr>
        <w:t xml:space="preserve"> </w:t>
      </w:r>
      <w:r>
        <w:rPr>
          <w:sz w:val="24"/>
          <w:szCs w:val="24"/>
        </w:rPr>
        <w:t>medical service</w:t>
      </w:r>
      <w:r>
        <w:rPr>
          <w:spacing w:val="-9"/>
          <w:sz w:val="24"/>
          <w:szCs w:val="24"/>
        </w:rPr>
        <w:t xml:space="preserve"> </w:t>
      </w:r>
      <w:r>
        <w:rPr>
          <w:sz w:val="24"/>
          <w:szCs w:val="24"/>
        </w:rPr>
        <w:t>provider</w:t>
      </w:r>
      <w:r>
        <w:rPr>
          <w:spacing w:val="-7"/>
          <w:sz w:val="24"/>
          <w:szCs w:val="24"/>
        </w:rPr>
        <w:t xml:space="preserve"> </w:t>
      </w:r>
      <w:r>
        <w:rPr>
          <w:sz w:val="24"/>
          <w:szCs w:val="24"/>
        </w:rPr>
        <w:t>shall also</w:t>
      </w:r>
      <w:r>
        <w:rPr>
          <w:spacing w:val="-2"/>
          <w:sz w:val="24"/>
          <w:szCs w:val="24"/>
        </w:rPr>
        <w:t xml:space="preserve"> </w:t>
      </w:r>
      <w:r>
        <w:rPr>
          <w:sz w:val="24"/>
          <w:szCs w:val="24"/>
        </w:rPr>
        <w:t>develop</w:t>
      </w:r>
      <w:r>
        <w:rPr>
          <w:spacing w:val="-2"/>
          <w:sz w:val="24"/>
          <w:szCs w:val="24"/>
        </w:rPr>
        <w:t xml:space="preserve"> </w:t>
      </w:r>
      <w:r>
        <w:rPr>
          <w:sz w:val="24"/>
          <w:szCs w:val="24"/>
        </w:rPr>
        <w:t>and maintain documentation</w:t>
      </w:r>
      <w:r>
        <w:rPr>
          <w:spacing w:val="-2"/>
          <w:sz w:val="24"/>
          <w:szCs w:val="24"/>
        </w:rPr>
        <w:t xml:space="preserve"> </w:t>
      </w:r>
      <w:r>
        <w:rPr>
          <w:sz w:val="24"/>
          <w:szCs w:val="24"/>
        </w:rPr>
        <w:t>that demonstrates</w:t>
      </w:r>
      <w:r>
        <w:rPr>
          <w:spacing w:val="-2"/>
          <w:sz w:val="24"/>
          <w:szCs w:val="24"/>
        </w:rPr>
        <w:t xml:space="preserve"> </w:t>
      </w:r>
      <w:r>
        <w:rPr>
          <w:sz w:val="24"/>
          <w:szCs w:val="24"/>
        </w:rPr>
        <w:t>the</w:t>
      </w:r>
      <w:r>
        <w:rPr>
          <w:spacing w:val="-1"/>
          <w:sz w:val="24"/>
          <w:szCs w:val="24"/>
        </w:rPr>
        <w:t xml:space="preserve"> </w:t>
      </w:r>
      <w:r>
        <w:rPr>
          <w:sz w:val="24"/>
          <w:szCs w:val="24"/>
        </w:rPr>
        <w:t>results</w:t>
      </w:r>
      <w:r>
        <w:rPr>
          <w:spacing w:val="-1"/>
          <w:sz w:val="24"/>
          <w:szCs w:val="24"/>
        </w:rPr>
        <w:t xml:space="preserve"> </w:t>
      </w:r>
      <w:r>
        <w:rPr>
          <w:sz w:val="24"/>
          <w:szCs w:val="24"/>
        </w:rPr>
        <w:t>of its own inspections</w:t>
      </w:r>
      <w:r>
        <w:rPr>
          <w:spacing w:val="-1"/>
          <w:sz w:val="24"/>
          <w:szCs w:val="24"/>
        </w:rPr>
        <w:t xml:space="preserve"> </w:t>
      </w:r>
      <w:r>
        <w:rPr>
          <w:sz w:val="24"/>
          <w:szCs w:val="24"/>
        </w:rPr>
        <w:t>as prescribed</w:t>
      </w:r>
      <w:r>
        <w:rPr>
          <w:spacing w:val="-7"/>
          <w:sz w:val="24"/>
          <w:szCs w:val="24"/>
        </w:rPr>
        <w:t xml:space="preserve"> </w:t>
      </w:r>
      <w:r>
        <w:rPr>
          <w:sz w:val="24"/>
          <w:szCs w:val="24"/>
        </w:rPr>
        <w:t>in</w:t>
      </w:r>
      <w:r>
        <w:rPr>
          <w:spacing w:val="-5"/>
          <w:sz w:val="24"/>
          <w:szCs w:val="24"/>
        </w:rPr>
        <w:t xml:space="preserve"> </w:t>
      </w:r>
      <w:r>
        <w:rPr>
          <w:sz w:val="24"/>
          <w:szCs w:val="24"/>
        </w:rPr>
        <w:t>its</w:t>
      </w:r>
      <w:r>
        <w:rPr>
          <w:spacing w:val="-5"/>
          <w:sz w:val="24"/>
          <w:szCs w:val="24"/>
        </w:rPr>
        <w:t xml:space="preserve"> </w:t>
      </w:r>
      <w:r>
        <w:rPr>
          <w:sz w:val="24"/>
          <w:szCs w:val="24"/>
        </w:rPr>
        <w:t>QCP.</w:t>
      </w:r>
      <w:r>
        <w:rPr>
          <w:spacing w:val="40"/>
          <w:sz w:val="24"/>
          <w:szCs w:val="24"/>
        </w:rPr>
        <w:t xml:space="preserve"> </w:t>
      </w:r>
      <w:r>
        <w:rPr>
          <w:sz w:val="24"/>
          <w:szCs w:val="24"/>
        </w:rPr>
        <w:t>The</w:t>
      </w:r>
      <w:r>
        <w:rPr>
          <w:spacing w:val="-8"/>
          <w:sz w:val="24"/>
          <w:szCs w:val="24"/>
        </w:rPr>
        <w:t xml:space="preserve"> </w:t>
      </w:r>
      <w:r>
        <w:rPr>
          <w:sz w:val="24"/>
          <w:szCs w:val="24"/>
        </w:rPr>
        <w:t>Government</w:t>
      </w:r>
      <w:r>
        <w:rPr>
          <w:spacing w:val="-6"/>
          <w:sz w:val="24"/>
          <w:szCs w:val="24"/>
        </w:rPr>
        <w:t xml:space="preserve"> </w:t>
      </w:r>
      <w:r>
        <w:rPr>
          <w:sz w:val="24"/>
          <w:szCs w:val="24"/>
        </w:rPr>
        <w:t>may</w:t>
      </w:r>
      <w:r>
        <w:rPr>
          <w:spacing w:val="-9"/>
          <w:sz w:val="24"/>
          <w:szCs w:val="24"/>
        </w:rPr>
        <w:t xml:space="preserve"> </w:t>
      </w:r>
      <w:r>
        <w:rPr>
          <w:sz w:val="24"/>
          <w:szCs w:val="24"/>
        </w:rPr>
        <w:t>review</w:t>
      </w:r>
      <w:r>
        <w:rPr>
          <w:spacing w:val="-7"/>
          <w:sz w:val="24"/>
          <w:szCs w:val="24"/>
        </w:rPr>
        <w:t xml:space="preserve"> </w:t>
      </w:r>
      <w:r>
        <w:rPr>
          <w:sz w:val="24"/>
          <w:szCs w:val="24"/>
        </w:rPr>
        <w:t>100%</w:t>
      </w:r>
      <w:r>
        <w:rPr>
          <w:spacing w:val="-7"/>
          <w:sz w:val="24"/>
          <w:szCs w:val="24"/>
        </w:rPr>
        <w:t xml:space="preserve"> </w:t>
      </w:r>
      <w:r>
        <w:rPr>
          <w:sz w:val="24"/>
          <w:szCs w:val="24"/>
        </w:rPr>
        <w:t>of</w:t>
      </w:r>
      <w:r>
        <w:rPr>
          <w:spacing w:val="-5"/>
          <w:sz w:val="24"/>
          <w:szCs w:val="24"/>
        </w:rPr>
        <w:t xml:space="preserve"> </w:t>
      </w:r>
      <w:r>
        <w:rPr>
          <w:sz w:val="24"/>
          <w:szCs w:val="24"/>
        </w:rPr>
        <w:t>the</w:t>
      </w:r>
      <w:r>
        <w:rPr>
          <w:spacing w:val="-8"/>
          <w:sz w:val="24"/>
          <w:szCs w:val="24"/>
        </w:rPr>
        <w:t xml:space="preserve"> </w:t>
      </w:r>
      <w:r>
        <w:rPr>
          <w:sz w:val="24"/>
          <w:szCs w:val="24"/>
        </w:rPr>
        <w:t>documents,</w:t>
      </w:r>
      <w:r>
        <w:rPr>
          <w:spacing w:val="-5"/>
          <w:sz w:val="24"/>
          <w:szCs w:val="24"/>
        </w:rPr>
        <w:t xml:space="preserve"> </w:t>
      </w:r>
      <w:r>
        <w:rPr>
          <w:sz w:val="24"/>
          <w:szCs w:val="24"/>
        </w:rPr>
        <w:t>or</w:t>
      </w:r>
      <w:r>
        <w:rPr>
          <w:spacing w:val="-5"/>
          <w:sz w:val="24"/>
          <w:szCs w:val="24"/>
        </w:rPr>
        <w:t xml:space="preserve"> </w:t>
      </w:r>
      <w:r>
        <w:rPr>
          <w:sz w:val="24"/>
          <w:szCs w:val="24"/>
        </w:rPr>
        <w:t>a</w:t>
      </w:r>
      <w:r>
        <w:rPr>
          <w:spacing w:val="-7"/>
          <w:sz w:val="24"/>
          <w:szCs w:val="24"/>
        </w:rPr>
        <w:t xml:space="preserve"> </w:t>
      </w:r>
      <w:r>
        <w:rPr>
          <w:sz w:val="24"/>
          <w:szCs w:val="24"/>
        </w:rPr>
        <w:t>representative sample, at any point during the period of performance.</w:t>
      </w:r>
    </w:p>
    <w:p w14:paraId="06C927E4" w14:textId="77777777" w:rsidR="00630FE6" w:rsidRDefault="00630FE6">
      <w:pPr>
        <w:pStyle w:val="BodyText"/>
        <w:spacing w:before="5"/>
        <w:ind w:left="0" w:firstLine="0"/>
      </w:pPr>
    </w:p>
    <w:p w14:paraId="6E0BFC7D" w14:textId="77777777" w:rsidR="00630FE6" w:rsidRDefault="007635F4">
      <w:pPr>
        <w:pStyle w:val="Heading1"/>
        <w:numPr>
          <w:ilvl w:val="0"/>
          <w:numId w:val="19"/>
        </w:numPr>
        <w:tabs>
          <w:tab w:val="left" w:pos="920"/>
        </w:tabs>
        <w:ind w:left="0" w:firstLine="0"/>
      </w:pPr>
      <w:bookmarkStart w:id="5" w:name="6._FUNCTIONAL_PERFORMANCE_AREAS_AND_STAN"/>
      <w:bookmarkEnd w:id="5"/>
      <w:r>
        <w:t>FUNCTIONAL</w:t>
      </w:r>
      <w:r>
        <w:rPr>
          <w:spacing w:val="-13"/>
        </w:rPr>
        <w:t xml:space="preserve"> </w:t>
      </w:r>
      <w:r>
        <w:t>PERFORMANCE</w:t>
      </w:r>
      <w:r>
        <w:rPr>
          <w:spacing w:val="-11"/>
        </w:rPr>
        <w:t xml:space="preserve"> </w:t>
      </w:r>
      <w:r>
        <w:t>AREAS</w:t>
      </w:r>
      <w:r>
        <w:rPr>
          <w:spacing w:val="-7"/>
        </w:rPr>
        <w:t xml:space="preserve"> </w:t>
      </w:r>
      <w:r>
        <w:t>AND</w:t>
      </w:r>
      <w:r>
        <w:rPr>
          <w:spacing w:val="-10"/>
        </w:rPr>
        <w:t xml:space="preserve"> </w:t>
      </w:r>
      <w:r>
        <w:rPr>
          <w:spacing w:val="-2"/>
        </w:rPr>
        <w:t>STANDARDS</w:t>
      </w:r>
    </w:p>
    <w:p w14:paraId="5CE23D1F" w14:textId="77777777" w:rsidR="00630FE6" w:rsidRDefault="007635F4">
      <w:pPr>
        <w:pStyle w:val="BodyText"/>
        <w:spacing w:before="273"/>
        <w:ind w:left="0" w:firstLine="0"/>
      </w:pPr>
      <w:r>
        <w:t>To facilitate the performance review process, the required performance standards are organized into</w:t>
      </w:r>
      <w:r>
        <w:rPr>
          <w:spacing w:val="-5"/>
        </w:rPr>
        <w:t xml:space="preserve"> </w:t>
      </w:r>
      <w:r>
        <w:t>functional</w:t>
      </w:r>
      <w:r>
        <w:rPr>
          <w:spacing w:val="-5"/>
        </w:rPr>
        <w:t xml:space="preserve"> </w:t>
      </w:r>
      <w:r>
        <w:t>areas.</w:t>
      </w:r>
      <w:r>
        <w:rPr>
          <w:spacing w:val="40"/>
        </w:rPr>
        <w:t xml:space="preserve"> </w:t>
      </w:r>
      <w:r>
        <w:t>Each</w:t>
      </w:r>
      <w:r>
        <w:rPr>
          <w:spacing w:val="-5"/>
        </w:rPr>
        <w:t xml:space="preserve"> </w:t>
      </w:r>
      <w:r>
        <w:t>functional</w:t>
      </w:r>
      <w:r>
        <w:rPr>
          <w:spacing w:val="-5"/>
        </w:rPr>
        <w:t xml:space="preserve"> </w:t>
      </w:r>
      <w:r>
        <w:t>area</w:t>
      </w:r>
      <w:r>
        <w:rPr>
          <w:spacing w:val="-8"/>
        </w:rPr>
        <w:t xml:space="preserve"> </w:t>
      </w:r>
      <w:r>
        <w:t>represents</w:t>
      </w:r>
      <w:r>
        <w:rPr>
          <w:spacing w:val="-5"/>
        </w:rPr>
        <w:t xml:space="preserve"> </w:t>
      </w:r>
      <w:r>
        <w:t>a</w:t>
      </w:r>
      <w:r>
        <w:rPr>
          <w:spacing w:val="-5"/>
        </w:rPr>
        <w:t xml:space="preserve"> </w:t>
      </w:r>
      <w:r>
        <w:t>proportionate</w:t>
      </w:r>
      <w:r>
        <w:rPr>
          <w:spacing w:val="-4"/>
        </w:rPr>
        <w:t xml:space="preserve"> </w:t>
      </w:r>
      <w:r>
        <w:t>share</w:t>
      </w:r>
      <w:r>
        <w:rPr>
          <w:spacing w:val="-7"/>
        </w:rPr>
        <w:t xml:space="preserve"> </w:t>
      </w:r>
      <w:r>
        <w:t>(i.e.,</w:t>
      </w:r>
      <w:r>
        <w:rPr>
          <w:spacing w:val="-6"/>
        </w:rPr>
        <w:t xml:space="preserve"> </w:t>
      </w:r>
      <w:r>
        <w:t>weight)</w:t>
      </w:r>
      <w:r>
        <w:rPr>
          <w:spacing w:val="-5"/>
        </w:rPr>
        <w:t xml:space="preserve"> </w:t>
      </w:r>
      <w:r>
        <w:t>of the monthly invoice amount payable to the service provider based on meeting the performance standards.</w:t>
      </w:r>
      <w:r>
        <w:rPr>
          <w:spacing w:val="40"/>
        </w:rPr>
        <w:t xml:space="preserve"> </w:t>
      </w:r>
      <w:r>
        <w:t>Payment</w:t>
      </w:r>
      <w:r>
        <w:rPr>
          <w:spacing w:val="-7"/>
        </w:rPr>
        <w:t xml:space="preserve"> </w:t>
      </w:r>
      <w:r>
        <w:t>withholdings</w:t>
      </w:r>
      <w:r>
        <w:rPr>
          <w:spacing w:val="-6"/>
        </w:rPr>
        <w:t xml:space="preserve"> </w:t>
      </w:r>
      <w:r>
        <w:t>and</w:t>
      </w:r>
      <w:r>
        <w:rPr>
          <w:spacing w:val="-8"/>
        </w:rPr>
        <w:t xml:space="preserve"> </w:t>
      </w:r>
      <w:r>
        <w:t>deductions</w:t>
      </w:r>
      <w:r>
        <w:rPr>
          <w:spacing w:val="-7"/>
        </w:rPr>
        <w:t xml:space="preserve"> </w:t>
      </w:r>
      <w:r>
        <w:t>will</w:t>
      </w:r>
      <w:r>
        <w:rPr>
          <w:spacing w:val="-6"/>
        </w:rPr>
        <w:t xml:space="preserve"> </w:t>
      </w:r>
      <w:r>
        <w:t>be</w:t>
      </w:r>
      <w:r>
        <w:rPr>
          <w:spacing w:val="-8"/>
        </w:rPr>
        <w:t xml:space="preserve"> </w:t>
      </w:r>
      <w:r>
        <w:t>based</w:t>
      </w:r>
      <w:r>
        <w:rPr>
          <w:spacing w:val="-8"/>
        </w:rPr>
        <w:t xml:space="preserve"> </w:t>
      </w:r>
      <w:r>
        <w:t>on</w:t>
      </w:r>
      <w:r>
        <w:rPr>
          <w:spacing w:val="-6"/>
        </w:rPr>
        <w:t xml:space="preserve"> </w:t>
      </w:r>
      <w:r>
        <w:t>these</w:t>
      </w:r>
      <w:r>
        <w:rPr>
          <w:spacing w:val="-9"/>
        </w:rPr>
        <w:t xml:space="preserve"> </w:t>
      </w:r>
      <w:r>
        <w:t>percentages</w:t>
      </w:r>
      <w:r>
        <w:rPr>
          <w:spacing w:val="-6"/>
        </w:rPr>
        <w:t xml:space="preserve"> </w:t>
      </w:r>
      <w:r>
        <w:t>and</w:t>
      </w:r>
      <w:r>
        <w:rPr>
          <w:spacing w:val="-7"/>
        </w:rPr>
        <w:t xml:space="preserve"> </w:t>
      </w:r>
      <w:r>
        <w:t>weights applied to the overall monthly invoice.</w:t>
      </w:r>
    </w:p>
    <w:p w14:paraId="6E4FB5E3" w14:textId="77777777" w:rsidR="00630FE6" w:rsidRDefault="00630FE6">
      <w:pPr>
        <w:pStyle w:val="BodyText"/>
        <w:ind w:left="0" w:firstLine="0"/>
      </w:pPr>
    </w:p>
    <w:p w14:paraId="0301A753" w14:textId="77777777" w:rsidR="00630FE6" w:rsidRDefault="007635F4">
      <w:pPr>
        <w:pStyle w:val="BodyText"/>
        <w:ind w:left="0" w:firstLine="0"/>
      </w:pPr>
      <w:r>
        <w:t>The Government may,</w:t>
      </w:r>
      <w:r>
        <w:rPr>
          <w:spacing w:val="-3"/>
        </w:rPr>
        <w:t xml:space="preserve"> </w:t>
      </w:r>
      <w:r>
        <w:t>consistent</w:t>
      </w:r>
      <w:r>
        <w:rPr>
          <w:spacing w:val="-3"/>
        </w:rPr>
        <w:t xml:space="preserve"> </w:t>
      </w:r>
      <w:r>
        <w:t>with</w:t>
      </w:r>
      <w:r>
        <w:rPr>
          <w:spacing w:val="-5"/>
        </w:rPr>
        <w:t xml:space="preserve"> </w:t>
      </w:r>
      <w:r>
        <w:t>the</w:t>
      </w:r>
      <w:r>
        <w:rPr>
          <w:spacing w:val="-3"/>
        </w:rPr>
        <w:t xml:space="preserve"> </w:t>
      </w:r>
      <w:r>
        <w:t>scope</w:t>
      </w:r>
      <w:r>
        <w:rPr>
          <w:spacing w:val="-3"/>
        </w:rPr>
        <w:t xml:space="preserve"> </w:t>
      </w:r>
      <w:r>
        <w:t>of</w:t>
      </w:r>
      <w:r>
        <w:rPr>
          <w:spacing w:val="-4"/>
        </w:rPr>
        <w:t xml:space="preserve"> </w:t>
      </w:r>
      <w:r>
        <w:t>the</w:t>
      </w:r>
      <w:r>
        <w:rPr>
          <w:spacing w:val="-3"/>
        </w:rPr>
        <w:t xml:space="preserve"> </w:t>
      </w:r>
      <w:r>
        <w:t>agreement,</w:t>
      </w:r>
      <w:r>
        <w:rPr>
          <w:spacing w:val="-3"/>
        </w:rPr>
        <w:t xml:space="preserve"> </w:t>
      </w:r>
      <w:r>
        <w:t>unilaterally</w:t>
      </w:r>
      <w:r>
        <w:rPr>
          <w:spacing w:val="-3"/>
        </w:rPr>
        <w:t xml:space="preserve"> </w:t>
      </w:r>
      <w:r>
        <w:t>change</w:t>
      </w:r>
      <w:r>
        <w:rPr>
          <w:spacing w:val="-4"/>
        </w:rPr>
        <w:t xml:space="preserve"> </w:t>
      </w:r>
      <w:r>
        <w:t>the</w:t>
      </w:r>
      <w:r>
        <w:rPr>
          <w:spacing w:val="-3"/>
        </w:rPr>
        <w:t xml:space="preserve"> </w:t>
      </w:r>
      <w:r>
        <w:t>functional</w:t>
      </w:r>
      <w:r>
        <w:rPr>
          <w:spacing w:val="-4"/>
        </w:rPr>
        <w:t xml:space="preserve"> </w:t>
      </w:r>
      <w:r>
        <w:t>areas</w:t>
      </w:r>
      <w:r>
        <w:rPr>
          <w:spacing w:val="-4"/>
        </w:rPr>
        <w:t xml:space="preserve"> </w:t>
      </w:r>
      <w:r>
        <w:t>and associated standards affiliated with a specific functional area. The Government reserves the right to develop and implement new and/or tailor inspection techniques and instructions at any time during performance without notice to the medical service provide so long as the standards are not more stringent than those being replaced. Where the standards are more stringent than those being replaced, the Government will engage the vendor.</w:t>
      </w:r>
    </w:p>
    <w:p w14:paraId="79EB800E" w14:textId="77777777" w:rsidR="00F91DF1" w:rsidRDefault="00F91DF1">
      <w:pPr>
        <w:pStyle w:val="BodyText"/>
        <w:spacing w:before="5"/>
        <w:ind w:left="0" w:firstLine="0"/>
      </w:pPr>
    </w:p>
    <w:p w14:paraId="61CF30CF" w14:textId="77777777" w:rsidR="00676806" w:rsidRDefault="00676806">
      <w:pPr>
        <w:pStyle w:val="BodyText"/>
        <w:spacing w:before="5"/>
        <w:ind w:left="0" w:firstLine="0"/>
      </w:pPr>
    </w:p>
    <w:p w14:paraId="5FD56C9A" w14:textId="77777777" w:rsidR="002F5AC1" w:rsidRDefault="002F5AC1">
      <w:pPr>
        <w:pStyle w:val="BodyText"/>
        <w:spacing w:before="5"/>
        <w:ind w:left="0" w:firstLine="0"/>
      </w:pPr>
    </w:p>
    <w:p w14:paraId="4D89E159" w14:textId="77777777" w:rsidR="002F5AC1" w:rsidRDefault="002F5AC1">
      <w:pPr>
        <w:pStyle w:val="BodyText"/>
        <w:spacing w:before="5"/>
        <w:ind w:left="0" w:firstLine="0"/>
      </w:pPr>
    </w:p>
    <w:p w14:paraId="5D5D3929" w14:textId="77777777" w:rsidR="00630FE6" w:rsidRDefault="007635F4">
      <w:pPr>
        <w:pStyle w:val="Heading1"/>
        <w:numPr>
          <w:ilvl w:val="0"/>
          <w:numId w:val="19"/>
        </w:numPr>
        <w:tabs>
          <w:tab w:val="left" w:pos="920"/>
        </w:tabs>
        <w:ind w:left="0" w:firstLine="0"/>
      </w:pPr>
      <w:bookmarkStart w:id="6" w:name="7._FAILURE_TO_MEET_PERFORMANCE_STANDARDS"/>
      <w:bookmarkEnd w:id="6"/>
      <w:r>
        <w:t>FAILURE</w:t>
      </w:r>
      <w:r>
        <w:rPr>
          <w:spacing w:val="-10"/>
        </w:rPr>
        <w:t xml:space="preserve"> </w:t>
      </w:r>
      <w:r>
        <w:t>TO</w:t>
      </w:r>
      <w:r>
        <w:rPr>
          <w:spacing w:val="-7"/>
        </w:rPr>
        <w:t xml:space="preserve"> </w:t>
      </w:r>
      <w:r>
        <w:t>MEET</w:t>
      </w:r>
      <w:r>
        <w:rPr>
          <w:spacing w:val="-7"/>
        </w:rPr>
        <w:t xml:space="preserve"> </w:t>
      </w:r>
      <w:r>
        <w:t>PERFORMANCE</w:t>
      </w:r>
      <w:r>
        <w:rPr>
          <w:spacing w:val="-7"/>
        </w:rPr>
        <w:t xml:space="preserve"> </w:t>
      </w:r>
      <w:r>
        <w:rPr>
          <w:spacing w:val="-2"/>
        </w:rPr>
        <w:t>STANDARDS</w:t>
      </w:r>
    </w:p>
    <w:p w14:paraId="5C66B8AD" w14:textId="77777777" w:rsidR="00630FE6" w:rsidRDefault="007635F4">
      <w:pPr>
        <w:pStyle w:val="BodyText"/>
        <w:spacing w:before="271"/>
        <w:ind w:left="0" w:firstLine="0"/>
      </w:pPr>
      <w:r>
        <w:t>Performance of medical services in conformance with the PRS standards is essential for the medical service provider</w:t>
      </w:r>
      <w:r>
        <w:rPr>
          <w:spacing w:val="-6"/>
        </w:rPr>
        <w:t xml:space="preserve"> </w:t>
      </w:r>
      <w:r>
        <w:t>to</w:t>
      </w:r>
      <w:r>
        <w:rPr>
          <w:spacing w:val="-6"/>
        </w:rPr>
        <w:t xml:space="preserve"> </w:t>
      </w:r>
      <w:r>
        <w:t>receive</w:t>
      </w:r>
      <w:r>
        <w:rPr>
          <w:spacing w:val="-6"/>
        </w:rPr>
        <w:t xml:space="preserve"> </w:t>
      </w:r>
      <w:r>
        <w:t>full</w:t>
      </w:r>
      <w:r>
        <w:rPr>
          <w:spacing w:val="-6"/>
        </w:rPr>
        <w:t xml:space="preserve"> reimbursement for in-scope services provided</w:t>
      </w:r>
      <w:r>
        <w:t>.</w:t>
      </w:r>
      <w:r>
        <w:rPr>
          <w:spacing w:val="40"/>
        </w:rPr>
        <w:t xml:space="preserve"> </w:t>
      </w:r>
      <w:r>
        <w:t>The</w:t>
      </w:r>
      <w:r>
        <w:rPr>
          <w:spacing w:val="-8"/>
        </w:rPr>
        <w:t xml:space="preserve"> </w:t>
      </w:r>
      <w:r>
        <w:t>CO</w:t>
      </w:r>
      <w:r>
        <w:rPr>
          <w:spacing w:val="-7"/>
        </w:rPr>
        <w:t xml:space="preserve"> </w:t>
      </w:r>
      <w:r>
        <w:t>may take</w:t>
      </w:r>
      <w:r>
        <w:rPr>
          <w:spacing w:val="-8"/>
        </w:rPr>
        <w:t xml:space="preserve"> </w:t>
      </w:r>
      <w:r>
        <w:t>withholdings or deductions against the monthly</w:t>
      </w:r>
      <w:r>
        <w:rPr>
          <w:spacing w:val="-6"/>
        </w:rPr>
        <w:t xml:space="preserve"> </w:t>
      </w:r>
      <w:r>
        <w:t>invoices</w:t>
      </w:r>
      <w:r>
        <w:rPr>
          <w:spacing w:val="-1"/>
        </w:rPr>
        <w:t xml:space="preserve"> </w:t>
      </w:r>
      <w:r>
        <w:t>for unsatisfactory</w:t>
      </w:r>
      <w:r>
        <w:rPr>
          <w:spacing w:val="-5"/>
        </w:rPr>
        <w:t xml:space="preserve"> </w:t>
      </w:r>
      <w:r>
        <w:t>performance</w:t>
      </w:r>
      <w:r>
        <w:rPr>
          <w:spacing w:val="80"/>
        </w:rPr>
        <w:t xml:space="preserve"> </w:t>
      </w:r>
      <w:r>
        <w:t>documented</w:t>
      </w:r>
      <w:r>
        <w:rPr>
          <w:spacing w:val="-1"/>
        </w:rPr>
        <w:t xml:space="preserve"> </w:t>
      </w:r>
      <w:r>
        <w:t>through surveillance of the medical service provider’s activities gained through site</w:t>
      </w:r>
      <w:r>
        <w:rPr>
          <w:spacing w:val="80"/>
        </w:rPr>
        <w:t xml:space="preserve"> </w:t>
      </w:r>
      <w:r>
        <w:t>inspections, reviews of documentation (including monthly</w:t>
      </w:r>
      <w:r>
        <w:rPr>
          <w:spacing w:val="-2"/>
        </w:rPr>
        <w:t xml:space="preserve"> </w:t>
      </w:r>
      <w:r>
        <w:t>QCP reports), interviews and other feedback.</w:t>
      </w:r>
      <w:r>
        <w:rPr>
          <w:spacing w:val="40"/>
        </w:rPr>
        <w:t xml:space="preserve"> </w:t>
      </w:r>
      <w:r>
        <w:t>As a result of its surveillance, the medical service provider will be assigned the following</w:t>
      </w:r>
      <w:r>
        <w:rPr>
          <w:spacing w:val="80"/>
        </w:rPr>
        <w:t xml:space="preserve"> </w:t>
      </w:r>
      <w:r>
        <w:t>rating relative to each performance standard:</w:t>
      </w:r>
    </w:p>
    <w:p w14:paraId="1B146271" w14:textId="77777777" w:rsidR="00166C72" w:rsidRDefault="00166C72">
      <w:pPr>
        <w:pStyle w:val="BodyText"/>
        <w:spacing w:before="160"/>
        <w:ind w:left="0" w:firstLine="0"/>
        <w:rPr>
          <w:sz w:val="20"/>
        </w:rPr>
      </w:pPr>
    </w:p>
    <w:tbl>
      <w:tblPr>
        <w:tblW w:w="8744" w:type="dxa"/>
        <w:tblInd w:w="262" w:type="dxa"/>
        <w:tblLayout w:type="fixed"/>
        <w:tblCellMar>
          <w:left w:w="10" w:type="dxa"/>
          <w:right w:w="10" w:type="dxa"/>
        </w:tblCellMar>
        <w:tblLook w:val="04A0" w:firstRow="1" w:lastRow="0" w:firstColumn="1" w:lastColumn="0" w:noHBand="0" w:noVBand="1"/>
      </w:tblPr>
      <w:tblGrid>
        <w:gridCol w:w="2622"/>
        <w:gridCol w:w="6122"/>
      </w:tblGrid>
      <w:tr w:rsidR="00630FE6" w14:paraId="0D781569" w14:textId="77777777">
        <w:trPr>
          <w:trHeight w:val="270"/>
        </w:trPr>
        <w:tc>
          <w:tcPr>
            <w:tcW w:w="26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94C444" w14:textId="77777777" w:rsidR="00630FE6" w:rsidRDefault="007635F4">
            <w:pPr>
              <w:pStyle w:val="TableParagraph"/>
              <w:spacing w:line="251" w:lineRule="exact"/>
              <w:ind w:left="0" w:firstLine="0"/>
            </w:pPr>
            <w:r>
              <w:rPr>
                <w:b/>
                <w:spacing w:val="-2"/>
                <w:sz w:val="24"/>
              </w:rPr>
              <w:t>Rating</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3A4BBB" w14:textId="77777777" w:rsidR="00630FE6" w:rsidRDefault="007635F4">
            <w:pPr>
              <w:pStyle w:val="TableParagraph"/>
              <w:spacing w:line="251" w:lineRule="exact"/>
              <w:ind w:left="0" w:firstLine="0"/>
            </w:pPr>
            <w:r>
              <w:rPr>
                <w:b/>
                <w:spacing w:val="-2"/>
                <w:sz w:val="24"/>
              </w:rPr>
              <w:t>Description</w:t>
            </w:r>
          </w:p>
        </w:tc>
      </w:tr>
      <w:tr w:rsidR="00630FE6" w14:paraId="7A7F5C1E" w14:textId="77777777">
        <w:trPr>
          <w:trHeight w:val="547"/>
        </w:trPr>
        <w:tc>
          <w:tcPr>
            <w:tcW w:w="26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DA13C4" w14:textId="77777777" w:rsidR="00630FE6" w:rsidRDefault="007635F4">
            <w:pPr>
              <w:pStyle w:val="TableParagraph"/>
              <w:spacing w:line="265" w:lineRule="exact"/>
              <w:ind w:left="0" w:firstLine="0"/>
            </w:pPr>
            <w:r>
              <w:rPr>
                <w:spacing w:val="-2"/>
                <w:sz w:val="24"/>
              </w:rPr>
              <w:t>Acceptable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353001" w14:textId="77777777" w:rsidR="00630FE6" w:rsidRDefault="007635F4">
            <w:pPr>
              <w:pStyle w:val="TableParagraph"/>
              <w:spacing w:line="276" w:lineRule="exact"/>
              <w:ind w:left="0" w:firstLine="0"/>
            </w:pPr>
            <w:r>
              <w:rPr>
                <w:sz w:val="24"/>
              </w:rPr>
              <w:t>Based</w:t>
            </w:r>
            <w:r>
              <w:rPr>
                <w:spacing w:val="-11"/>
                <w:sz w:val="24"/>
              </w:rPr>
              <w:t xml:space="preserve"> </w:t>
            </w:r>
            <w:r>
              <w:rPr>
                <w:sz w:val="24"/>
              </w:rPr>
              <w:t>on</w:t>
            </w:r>
            <w:r>
              <w:rPr>
                <w:spacing w:val="-9"/>
                <w:sz w:val="24"/>
              </w:rPr>
              <w:t xml:space="preserve"> </w:t>
            </w:r>
            <w:r>
              <w:rPr>
                <w:sz w:val="24"/>
              </w:rPr>
              <w:t>the</w:t>
            </w:r>
            <w:r>
              <w:rPr>
                <w:spacing w:val="-10"/>
                <w:sz w:val="24"/>
              </w:rPr>
              <w:t xml:space="preserve"> </w:t>
            </w:r>
            <w:r>
              <w:rPr>
                <w:sz w:val="24"/>
              </w:rPr>
              <w:t>measures,</w:t>
            </w:r>
            <w:r>
              <w:rPr>
                <w:spacing w:val="-11"/>
                <w:sz w:val="24"/>
              </w:rPr>
              <w:t xml:space="preserve"> </w:t>
            </w:r>
            <w:r>
              <w:rPr>
                <w:sz w:val="24"/>
              </w:rPr>
              <w:t>the</w:t>
            </w:r>
            <w:r>
              <w:rPr>
                <w:spacing w:val="-9"/>
                <w:sz w:val="24"/>
              </w:rPr>
              <w:t xml:space="preserve"> </w:t>
            </w:r>
            <w:r>
              <w:rPr>
                <w:sz w:val="24"/>
              </w:rPr>
              <w:t>performance</w:t>
            </w:r>
            <w:r>
              <w:rPr>
                <w:spacing w:val="-12"/>
                <w:sz w:val="24"/>
              </w:rPr>
              <w:t xml:space="preserve"> </w:t>
            </w:r>
            <w:r>
              <w:rPr>
                <w:sz w:val="24"/>
              </w:rPr>
              <w:t>standard</w:t>
            </w:r>
            <w:r>
              <w:rPr>
                <w:spacing w:val="-9"/>
                <w:sz w:val="24"/>
              </w:rPr>
              <w:t xml:space="preserve"> </w:t>
            </w:r>
            <w:r>
              <w:rPr>
                <w:sz w:val="24"/>
              </w:rPr>
              <w:t xml:space="preserve">is </w:t>
            </w:r>
            <w:r>
              <w:rPr>
                <w:spacing w:val="-2"/>
                <w:sz w:val="24"/>
              </w:rPr>
              <w:t>demonstrated.</w:t>
            </w:r>
          </w:p>
        </w:tc>
      </w:tr>
      <w:tr w:rsidR="00630FE6" w14:paraId="552F490B" w14:textId="77777777">
        <w:trPr>
          <w:trHeight w:val="1094"/>
        </w:trPr>
        <w:tc>
          <w:tcPr>
            <w:tcW w:w="26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FDEF3A" w14:textId="77777777" w:rsidR="00630FE6" w:rsidRDefault="007635F4">
            <w:pPr>
              <w:pStyle w:val="TableParagraph"/>
              <w:spacing w:line="260" w:lineRule="exact"/>
              <w:ind w:left="0" w:firstLine="0"/>
            </w:pPr>
            <w:r>
              <w:rPr>
                <w:spacing w:val="-2"/>
                <w:sz w:val="24"/>
              </w:rPr>
              <w:t>At-</w:t>
            </w:r>
            <w:r>
              <w:rPr>
                <w:spacing w:val="-4"/>
                <w:sz w:val="24"/>
              </w:rPr>
              <w:t>Risk</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CF2F27" w14:textId="77777777" w:rsidR="00630FE6" w:rsidRDefault="007635F4">
            <w:pPr>
              <w:pStyle w:val="TableParagraph"/>
              <w:ind w:left="0" w:firstLine="0"/>
            </w:pPr>
            <w:r>
              <w:rPr>
                <w:sz w:val="24"/>
              </w:rPr>
              <w:t>Based on the measures, compliance with most of the attributes of the performance standard is demonstrated or observed</w:t>
            </w:r>
            <w:r>
              <w:rPr>
                <w:spacing w:val="-11"/>
                <w:sz w:val="24"/>
              </w:rPr>
              <w:t xml:space="preserve"> </w:t>
            </w:r>
            <w:r>
              <w:rPr>
                <w:sz w:val="24"/>
              </w:rPr>
              <w:t>with</w:t>
            </w:r>
            <w:r>
              <w:rPr>
                <w:spacing w:val="-9"/>
                <w:sz w:val="24"/>
              </w:rPr>
              <w:t xml:space="preserve"> </w:t>
            </w:r>
            <w:r>
              <w:rPr>
                <w:sz w:val="24"/>
              </w:rPr>
              <w:t>some</w:t>
            </w:r>
            <w:r>
              <w:rPr>
                <w:spacing w:val="-9"/>
                <w:sz w:val="24"/>
              </w:rPr>
              <w:t xml:space="preserve"> </w:t>
            </w:r>
            <w:r>
              <w:rPr>
                <w:sz w:val="24"/>
              </w:rPr>
              <w:t>area(s)</w:t>
            </w:r>
            <w:r>
              <w:rPr>
                <w:spacing w:val="-10"/>
                <w:sz w:val="24"/>
              </w:rPr>
              <w:t xml:space="preserve"> </w:t>
            </w:r>
            <w:r>
              <w:rPr>
                <w:sz w:val="24"/>
              </w:rPr>
              <w:t>needing</w:t>
            </w:r>
            <w:r>
              <w:rPr>
                <w:spacing w:val="-12"/>
                <w:sz w:val="24"/>
              </w:rPr>
              <w:t xml:space="preserve"> </w:t>
            </w:r>
            <w:r>
              <w:rPr>
                <w:sz w:val="24"/>
              </w:rPr>
              <w:t>improvement.</w:t>
            </w:r>
            <w:r>
              <w:rPr>
                <w:spacing w:val="40"/>
                <w:sz w:val="24"/>
              </w:rPr>
              <w:t xml:space="preserve"> </w:t>
            </w:r>
            <w:r>
              <w:rPr>
                <w:sz w:val="24"/>
              </w:rPr>
              <w:t>There</w:t>
            </w:r>
            <w:r>
              <w:rPr>
                <w:spacing w:val="-10"/>
                <w:sz w:val="24"/>
              </w:rPr>
              <w:t xml:space="preserve"> </w:t>
            </w:r>
            <w:r>
              <w:rPr>
                <w:sz w:val="24"/>
              </w:rPr>
              <w:t>are</w:t>
            </w:r>
          </w:p>
          <w:p w14:paraId="4150D605" w14:textId="77777777" w:rsidR="00630FE6" w:rsidRDefault="007635F4">
            <w:pPr>
              <w:pStyle w:val="TableParagraph"/>
              <w:spacing w:line="252" w:lineRule="exact"/>
              <w:ind w:left="0" w:firstLine="0"/>
            </w:pPr>
            <w:r>
              <w:rPr>
                <w:sz w:val="24"/>
              </w:rPr>
              <w:t>no</w:t>
            </w:r>
            <w:r>
              <w:rPr>
                <w:spacing w:val="-6"/>
                <w:sz w:val="24"/>
              </w:rPr>
              <w:t xml:space="preserve"> </w:t>
            </w:r>
            <w:r>
              <w:rPr>
                <w:sz w:val="24"/>
              </w:rPr>
              <w:t>critical</w:t>
            </w:r>
            <w:r>
              <w:rPr>
                <w:spacing w:val="-7"/>
                <w:sz w:val="24"/>
              </w:rPr>
              <w:t xml:space="preserve"> </w:t>
            </w:r>
            <w:r>
              <w:rPr>
                <w:sz w:val="24"/>
              </w:rPr>
              <w:t>areas</w:t>
            </w:r>
            <w:r>
              <w:rPr>
                <w:spacing w:val="-7"/>
                <w:sz w:val="24"/>
              </w:rPr>
              <w:t xml:space="preserve"> </w:t>
            </w:r>
            <w:r>
              <w:rPr>
                <w:sz w:val="24"/>
              </w:rPr>
              <w:t>of</w:t>
            </w:r>
            <w:r>
              <w:rPr>
                <w:spacing w:val="-6"/>
                <w:sz w:val="24"/>
              </w:rPr>
              <w:t xml:space="preserve"> </w:t>
            </w:r>
            <w:r>
              <w:rPr>
                <w:sz w:val="24"/>
              </w:rPr>
              <w:t>unacceptable</w:t>
            </w:r>
            <w:r>
              <w:rPr>
                <w:spacing w:val="-8"/>
                <w:sz w:val="24"/>
              </w:rPr>
              <w:t xml:space="preserve"> </w:t>
            </w:r>
            <w:r>
              <w:rPr>
                <w:spacing w:val="-2"/>
                <w:sz w:val="24"/>
              </w:rPr>
              <w:t>performance.</w:t>
            </w:r>
          </w:p>
        </w:tc>
      </w:tr>
      <w:tr w:rsidR="00630FE6" w14:paraId="18EC1A58" w14:textId="77777777">
        <w:trPr>
          <w:trHeight w:val="548"/>
        </w:trPr>
        <w:tc>
          <w:tcPr>
            <w:tcW w:w="26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1212ED" w14:textId="77777777" w:rsidR="00630FE6" w:rsidRDefault="007635F4">
            <w:pPr>
              <w:pStyle w:val="TableParagraph"/>
              <w:spacing w:line="265" w:lineRule="exact"/>
              <w:ind w:left="0" w:firstLine="0"/>
            </w:pPr>
            <w:r>
              <w:rPr>
                <w:spacing w:val="-2"/>
                <w:sz w:val="24"/>
              </w:rPr>
              <w:t>Deficient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6CBF19" w14:textId="77777777" w:rsidR="00630FE6" w:rsidRDefault="007635F4">
            <w:pPr>
              <w:pStyle w:val="TableParagraph"/>
              <w:spacing w:line="276" w:lineRule="exact"/>
              <w:ind w:left="0" w:firstLine="0"/>
            </w:pPr>
            <w:r>
              <w:rPr>
                <w:sz w:val="24"/>
              </w:rPr>
              <w:t>Based</w:t>
            </w:r>
            <w:r>
              <w:rPr>
                <w:spacing w:val="-9"/>
                <w:sz w:val="24"/>
              </w:rPr>
              <w:t xml:space="preserve"> </w:t>
            </w:r>
            <w:r>
              <w:rPr>
                <w:sz w:val="24"/>
              </w:rPr>
              <w:t>on</w:t>
            </w:r>
            <w:r>
              <w:rPr>
                <w:spacing w:val="-7"/>
                <w:sz w:val="24"/>
              </w:rPr>
              <w:t xml:space="preserve"> </w:t>
            </w:r>
            <w:r>
              <w:rPr>
                <w:sz w:val="24"/>
              </w:rPr>
              <w:t>the</w:t>
            </w:r>
            <w:r>
              <w:rPr>
                <w:spacing w:val="-8"/>
                <w:sz w:val="24"/>
              </w:rPr>
              <w:t xml:space="preserve"> </w:t>
            </w:r>
            <w:r>
              <w:rPr>
                <w:sz w:val="24"/>
              </w:rPr>
              <w:t>performance</w:t>
            </w:r>
            <w:r>
              <w:rPr>
                <w:spacing w:val="-10"/>
                <w:sz w:val="24"/>
              </w:rPr>
              <w:t xml:space="preserve"> </w:t>
            </w:r>
            <w:r>
              <w:rPr>
                <w:sz w:val="24"/>
              </w:rPr>
              <w:t>measures,</w:t>
            </w:r>
            <w:r>
              <w:rPr>
                <w:spacing w:val="-9"/>
                <w:sz w:val="24"/>
              </w:rPr>
              <w:t xml:space="preserve"> </w:t>
            </w:r>
            <w:r>
              <w:rPr>
                <w:sz w:val="24"/>
              </w:rPr>
              <w:t>the</w:t>
            </w:r>
            <w:r>
              <w:rPr>
                <w:spacing w:val="-7"/>
                <w:sz w:val="24"/>
              </w:rPr>
              <w:t xml:space="preserve"> </w:t>
            </w:r>
            <w:r>
              <w:rPr>
                <w:sz w:val="24"/>
              </w:rPr>
              <w:t>majority</w:t>
            </w:r>
            <w:r>
              <w:rPr>
                <w:spacing w:val="-12"/>
                <w:sz w:val="24"/>
              </w:rPr>
              <w:t xml:space="preserve"> </w:t>
            </w:r>
            <w:r>
              <w:rPr>
                <w:sz w:val="24"/>
              </w:rPr>
              <w:t>of</w:t>
            </w:r>
            <w:r>
              <w:rPr>
                <w:spacing w:val="-8"/>
                <w:sz w:val="24"/>
              </w:rPr>
              <w:t xml:space="preserve"> </w:t>
            </w:r>
            <w:r>
              <w:rPr>
                <w:sz w:val="24"/>
              </w:rPr>
              <w:t>a performance standard’s attributes are not met.</w:t>
            </w:r>
          </w:p>
        </w:tc>
      </w:tr>
    </w:tbl>
    <w:p w14:paraId="2ED05309" w14:textId="77777777" w:rsidR="00630FE6" w:rsidRDefault="00630FE6">
      <w:pPr>
        <w:pStyle w:val="BodyText"/>
        <w:ind w:left="0" w:firstLine="0"/>
      </w:pPr>
    </w:p>
    <w:p w14:paraId="14DA84C8" w14:textId="2009B0CC" w:rsidR="00630FE6" w:rsidRDefault="007635F4">
      <w:pPr>
        <w:pStyle w:val="BodyText"/>
        <w:ind w:left="0" w:firstLine="0"/>
      </w:pPr>
      <w:r>
        <w:t>Using</w:t>
      </w:r>
      <w:r>
        <w:rPr>
          <w:spacing w:val="-8"/>
        </w:rPr>
        <w:t xml:space="preserve"> </w:t>
      </w:r>
      <w:r>
        <w:t>the</w:t>
      </w:r>
      <w:r>
        <w:rPr>
          <w:spacing w:val="-3"/>
        </w:rPr>
        <w:t xml:space="preserve"> </w:t>
      </w:r>
      <w:r>
        <w:t>above</w:t>
      </w:r>
      <w:r>
        <w:rPr>
          <w:spacing w:val="-7"/>
        </w:rPr>
        <w:t xml:space="preserve"> </w:t>
      </w:r>
      <w:r>
        <w:t>standards</w:t>
      </w:r>
      <w:r>
        <w:rPr>
          <w:spacing w:val="-4"/>
        </w:rPr>
        <w:t xml:space="preserve"> </w:t>
      </w:r>
      <w:r>
        <w:t>as</w:t>
      </w:r>
      <w:r>
        <w:rPr>
          <w:spacing w:val="-4"/>
        </w:rPr>
        <w:t xml:space="preserve"> </w:t>
      </w:r>
      <w:r>
        <w:t>a</w:t>
      </w:r>
      <w:r>
        <w:rPr>
          <w:spacing w:val="-4"/>
        </w:rPr>
        <w:t xml:space="preserve"> </w:t>
      </w:r>
      <w:r>
        <w:t>guide,</w:t>
      </w:r>
      <w:r>
        <w:rPr>
          <w:spacing w:val="-7"/>
        </w:rPr>
        <w:t xml:space="preserve"> </w:t>
      </w:r>
      <w:r>
        <w:t>the</w:t>
      </w:r>
      <w:r>
        <w:rPr>
          <w:spacing w:val="-5"/>
        </w:rPr>
        <w:t xml:space="preserve"> </w:t>
      </w:r>
      <w:r>
        <w:t>CO, based on a documented assessment prepared and provided for by the COR,</w:t>
      </w:r>
      <w:r>
        <w:rPr>
          <w:spacing w:val="-5"/>
        </w:rPr>
        <w:t xml:space="preserve"> </w:t>
      </w:r>
      <w:r>
        <w:t>will implement</w:t>
      </w:r>
      <w:r>
        <w:rPr>
          <w:spacing w:val="-5"/>
        </w:rPr>
        <w:t xml:space="preserve"> </w:t>
      </w:r>
      <w:r>
        <w:t>adjustments</w:t>
      </w:r>
      <w:r>
        <w:rPr>
          <w:spacing w:val="-5"/>
        </w:rPr>
        <w:t xml:space="preserve"> </w:t>
      </w:r>
      <w:r>
        <w:t>to</w:t>
      </w:r>
      <w:r>
        <w:rPr>
          <w:spacing w:val="-4"/>
        </w:rPr>
        <w:t xml:space="preserve"> </w:t>
      </w:r>
      <w:r>
        <w:t>the</w:t>
      </w:r>
      <w:r>
        <w:rPr>
          <w:spacing w:val="40"/>
        </w:rPr>
        <w:t xml:space="preserve"> </w:t>
      </w:r>
      <w:r>
        <w:t>medical service provider’s monthly invoice as prescribed below.</w:t>
      </w:r>
    </w:p>
    <w:p w14:paraId="1E24B989" w14:textId="77777777" w:rsidR="00630FE6" w:rsidRDefault="00630FE6">
      <w:pPr>
        <w:pStyle w:val="BodyText"/>
        <w:ind w:left="0" w:firstLine="0"/>
      </w:pPr>
    </w:p>
    <w:p w14:paraId="01EE7E30" w14:textId="77777777" w:rsidR="00630FE6" w:rsidRDefault="007635F4">
      <w:pPr>
        <w:pStyle w:val="BodyText"/>
        <w:ind w:left="0" w:firstLine="0"/>
      </w:pPr>
      <w:r>
        <w:t>Rather</w:t>
      </w:r>
      <w:r>
        <w:rPr>
          <w:spacing w:val="-2"/>
        </w:rPr>
        <w:t xml:space="preserve"> </w:t>
      </w:r>
      <w:r>
        <w:t>than withholding funds until a</w:t>
      </w:r>
      <w:r>
        <w:rPr>
          <w:spacing w:val="-1"/>
        </w:rPr>
        <w:t xml:space="preserve"> </w:t>
      </w:r>
      <w:r>
        <w:t>deficiency</w:t>
      </w:r>
      <w:r>
        <w:rPr>
          <w:spacing w:val="-4"/>
        </w:rPr>
        <w:t xml:space="preserve"> </w:t>
      </w:r>
      <w:r>
        <w:t>is corrected, there may</w:t>
      </w:r>
      <w:r>
        <w:rPr>
          <w:spacing w:val="-2"/>
        </w:rPr>
        <w:t xml:space="preserve"> </w:t>
      </w:r>
      <w:r>
        <w:t>be times when an event or a deficiency</w:t>
      </w:r>
      <w:r>
        <w:rPr>
          <w:spacing w:val="-4"/>
        </w:rPr>
        <w:t xml:space="preserve"> </w:t>
      </w:r>
      <w:r>
        <w:t xml:space="preserve">is so egregious that the Government </w:t>
      </w:r>
      <w:r>
        <w:rPr>
          <w:b/>
          <w:i/>
        </w:rPr>
        <w:t xml:space="preserve">deducts </w:t>
      </w:r>
      <w:r>
        <w:t>(vs. “withholds”)</w:t>
      </w:r>
      <w:r>
        <w:rPr>
          <w:spacing w:val="-3"/>
        </w:rPr>
        <w:t xml:space="preserve"> </w:t>
      </w:r>
      <w:r>
        <w:t>amounts</w:t>
      </w:r>
      <w:r>
        <w:rPr>
          <w:spacing w:val="-1"/>
        </w:rPr>
        <w:t xml:space="preserve"> </w:t>
      </w:r>
      <w:r>
        <w:t>from the medical service provider’s monthly invoice.</w:t>
      </w:r>
      <w:r>
        <w:rPr>
          <w:spacing w:val="40"/>
        </w:rPr>
        <w:t xml:space="preserve"> </w:t>
      </w:r>
      <w:r>
        <w:t>This may happen when a significant event occurs, when a particular</w:t>
      </w:r>
      <w:r>
        <w:rPr>
          <w:spacing w:val="-6"/>
        </w:rPr>
        <w:t xml:space="preserve"> </w:t>
      </w:r>
      <w:r>
        <w:t>deficiency</w:t>
      </w:r>
      <w:r>
        <w:rPr>
          <w:spacing w:val="-12"/>
        </w:rPr>
        <w:t xml:space="preserve"> </w:t>
      </w:r>
      <w:r>
        <w:t>is</w:t>
      </w:r>
      <w:r>
        <w:rPr>
          <w:spacing w:val="-5"/>
        </w:rPr>
        <w:t xml:space="preserve"> </w:t>
      </w:r>
      <w:r>
        <w:t>noted</w:t>
      </w:r>
      <w:r>
        <w:rPr>
          <w:spacing w:val="-4"/>
        </w:rPr>
        <w:t xml:space="preserve"> </w:t>
      </w:r>
      <w:r>
        <w:t>multiple</w:t>
      </w:r>
      <w:r>
        <w:rPr>
          <w:spacing w:val="-5"/>
        </w:rPr>
        <w:t xml:space="preserve"> </w:t>
      </w:r>
      <w:r>
        <w:t>times</w:t>
      </w:r>
      <w:r>
        <w:rPr>
          <w:spacing w:val="-5"/>
        </w:rPr>
        <w:t xml:space="preserve"> </w:t>
      </w:r>
      <w:r>
        <w:t>without</w:t>
      </w:r>
      <w:r>
        <w:rPr>
          <w:spacing w:val="-6"/>
        </w:rPr>
        <w:t xml:space="preserve"> </w:t>
      </w:r>
      <w:r>
        <w:t>correction,</w:t>
      </w:r>
      <w:r>
        <w:rPr>
          <w:spacing w:val="-7"/>
        </w:rPr>
        <w:t xml:space="preserve"> </w:t>
      </w:r>
      <w:r>
        <w:t>or</w:t>
      </w:r>
      <w:r>
        <w:rPr>
          <w:spacing w:val="-6"/>
        </w:rPr>
        <w:t xml:space="preserve"> </w:t>
      </w:r>
      <w:r>
        <w:t>when</w:t>
      </w:r>
      <w:r>
        <w:rPr>
          <w:spacing w:val="-7"/>
        </w:rPr>
        <w:t xml:space="preserve"> </w:t>
      </w:r>
      <w:r>
        <w:t>the</w:t>
      </w:r>
      <w:r>
        <w:rPr>
          <w:spacing w:val="-6"/>
        </w:rPr>
        <w:t xml:space="preserve"> medical </w:t>
      </w:r>
      <w:r>
        <w:t>service</w:t>
      </w:r>
      <w:r>
        <w:rPr>
          <w:spacing w:val="-5"/>
        </w:rPr>
        <w:t xml:space="preserve"> </w:t>
      </w:r>
      <w:r>
        <w:t>provider</w:t>
      </w:r>
      <w:r>
        <w:rPr>
          <w:spacing w:val="-5"/>
        </w:rPr>
        <w:t xml:space="preserve"> </w:t>
      </w:r>
      <w:r>
        <w:t>has failed to take timely action on a deficiency about which he was properly and timely notified.</w:t>
      </w:r>
    </w:p>
    <w:p w14:paraId="356B9A81" w14:textId="77777777" w:rsidR="00630FE6" w:rsidRDefault="00630FE6">
      <w:pPr>
        <w:pStyle w:val="BodyText"/>
        <w:ind w:left="0" w:firstLine="0"/>
      </w:pPr>
    </w:p>
    <w:p w14:paraId="7C132100" w14:textId="77777777" w:rsidR="00630FE6" w:rsidRDefault="007635F4">
      <w:pPr>
        <w:pStyle w:val="BodyText"/>
        <w:ind w:left="0" w:firstLine="0"/>
      </w:pPr>
      <w:r>
        <w:t>The amount deducted will be consistent with the relative weight of the functional performance area where</w:t>
      </w:r>
      <w:r>
        <w:rPr>
          <w:spacing w:val="-3"/>
        </w:rPr>
        <w:t xml:space="preserve"> </w:t>
      </w:r>
      <w:r>
        <w:t>the deficiency</w:t>
      </w:r>
      <w:r>
        <w:rPr>
          <w:spacing w:val="-5"/>
        </w:rPr>
        <w:t xml:space="preserve"> </w:t>
      </w:r>
      <w:r>
        <w:t>was noted.</w:t>
      </w:r>
      <w:r>
        <w:rPr>
          <w:spacing w:val="40"/>
        </w:rPr>
        <w:t xml:space="preserve"> </w:t>
      </w:r>
      <w:r>
        <w:t>The</w:t>
      </w:r>
      <w:r>
        <w:rPr>
          <w:spacing w:val="-3"/>
        </w:rPr>
        <w:t xml:space="preserve"> </w:t>
      </w:r>
      <w:r>
        <w:t>deduction may</w:t>
      </w:r>
      <w:r>
        <w:rPr>
          <w:spacing w:val="-5"/>
        </w:rPr>
        <w:t xml:space="preserve"> </w:t>
      </w:r>
      <w:r>
        <w:t>be a one-time event or may</w:t>
      </w:r>
      <w:r>
        <w:rPr>
          <w:spacing w:val="-5"/>
        </w:rPr>
        <w:t xml:space="preserve"> </w:t>
      </w:r>
      <w:r>
        <w:t>continue until</w:t>
      </w:r>
      <w:r>
        <w:rPr>
          <w:spacing w:val="-6"/>
        </w:rPr>
        <w:t xml:space="preserve"> </w:t>
      </w:r>
      <w:r>
        <w:t>the</w:t>
      </w:r>
      <w:r>
        <w:rPr>
          <w:spacing w:val="-6"/>
        </w:rPr>
        <w:t xml:space="preserve"> medical </w:t>
      </w:r>
      <w:r>
        <w:t>service</w:t>
      </w:r>
      <w:r>
        <w:rPr>
          <w:spacing w:val="-8"/>
        </w:rPr>
        <w:t xml:space="preserve"> </w:t>
      </w:r>
      <w:r>
        <w:t>provider</w:t>
      </w:r>
      <w:r>
        <w:rPr>
          <w:spacing w:val="-5"/>
        </w:rPr>
        <w:t xml:space="preserve"> </w:t>
      </w:r>
      <w:r>
        <w:t>has</w:t>
      </w:r>
      <w:r>
        <w:rPr>
          <w:spacing w:val="-7"/>
        </w:rPr>
        <w:t xml:space="preserve"> </w:t>
      </w:r>
      <w:r>
        <w:t>either</w:t>
      </w:r>
      <w:r>
        <w:rPr>
          <w:spacing w:val="-5"/>
        </w:rPr>
        <w:t xml:space="preserve"> </w:t>
      </w:r>
      <w:r>
        <w:t>corrected</w:t>
      </w:r>
      <w:r>
        <w:rPr>
          <w:spacing w:val="-7"/>
        </w:rPr>
        <w:t xml:space="preserve"> </w:t>
      </w:r>
      <w:r>
        <w:t>the</w:t>
      </w:r>
      <w:r>
        <w:rPr>
          <w:spacing w:val="-5"/>
        </w:rPr>
        <w:t xml:space="preserve"> </w:t>
      </w:r>
      <w:r>
        <w:t>deficiency or</w:t>
      </w:r>
      <w:r>
        <w:rPr>
          <w:spacing w:val="-4"/>
        </w:rPr>
        <w:t xml:space="preserve"> </w:t>
      </w:r>
      <w:r>
        <w:t>made</w:t>
      </w:r>
      <w:r>
        <w:rPr>
          <w:spacing w:val="-8"/>
        </w:rPr>
        <w:t xml:space="preserve"> </w:t>
      </w:r>
      <w:r>
        <w:t>substantial</w:t>
      </w:r>
      <w:r>
        <w:rPr>
          <w:spacing w:val="-5"/>
        </w:rPr>
        <w:t xml:space="preserve"> </w:t>
      </w:r>
      <w:r>
        <w:t>progress</w:t>
      </w:r>
      <w:r>
        <w:rPr>
          <w:spacing w:val="-7"/>
        </w:rPr>
        <w:t xml:space="preserve"> </w:t>
      </w:r>
      <w:r>
        <w:t>in</w:t>
      </w:r>
      <w:r>
        <w:rPr>
          <w:spacing w:val="-5"/>
        </w:rPr>
        <w:t xml:space="preserve"> </w:t>
      </w:r>
      <w:r>
        <w:t xml:space="preserve">the </w:t>
      </w:r>
      <w:r>
        <w:rPr>
          <w:spacing w:val="-2"/>
        </w:rPr>
        <w:t>correction.</w:t>
      </w:r>
      <w:r>
        <w:t xml:space="preserve"> Further, a</w:t>
      </w:r>
      <w:r>
        <w:rPr>
          <w:spacing w:val="-2"/>
        </w:rPr>
        <w:t xml:space="preserve"> </w:t>
      </w:r>
      <w:r>
        <w:t>deficiency</w:t>
      </w:r>
      <w:r>
        <w:rPr>
          <w:spacing w:val="-5"/>
        </w:rPr>
        <w:t xml:space="preserve"> </w:t>
      </w:r>
      <w:r>
        <w:t>found</w:t>
      </w:r>
      <w:r>
        <w:rPr>
          <w:spacing w:val="-1"/>
        </w:rPr>
        <w:t xml:space="preserve"> </w:t>
      </w:r>
      <w:r>
        <w:t>in</w:t>
      </w:r>
      <w:r>
        <w:rPr>
          <w:spacing w:val="-1"/>
        </w:rPr>
        <w:t xml:space="preserve"> </w:t>
      </w:r>
      <w:r>
        <w:t>one</w:t>
      </w:r>
      <w:r>
        <w:rPr>
          <w:spacing w:val="-1"/>
        </w:rPr>
        <w:t xml:space="preserve"> </w:t>
      </w:r>
      <w:r>
        <w:t>functional</w:t>
      </w:r>
      <w:r>
        <w:rPr>
          <w:spacing w:val="-2"/>
        </w:rPr>
        <w:t xml:space="preserve"> </w:t>
      </w:r>
      <w:r>
        <w:t>area</w:t>
      </w:r>
      <w:r>
        <w:rPr>
          <w:spacing w:val="-2"/>
        </w:rPr>
        <w:t xml:space="preserve"> </w:t>
      </w:r>
      <w:r>
        <w:t>may</w:t>
      </w:r>
      <w:r>
        <w:rPr>
          <w:spacing w:val="-6"/>
        </w:rPr>
        <w:t xml:space="preserve"> </w:t>
      </w:r>
      <w:r>
        <w:t>tie</w:t>
      </w:r>
      <w:r>
        <w:rPr>
          <w:spacing w:val="-2"/>
        </w:rPr>
        <w:t xml:space="preserve"> </w:t>
      </w:r>
      <w:r>
        <w:t>into</w:t>
      </w:r>
      <w:r>
        <w:rPr>
          <w:spacing w:val="-3"/>
        </w:rPr>
        <w:t xml:space="preserve"> </w:t>
      </w:r>
      <w:r>
        <w:t xml:space="preserve">another. </w:t>
      </w:r>
    </w:p>
    <w:p w14:paraId="04E6018D" w14:textId="77777777" w:rsidR="00630FE6" w:rsidRDefault="00630FE6">
      <w:pPr>
        <w:pStyle w:val="BodyText"/>
        <w:spacing w:before="5"/>
        <w:ind w:left="0" w:firstLine="0"/>
      </w:pPr>
    </w:p>
    <w:p w14:paraId="06D63E24" w14:textId="77777777" w:rsidR="00630FE6" w:rsidRDefault="007635F4">
      <w:pPr>
        <w:pStyle w:val="BodyText"/>
        <w:spacing w:before="5"/>
        <w:ind w:left="0" w:firstLine="0"/>
      </w:pPr>
      <w:r>
        <w:t xml:space="preserve">Identified deficiencies and application of resulting deductions do not impact in any way the Government’s ability to take further action consistent with the nature of the deficiency. This may include for example, issuance of a cure notice and/or potential award termination. </w:t>
      </w:r>
    </w:p>
    <w:p w14:paraId="641A9C3B" w14:textId="77777777" w:rsidR="00630FE6" w:rsidRDefault="00630FE6">
      <w:pPr>
        <w:pStyle w:val="BodyText"/>
        <w:spacing w:before="5"/>
        <w:ind w:left="0" w:firstLine="0"/>
      </w:pPr>
    </w:p>
    <w:p w14:paraId="6BE86344" w14:textId="77777777" w:rsidR="00630FE6" w:rsidRDefault="007635F4" w:rsidP="001E3ABF">
      <w:pPr>
        <w:pStyle w:val="Heading1"/>
        <w:numPr>
          <w:ilvl w:val="0"/>
          <w:numId w:val="19"/>
        </w:numPr>
        <w:tabs>
          <w:tab w:val="left" w:pos="920"/>
        </w:tabs>
      </w:pPr>
      <w:bookmarkStart w:id="7" w:name="8._NOTIFICATIONS"/>
      <w:bookmarkEnd w:id="7"/>
      <w:r>
        <w:rPr>
          <w:spacing w:val="-2"/>
        </w:rPr>
        <w:t>NOTIFICATIONS</w:t>
      </w:r>
    </w:p>
    <w:p w14:paraId="7E226A9F" w14:textId="75E8EC44" w:rsidR="001E3ABF" w:rsidRDefault="007635F4" w:rsidP="001E3ABF">
      <w:pPr>
        <w:pStyle w:val="ListParagraph"/>
        <w:numPr>
          <w:ilvl w:val="0"/>
          <w:numId w:val="20"/>
        </w:numPr>
        <w:tabs>
          <w:tab w:val="left" w:pos="1037"/>
          <w:tab w:val="left" w:pos="1039"/>
        </w:tabs>
        <w:spacing w:before="269"/>
        <w:ind w:left="360"/>
      </w:pPr>
      <w:r>
        <w:rPr>
          <w:sz w:val="24"/>
          <w:szCs w:val="24"/>
        </w:rPr>
        <w:t>Based on inspection of the medical service provider’s performance, the COR will document instances</w:t>
      </w:r>
      <w:r>
        <w:rPr>
          <w:spacing w:val="-8"/>
          <w:sz w:val="24"/>
          <w:szCs w:val="24"/>
        </w:rPr>
        <w:t xml:space="preserve"> </w:t>
      </w:r>
      <w:r>
        <w:rPr>
          <w:sz w:val="24"/>
          <w:szCs w:val="24"/>
        </w:rPr>
        <w:t>of</w:t>
      </w:r>
      <w:r>
        <w:rPr>
          <w:spacing w:val="-8"/>
          <w:sz w:val="24"/>
          <w:szCs w:val="24"/>
        </w:rPr>
        <w:t xml:space="preserve"> </w:t>
      </w:r>
      <w:r>
        <w:rPr>
          <w:sz w:val="24"/>
          <w:szCs w:val="24"/>
        </w:rPr>
        <w:t>deficient</w:t>
      </w:r>
      <w:r>
        <w:rPr>
          <w:spacing w:val="-8"/>
          <w:sz w:val="24"/>
          <w:szCs w:val="24"/>
        </w:rPr>
        <w:t xml:space="preserve"> </w:t>
      </w:r>
      <w:r>
        <w:rPr>
          <w:sz w:val="24"/>
          <w:szCs w:val="24"/>
        </w:rPr>
        <w:t>or</w:t>
      </w:r>
      <w:r>
        <w:rPr>
          <w:spacing w:val="-7"/>
          <w:sz w:val="24"/>
          <w:szCs w:val="24"/>
        </w:rPr>
        <w:t xml:space="preserve"> </w:t>
      </w:r>
      <w:r>
        <w:rPr>
          <w:sz w:val="24"/>
          <w:szCs w:val="24"/>
        </w:rPr>
        <w:t>at-risk</w:t>
      </w:r>
      <w:r>
        <w:rPr>
          <w:spacing w:val="-9"/>
          <w:sz w:val="24"/>
          <w:szCs w:val="24"/>
        </w:rPr>
        <w:t xml:space="preserve"> </w:t>
      </w:r>
      <w:r>
        <w:rPr>
          <w:sz w:val="24"/>
          <w:szCs w:val="24"/>
        </w:rPr>
        <w:t>performance</w:t>
      </w:r>
      <w:r>
        <w:rPr>
          <w:spacing w:val="-10"/>
          <w:sz w:val="24"/>
          <w:szCs w:val="24"/>
        </w:rPr>
        <w:t xml:space="preserve"> </w:t>
      </w:r>
      <w:r>
        <w:rPr>
          <w:sz w:val="24"/>
          <w:szCs w:val="24"/>
        </w:rPr>
        <w:t>(e.g.,</w:t>
      </w:r>
      <w:r>
        <w:rPr>
          <w:spacing w:val="-6"/>
          <w:sz w:val="24"/>
          <w:szCs w:val="24"/>
        </w:rPr>
        <w:t xml:space="preserve"> </w:t>
      </w:r>
      <w:r>
        <w:rPr>
          <w:sz w:val="24"/>
          <w:szCs w:val="24"/>
        </w:rPr>
        <w:t>non-compliance</w:t>
      </w:r>
      <w:r>
        <w:rPr>
          <w:spacing w:val="-10"/>
          <w:sz w:val="24"/>
          <w:szCs w:val="24"/>
        </w:rPr>
        <w:t xml:space="preserve"> </w:t>
      </w:r>
      <w:r>
        <w:rPr>
          <w:sz w:val="24"/>
          <w:szCs w:val="24"/>
        </w:rPr>
        <w:t>with</w:t>
      </w:r>
      <w:r>
        <w:rPr>
          <w:spacing w:val="-7"/>
          <w:sz w:val="24"/>
          <w:szCs w:val="24"/>
        </w:rPr>
        <w:t xml:space="preserve"> </w:t>
      </w:r>
      <w:r>
        <w:rPr>
          <w:sz w:val="24"/>
          <w:szCs w:val="24"/>
        </w:rPr>
        <w:t>the</w:t>
      </w:r>
      <w:r>
        <w:rPr>
          <w:spacing w:val="-6"/>
          <w:sz w:val="24"/>
          <w:szCs w:val="24"/>
        </w:rPr>
        <w:t xml:space="preserve"> </w:t>
      </w:r>
      <w:r>
        <w:rPr>
          <w:sz w:val="24"/>
          <w:szCs w:val="24"/>
        </w:rPr>
        <w:t>standard)</w:t>
      </w:r>
      <w:r>
        <w:rPr>
          <w:spacing w:val="-11"/>
          <w:sz w:val="24"/>
          <w:szCs w:val="24"/>
        </w:rPr>
        <w:t xml:space="preserve"> </w:t>
      </w:r>
      <w:r>
        <w:rPr>
          <w:sz w:val="24"/>
          <w:szCs w:val="24"/>
        </w:rPr>
        <w:t>using the CDR. To the extent practicable, issues should be resolved informally,</w:t>
      </w:r>
      <w:r>
        <w:rPr>
          <w:spacing w:val="-9"/>
          <w:sz w:val="24"/>
          <w:szCs w:val="24"/>
        </w:rPr>
        <w:t xml:space="preserve"> </w:t>
      </w:r>
      <w:r>
        <w:rPr>
          <w:sz w:val="24"/>
          <w:szCs w:val="24"/>
        </w:rPr>
        <w:t>with</w:t>
      </w:r>
      <w:r>
        <w:rPr>
          <w:spacing w:val="-8"/>
          <w:sz w:val="24"/>
          <w:szCs w:val="24"/>
        </w:rPr>
        <w:t xml:space="preserve"> </w:t>
      </w:r>
      <w:r>
        <w:rPr>
          <w:sz w:val="24"/>
          <w:szCs w:val="24"/>
        </w:rPr>
        <w:t>the</w:t>
      </w:r>
      <w:r>
        <w:rPr>
          <w:spacing w:val="-6"/>
          <w:sz w:val="24"/>
          <w:szCs w:val="24"/>
        </w:rPr>
        <w:t xml:space="preserve"> </w:t>
      </w:r>
      <w:r>
        <w:rPr>
          <w:sz w:val="24"/>
          <w:szCs w:val="24"/>
        </w:rPr>
        <w:t>COR</w:t>
      </w:r>
      <w:r>
        <w:rPr>
          <w:spacing w:val="-7"/>
          <w:sz w:val="24"/>
          <w:szCs w:val="24"/>
        </w:rPr>
        <w:t xml:space="preserve"> </w:t>
      </w:r>
      <w:r>
        <w:rPr>
          <w:sz w:val="24"/>
          <w:szCs w:val="24"/>
        </w:rPr>
        <w:t>and</w:t>
      </w:r>
      <w:r>
        <w:rPr>
          <w:spacing w:val="-8"/>
          <w:sz w:val="24"/>
          <w:szCs w:val="24"/>
        </w:rPr>
        <w:t xml:space="preserve"> medical </w:t>
      </w:r>
      <w:r>
        <w:rPr>
          <w:sz w:val="24"/>
          <w:szCs w:val="24"/>
        </w:rPr>
        <w:t>service</w:t>
      </w:r>
      <w:r>
        <w:rPr>
          <w:spacing w:val="-6"/>
          <w:sz w:val="24"/>
          <w:szCs w:val="24"/>
        </w:rPr>
        <w:t xml:space="preserve"> </w:t>
      </w:r>
      <w:r>
        <w:rPr>
          <w:sz w:val="24"/>
          <w:szCs w:val="24"/>
        </w:rPr>
        <w:t>provider</w:t>
      </w:r>
      <w:r>
        <w:rPr>
          <w:spacing w:val="-6"/>
          <w:sz w:val="24"/>
          <w:szCs w:val="24"/>
        </w:rPr>
        <w:t xml:space="preserve"> </w:t>
      </w:r>
      <w:r>
        <w:rPr>
          <w:sz w:val="24"/>
          <w:szCs w:val="24"/>
        </w:rPr>
        <w:t>working</w:t>
      </w:r>
      <w:r>
        <w:rPr>
          <w:spacing w:val="-10"/>
          <w:sz w:val="24"/>
          <w:szCs w:val="24"/>
        </w:rPr>
        <w:t xml:space="preserve"> </w:t>
      </w:r>
      <w:r>
        <w:rPr>
          <w:sz w:val="24"/>
          <w:szCs w:val="24"/>
        </w:rPr>
        <w:t>together.</w:t>
      </w:r>
      <w:r>
        <w:rPr>
          <w:spacing w:val="40"/>
          <w:sz w:val="24"/>
          <w:szCs w:val="24"/>
        </w:rPr>
        <w:t xml:space="preserve"> </w:t>
      </w:r>
      <w:r>
        <w:rPr>
          <w:sz w:val="24"/>
          <w:szCs w:val="24"/>
        </w:rPr>
        <w:t>When</w:t>
      </w:r>
      <w:r>
        <w:rPr>
          <w:spacing w:val="-6"/>
          <w:sz w:val="24"/>
          <w:szCs w:val="24"/>
        </w:rPr>
        <w:t xml:space="preserve"> </w:t>
      </w:r>
      <w:r>
        <w:rPr>
          <w:sz w:val="24"/>
          <w:szCs w:val="24"/>
        </w:rPr>
        <w:t>documentation</w:t>
      </w:r>
      <w:r>
        <w:rPr>
          <w:spacing w:val="-8"/>
          <w:sz w:val="24"/>
          <w:szCs w:val="24"/>
        </w:rPr>
        <w:t xml:space="preserve"> </w:t>
      </w:r>
      <w:r>
        <w:rPr>
          <w:sz w:val="24"/>
          <w:szCs w:val="24"/>
        </w:rPr>
        <w:t>of an</w:t>
      </w:r>
      <w:r>
        <w:rPr>
          <w:spacing w:val="-3"/>
          <w:sz w:val="24"/>
          <w:szCs w:val="24"/>
        </w:rPr>
        <w:t xml:space="preserve"> </w:t>
      </w:r>
      <w:r>
        <w:rPr>
          <w:sz w:val="24"/>
          <w:szCs w:val="24"/>
        </w:rPr>
        <w:t>issue</w:t>
      </w:r>
      <w:r>
        <w:rPr>
          <w:spacing w:val="-2"/>
          <w:sz w:val="24"/>
          <w:szCs w:val="24"/>
        </w:rPr>
        <w:t xml:space="preserve"> </w:t>
      </w:r>
      <w:r>
        <w:rPr>
          <w:sz w:val="24"/>
          <w:szCs w:val="24"/>
        </w:rPr>
        <w:t>or</w:t>
      </w:r>
      <w:r>
        <w:rPr>
          <w:spacing w:val="-1"/>
          <w:sz w:val="24"/>
          <w:szCs w:val="24"/>
        </w:rPr>
        <w:t xml:space="preserve"> </w:t>
      </w:r>
      <w:r>
        <w:rPr>
          <w:sz w:val="24"/>
          <w:szCs w:val="24"/>
        </w:rPr>
        <w:t>deficiency</w:t>
      </w:r>
      <w:r>
        <w:rPr>
          <w:spacing w:val="-8"/>
          <w:sz w:val="24"/>
          <w:szCs w:val="24"/>
        </w:rPr>
        <w:t xml:space="preserve"> </w:t>
      </w:r>
      <w:r>
        <w:rPr>
          <w:sz w:val="24"/>
          <w:szCs w:val="24"/>
        </w:rPr>
        <w:t>is</w:t>
      </w:r>
      <w:r>
        <w:rPr>
          <w:spacing w:val="-2"/>
          <w:sz w:val="24"/>
          <w:szCs w:val="24"/>
        </w:rPr>
        <w:t xml:space="preserve"> </w:t>
      </w:r>
      <w:r>
        <w:rPr>
          <w:sz w:val="24"/>
          <w:szCs w:val="24"/>
        </w:rPr>
        <w:t>required,</w:t>
      </w:r>
      <w:r>
        <w:rPr>
          <w:spacing w:val="-3"/>
          <w:sz w:val="24"/>
          <w:szCs w:val="24"/>
        </w:rPr>
        <w:t xml:space="preserve"> </w:t>
      </w:r>
      <w:r>
        <w:rPr>
          <w:sz w:val="24"/>
          <w:szCs w:val="24"/>
        </w:rPr>
        <w:t>the</w:t>
      </w:r>
      <w:r>
        <w:rPr>
          <w:spacing w:val="-2"/>
          <w:sz w:val="24"/>
          <w:szCs w:val="24"/>
        </w:rPr>
        <w:t xml:space="preserve"> </w:t>
      </w:r>
      <w:r>
        <w:rPr>
          <w:sz w:val="24"/>
          <w:szCs w:val="24"/>
        </w:rPr>
        <w:t>procedures</w:t>
      </w:r>
      <w:r>
        <w:rPr>
          <w:spacing w:val="-3"/>
          <w:sz w:val="24"/>
          <w:szCs w:val="24"/>
        </w:rPr>
        <w:t xml:space="preserve"> </w:t>
      </w:r>
      <w:r>
        <w:rPr>
          <w:sz w:val="24"/>
          <w:szCs w:val="24"/>
        </w:rPr>
        <w:t>set</w:t>
      </w:r>
      <w:r>
        <w:rPr>
          <w:spacing w:val="-1"/>
          <w:sz w:val="24"/>
          <w:szCs w:val="24"/>
        </w:rPr>
        <w:t xml:space="preserve"> </w:t>
      </w:r>
      <w:r>
        <w:rPr>
          <w:sz w:val="24"/>
          <w:szCs w:val="24"/>
        </w:rPr>
        <w:t>forth</w:t>
      </w:r>
      <w:r>
        <w:rPr>
          <w:spacing w:val="-4"/>
          <w:sz w:val="24"/>
          <w:szCs w:val="24"/>
        </w:rPr>
        <w:t xml:space="preserve"> </w:t>
      </w:r>
      <w:r>
        <w:rPr>
          <w:sz w:val="24"/>
          <w:szCs w:val="24"/>
        </w:rPr>
        <w:t>in</w:t>
      </w:r>
      <w:r>
        <w:rPr>
          <w:spacing w:val="-1"/>
          <w:sz w:val="24"/>
          <w:szCs w:val="24"/>
        </w:rPr>
        <w:t xml:space="preserve"> </w:t>
      </w:r>
      <w:r>
        <w:rPr>
          <w:sz w:val="24"/>
          <w:szCs w:val="24"/>
        </w:rPr>
        <w:t>this</w:t>
      </w:r>
      <w:r>
        <w:rPr>
          <w:spacing w:val="-1"/>
          <w:sz w:val="24"/>
          <w:szCs w:val="24"/>
        </w:rPr>
        <w:t xml:space="preserve"> </w:t>
      </w:r>
      <w:r>
        <w:rPr>
          <w:sz w:val="24"/>
          <w:szCs w:val="24"/>
        </w:rPr>
        <w:t>section</w:t>
      </w:r>
      <w:r>
        <w:rPr>
          <w:spacing w:val="-4"/>
          <w:sz w:val="24"/>
          <w:szCs w:val="24"/>
        </w:rPr>
        <w:t xml:space="preserve"> </w:t>
      </w:r>
      <w:r>
        <w:rPr>
          <w:sz w:val="24"/>
          <w:szCs w:val="24"/>
        </w:rPr>
        <w:t>will</w:t>
      </w:r>
      <w:r>
        <w:rPr>
          <w:spacing w:val="-1"/>
          <w:sz w:val="24"/>
          <w:szCs w:val="24"/>
        </w:rPr>
        <w:t xml:space="preserve"> </w:t>
      </w:r>
      <w:r>
        <w:rPr>
          <w:sz w:val="24"/>
          <w:szCs w:val="24"/>
        </w:rPr>
        <w:t>be</w:t>
      </w:r>
      <w:r>
        <w:rPr>
          <w:spacing w:val="-2"/>
          <w:sz w:val="24"/>
          <w:szCs w:val="24"/>
        </w:rPr>
        <w:t xml:space="preserve"> </w:t>
      </w:r>
      <w:r>
        <w:rPr>
          <w:sz w:val="24"/>
          <w:szCs w:val="24"/>
        </w:rPr>
        <w:t>followed.</w:t>
      </w:r>
      <w:r w:rsidR="001E3ABF">
        <w:rPr>
          <w:sz w:val="24"/>
          <w:szCs w:val="24"/>
        </w:rPr>
        <w:t xml:space="preserve"> </w:t>
      </w:r>
      <w:r w:rsidR="001E3ABF">
        <w:t>The</w:t>
      </w:r>
      <w:r w:rsidR="001E3ABF" w:rsidRPr="001E3ABF">
        <w:rPr>
          <w:spacing w:val="-8"/>
        </w:rPr>
        <w:t xml:space="preserve"> </w:t>
      </w:r>
      <w:r w:rsidR="001E3ABF">
        <w:t>COR</w:t>
      </w:r>
      <w:r w:rsidR="001E3ABF" w:rsidRPr="001E3ABF">
        <w:rPr>
          <w:spacing w:val="-3"/>
        </w:rPr>
        <w:t xml:space="preserve"> </w:t>
      </w:r>
      <w:r w:rsidR="001E3ABF">
        <w:t>will</w:t>
      </w:r>
      <w:r w:rsidR="001E3ABF" w:rsidRPr="001E3ABF">
        <w:rPr>
          <w:spacing w:val="-3"/>
        </w:rPr>
        <w:t xml:space="preserve"> </w:t>
      </w:r>
      <w:r w:rsidR="001E3ABF">
        <w:t>maintain</w:t>
      </w:r>
      <w:r w:rsidR="001E3ABF" w:rsidRPr="001E3ABF">
        <w:rPr>
          <w:spacing w:val="-2"/>
        </w:rPr>
        <w:t xml:space="preserve"> </w:t>
      </w:r>
      <w:r w:rsidR="001E3ABF">
        <w:t>a</w:t>
      </w:r>
      <w:r w:rsidR="001E3ABF" w:rsidRPr="001E3ABF">
        <w:rPr>
          <w:spacing w:val="-6"/>
        </w:rPr>
        <w:t xml:space="preserve"> </w:t>
      </w:r>
      <w:r w:rsidR="001E3ABF">
        <w:t>record</w:t>
      </w:r>
      <w:r w:rsidR="001E3ABF" w:rsidRPr="001E3ABF">
        <w:rPr>
          <w:spacing w:val="-5"/>
        </w:rPr>
        <w:t xml:space="preserve"> </w:t>
      </w:r>
      <w:r w:rsidR="001E3ABF">
        <w:t>of</w:t>
      </w:r>
      <w:r w:rsidR="001E3ABF" w:rsidRPr="001E3ABF">
        <w:rPr>
          <w:spacing w:val="-4"/>
        </w:rPr>
        <w:t xml:space="preserve"> </w:t>
      </w:r>
      <w:r w:rsidR="001E3ABF">
        <w:t>all</w:t>
      </w:r>
      <w:r w:rsidR="001E3ABF" w:rsidRPr="001E3ABF">
        <w:rPr>
          <w:spacing w:val="-3"/>
        </w:rPr>
        <w:t xml:space="preserve"> </w:t>
      </w:r>
      <w:r w:rsidR="001E3ABF">
        <w:t>open</w:t>
      </w:r>
      <w:r w:rsidR="001E3ABF" w:rsidRPr="001E3ABF">
        <w:rPr>
          <w:spacing w:val="-2"/>
        </w:rPr>
        <w:t xml:space="preserve"> </w:t>
      </w:r>
      <w:r w:rsidR="001E3ABF">
        <w:t>and</w:t>
      </w:r>
      <w:r w:rsidR="001E3ABF" w:rsidRPr="001E3ABF">
        <w:rPr>
          <w:spacing w:val="-3"/>
        </w:rPr>
        <w:t xml:space="preserve"> </w:t>
      </w:r>
      <w:r w:rsidR="001E3ABF">
        <w:t>resolved</w:t>
      </w:r>
      <w:r w:rsidR="001E3ABF" w:rsidRPr="001E3ABF">
        <w:rPr>
          <w:spacing w:val="-4"/>
        </w:rPr>
        <w:t xml:space="preserve"> </w:t>
      </w:r>
      <w:r w:rsidR="001E3ABF" w:rsidRPr="001E3ABF">
        <w:rPr>
          <w:spacing w:val="-2"/>
        </w:rPr>
        <w:t>CDRs.</w:t>
      </w:r>
    </w:p>
    <w:p w14:paraId="075D8E3E" w14:textId="77777777" w:rsidR="00630FE6" w:rsidRDefault="007635F4">
      <w:pPr>
        <w:pStyle w:val="ListParagraph"/>
        <w:numPr>
          <w:ilvl w:val="0"/>
          <w:numId w:val="20"/>
        </w:numPr>
        <w:tabs>
          <w:tab w:val="left" w:pos="1037"/>
          <w:tab w:val="left" w:pos="1039"/>
        </w:tabs>
        <w:spacing w:before="269"/>
        <w:ind w:left="360"/>
      </w:pPr>
      <w:r>
        <w:rPr>
          <w:sz w:val="24"/>
          <w:szCs w:val="24"/>
        </w:rPr>
        <w:t>When a CDR is required to document performance issues, it will be submitted to the medical service provider with a date when a response is due.</w:t>
      </w:r>
      <w:r>
        <w:rPr>
          <w:spacing w:val="40"/>
          <w:sz w:val="24"/>
          <w:szCs w:val="24"/>
        </w:rPr>
        <w:t xml:space="preserve"> </w:t>
      </w:r>
      <w:r>
        <w:rPr>
          <w:sz w:val="24"/>
          <w:szCs w:val="24"/>
        </w:rPr>
        <w:t>Upon receipt of a CDR, the medical service provider shall</w:t>
      </w:r>
      <w:r>
        <w:rPr>
          <w:spacing w:val="-6"/>
          <w:sz w:val="24"/>
          <w:szCs w:val="24"/>
        </w:rPr>
        <w:t xml:space="preserve"> </w:t>
      </w:r>
      <w:r>
        <w:rPr>
          <w:sz w:val="24"/>
          <w:szCs w:val="24"/>
        </w:rPr>
        <w:t>immediately</w:t>
      </w:r>
      <w:r>
        <w:rPr>
          <w:spacing w:val="-10"/>
          <w:sz w:val="24"/>
          <w:szCs w:val="24"/>
        </w:rPr>
        <w:t xml:space="preserve"> </w:t>
      </w:r>
      <w:r>
        <w:rPr>
          <w:sz w:val="24"/>
          <w:szCs w:val="24"/>
        </w:rPr>
        <w:t>assess</w:t>
      </w:r>
      <w:r>
        <w:rPr>
          <w:spacing w:val="-5"/>
          <w:sz w:val="24"/>
          <w:szCs w:val="24"/>
        </w:rPr>
        <w:t xml:space="preserve"> </w:t>
      </w:r>
      <w:r>
        <w:rPr>
          <w:sz w:val="24"/>
          <w:szCs w:val="24"/>
        </w:rPr>
        <w:t>the</w:t>
      </w:r>
      <w:r>
        <w:rPr>
          <w:spacing w:val="-5"/>
          <w:sz w:val="24"/>
          <w:szCs w:val="24"/>
        </w:rPr>
        <w:t xml:space="preserve"> </w:t>
      </w:r>
      <w:r>
        <w:rPr>
          <w:sz w:val="24"/>
          <w:szCs w:val="24"/>
        </w:rPr>
        <w:t>situation</w:t>
      </w:r>
      <w:r>
        <w:rPr>
          <w:spacing w:val="-7"/>
          <w:sz w:val="24"/>
          <w:szCs w:val="24"/>
        </w:rPr>
        <w:t xml:space="preserve"> </w:t>
      </w:r>
      <w:r>
        <w:rPr>
          <w:sz w:val="24"/>
          <w:szCs w:val="24"/>
        </w:rPr>
        <w:t>and</w:t>
      </w:r>
      <w:r>
        <w:rPr>
          <w:spacing w:val="-7"/>
          <w:sz w:val="24"/>
          <w:szCs w:val="24"/>
        </w:rPr>
        <w:t xml:space="preserve"> </w:t>
      </w:r>
      <w:r>
        <w:rPr>
          <w:sz w:val="24"/>
          <w:szCs w:val="24"/>
        </w:rPr>
        <w:t>either</w:t>
      </w:r>
      <w:r>
        <w:rPr>
          <w:spacing w:val="-6"/>
          <w:sz w:val="24"/>
          <w:szCs w:val="24"/>
        </w:rPr>
        <w:t xml:space="preserve"> </w:t>
      </w:r>
      <w:r>
        <w:rPr>
          <w:sz w:val="24"/>
          <w:szCs w:val="24"/>
        </w:rPr>
        <w:t>correct</w:t>
      </w:r>
      <w:r>
        <w:rPr>
          <w:spacing w:val="-6"/>
          <w:sz w:val="24"/>
          <w:szCs w:val="24"/>
        </w:rPr>
        <w:t xml:space="preserve"> </w:t>
      </w:r>
      <w:r>
        <w:rPr>
          <w:sz w:val="24"/>
          <w:szCs w:val="24"/>
        </w:rPr>
        <w:t>the</w:t>
      </w:r>
      <w:r>
        <w:rPr>
          <w:spacing w:val="-6"/>
          <w:sz w:val="24"/>
          <w:szCs w:val="24"/>
        </w:rPr>
        <w:t xml:space="preserve"> </w:t>
      </w:r>
      <w:r>
        <w:rPr>
          <w:sz w:val="24"/>
          <w:szCs w:val="24"/>
        </w:rPr>
        <w:t>deficiency</w:t>
      </w:r>
      <w:r>
        <w:rPr>
          <w:spacing w:val="-10"/>
          <w:sz w:val="24"/>
          <w:szCs w:val="24"/>
        </w:rPr>
        <w:t xml:space="preserve"> </w:t>
      </w:r>
      <w:r>
        <w:rPr>
          <w:sz w:val="24"/>
          <w:szCs w:val="24"/>
        </w:rPr>
        <w:t>as</w:t>
      </w:r>
      <w:r>
        <w:rPr>
          <w:spacing w:val="-8"/>
          <w:sz w:val="24"/>
          <w:szCs w:val="24"/>
        </w:rPr>
        <w:t xml:space="preserve"> </w:t>
      </w:r>
      <w:r>
        <w:rPr>
          <w:sz w:val="24"/>
          <w:szCs w:val="24"/>
        </w:rPr>
        <w:t>quickly</w:t>
      </w:r>
      <w:r>
        <w:rPr>
          <w:spacing w:val="-10"/>
          <w:sz w:val="24"/>
          <w:szCs w:val="24"/>
        </w:rPr>
        <w:t xml:space="preserve"> </w:t>
      </w:r>
      <w:r>
        <w:rPr>
          <w:sz w:val="24"/>
          <w:szCs w:val="24"/>
        </w:rPr>
        <w:t>as</w:t>
      </w:r>
      <w:r>
        <w:rPr>
          <w:spacing w:val="-6"/>
          <w:sz w:val="24"/>
          <w:szCs w:val="24"/>
        </w:rPr>
        <w:t xml:space="preserve"> </w:t>
      </w:r>
      <w:r>
        <w:rPr>
          <w:sz w:val="24"/>
          <w:szCs w:val="24"/>
        </w:rPr>
        <w:t>possible or prepare a corrective action plan.</w:t>
      </w:r>
      <w:r>
        <w:rPr>
          <w:spacing w:val="76"/>
          <w:sz w:val="24"/>
          <w:szCs w:val="24"/>
        </w:rPr>
        <w:t xml:space="preserve"> </w:t>
      </w:r>
      <w:r>
        <w:rPr>
          <w:sz w:val="24"/>
          <w:szCs w:val="24"/>
        </w:rPr>
        <w:t>In either event, the service provider shall return the CDR</w:t>
      </w:r>
      <w:r>
        <w:rPr>
          <w:spacing w:val="40"/>
          <w:sz w:val="24"/>
          <w:szCs w:val="24"/>
        </w:rPr>
        <w:t xml:space="preserve"> </w:t>
      </w:r>
      <w:r>
        <w:rPr>
          <w:sz w:val="24"/>
          <w:szCs w:val="24"/>
        </w:rPr>
        <w:t>with</w:t>
      </w:r>
      <w:r>
        <w:rPr>
          <w:spacing w:val="-1"/>
          <w:sz w:val="24"/>
          <w:szCs w:val="24"/>
        </w:rPr>
        <w:t xml:space="preserve"> </w:t>
      </w:r>
      <w:r>
        <w:rPr>
          <w:sz w:val="24"/>
          <w:szCs w:val="24"/>
        </w:rPr>
        <w:t>the</w:t>
      </w:r>
      <w:r>
        <w:rPr>
          <w:spacing w:val="-2"/>
          <w:sz w:val="24"/>
          <w:szCs w:val="24"/>
        </w:rPr>
        <w:t xml:space="preserve"> </w:t>
      </w:r>
      <w:r>
        <w:rPr>
          <w:sz w:val="24"/>
          <w:szCs w:val="24"/>
        </w:rPr>
        <w:t>action</w:t>
      </w:r>
      <w:r>
        <w:rPr>
          <w:spacing w:val="-3"/>
          <w:sz w:val="24"/>
          <w:szCs w:val="24"/>
        </w:rPr>
        <w:t xml:space="preserve"> </w:t>
      </w:r>
      <w:r>
        <w:rPr>
          <w:sz w:val="24"/>
          <w:szCs w:val="24"/>
        </w:rPr>
        <w:t>planned</w:t>
      </w:r>
      <w:r>
        <w:rPr>
          <w:spacing w:val="-3"/>
          <w:sz w:val="24"/>
          <w:szCs w:val="24"/>
        </w:rPr>
        <w:t xml:space="preserve"> </w:t>
      </w:r>
      <w:r>
        <w:rPr>
          <w:sz w:val="24"/>
          <w:szCs w:val="24"/>
        </w:rPr>
        <w:t>or taken</w:t>
      </w:r>
      <w:r>
        <w:rPr>
          <w:spacing w:val="-3"/>
          <w:sz w:val="24"/>
          <w:szCs w:val="24"/>
        </w:rPr>
        <w:t xml:space="preserve"> </w:t>
      </w:r>
      <w:r>
        <w:rPr>
          <w:sz w:val="24"/>
          <w:szCs w:val="24"/>
        </w:rPr>
        <w:t>noted.</w:t>
      </w:r>
      <w:r>
        <w:rPr>
          <w:spacing w:val="40"/>
          <w:sz w:val="24"/>
          <w:szCs w:val="24"/>
        </w:rPr>
        <w:t xml:space="preserve"> </w:t>
      </w:r>
      <w:r>
        <w:rPr>
          <w:sz w:val="24"/>
          <w:szCs w:val="24"/>
        </w:rPr>
        <w:t>After</w:t>
      </w:r>
      <w:r>
        <w:rPr>
          <w:spacing w:val="-2"/>
          <w:sz w:val="24"/>
          <w:szCs w:val="24"/>
        </w:rPr>
        <w:t xml:space="preserve"> </w:t>
      </w:r>
      <w:r>
        <w:rPr>
          <w:sz w:val="24"/>
          <w:szCs w:val="24"/>
        </w:rPr>
        <w:t>the</w:t>
      </w:r>
      <w:r>
        <w:rPr>
          <w:spacing w:val="-1"/>
          <w:sz w:val="24"/>
          <w:szCs w:val="24"/>
        </w:rPr>
        <w:t xml:space="preserve"> </w:t>
      </w:r>
      <w:r>
        <w:rPr>
          <w:sz w:val="24"/>
          <w:szCs w:val="24"/>
        </w:rPr>
        <w:t>COR</w:t>
      </w:r>
      <w:r>
        <w:rPr>
          <w:spacing w:val="-2"/>
          <w:sz w:val="24"/>
          <w:szCs w:val="24"/>
        </w:rPr>
        <w:t xml:space="preserve"> </w:t>
      </w:r>
      <w:r>
        <w:rPr>
          <w:sz w:val="24"/>
          <w:szCs w:val="24"/>
        </w:rPr>
        <w:t>reviews</w:t>
      </w:r>
      <w:r>
        <w:rPr>
          <w:spacing w:val="-2"/>
          <w:sz w:val="24"/>
          <w:szCs w:val="24"/>
        </w:rPr>
        <w:t xml:space="preserve"> </w:t>
      </w:r>
      <w:r>
        <w:rPr>
          <w:sz w:val="24"/>
          <w:szCs w:val="24"/>
        </w:rPr>
        <w:t>the</w:t>
      </w:r>
      <w:r>
        <w:rPr>
          <w:spacing w:val="-2"/>
          <w:sz w:val="24"/>
          <w:szCs w:val="24"/>
        </w:rPr>
        <w:t xml:space="preserve"> medical </w:t>
      </w:r>
      <w:r>
        <w:rPr>
          <w:sz w:val="24"/>
          <w:szCs w:val="24"/>
        </w:rPr>
        <w:t>service</w:t>
      </w:r>
      <w:r>
        <w:rPr>
          <w:spacing w:val="-1"/>
          <w:sz w:val="24"/>
          <w:szCs w:val="24"/>
        </w:rPr>
        <w:t xml:space="preserve"> </w:t>
      </w:r>
      <w:r>
        <w:rPr>
          <w:sz w:val="24"/>
          <w:szCs w:val="24"/>
        </w:rPr>
        <w:t xml:space="preserve">provider’s response to the CDR including its planned remedy or corrective action taken, the COR will either accept the plan or correction or reject the correction or plan for revision and provide </w:t>
      </w:r>
      <w:r>
        <w:rPr>
          <w:spacing w:val="-6"/>
          <w:sz w:val="24"/>
          <w:szCs w:val="24"/>
        </w:rPr>
        <w:t xml:space="preserve">an </w:t>
      </w:r>
      <w:r>
        <w:rPr>
          <w:sz w:val="24"/>
          <w:szCs w:val="24"/>
        </w:rPr>
        <w:t>explanation.</w:t>
      </w:r>
      <w:r>
        <w:rPr>
          <w:spacing w:val="40"/>
          <w:sz w:val="24"/>
          <w:szCs w:val="24"/>
        </w:rPr>
        <w:t xml:space="preserve"> </w:t>
      </w:r>
      <w:r>
        <w:rPr>
          <w:sz w:val="24"/>
          <w:szCs w:val="24"/>
        </w:rPr>
        <w:t>This</w:t>
      </w:r>
      <w:r>
        <w:rPr>
          <w:spacing w:val="-4"/>
          <w:sz w:val="24"/>
          <w:szCs w:val="24"/>
        </w:rPr>
        <w:t xml:space="preserve"> </w:t>
      </w:r>
      <w:r>
        <w:rPr>
          <w:sz w:val="24"/>
          <w:szCs w:val="24"/>
        </w:rPr>
        <w:t>process</w:t>
      </w:r>
      <w:r>
        <w:rPr>
          <w:spacing w:val="-5"/>
          <w:sz w:val="24"/>
          <w:szCs w:val="24"/>
        </w:rPr>
        <w:t xml:space="preserve"> </w:t>
      </w:r>
      <w:r>
        <w:rPr>
          <w:sz w:val="24"/>
          <w:szCs w:val="24"/>
        </w:rPr>
        <w:t>should</w:t>
      </w:r>
      <w:r>
        <w:rPr>
          <w:spacing w:val="-4"/>
          <w:sz w:val="24"/>
          <w:szCs w:val="24"/>
        </w:rPr>
        <w:t xml:space="preserve"> </w:t>
      </w:r>
      <w:r>
        <w:rPr>
          <w:sz w:val="24"/>
          <w:szCs w:val="24"/>
        </w:rPr>
        <w:t>take</w:t>
      </w:r>
      <w:r>
        <w:rPr>
          <w:spacing w:val="-7"/>
          <w:sz w:val="24"/>
          <w:szCs w:val="24"/>
        </w:rPr>
        <w:t xml:space="preserve"> </w:t>
      </w:r>
      <w:r>
        <w:rPr>
          <w:sz w:val="24"/>
          <w:szCs w:val="24"/>
        </w:rPr>
        <w:t>no</w:t>
      </w:r>
      <w:r>
        <w:rPr>
          <w:spacing w:val="-4"/>
          <w:sz w:val="24"/>
          <w:szCs w:val="24"/>
        </w:rPr>
        <w:t xml:space="preserve"> </w:t>
      </w:r>
      <w:r>
        <w:rPr>
          <w:sz w:val="24"/>
          <w:szCs w:val="24"/>
        </w:rPr>
        <w:t>more</w:t>
      </w:r>
      <w:r>
        <w:rPr>
          <w:spacing w:val="-7"/>
          <w:sz w:val="24"/>
          <w:szCs w:val="24"/>
        </w:rPr>
        <w:t xml:space="preserve"> </w:t>
      </w:r>
      <w:r>
        <w:rPr>
          <w:sz w:val="24"/>
          <w:szCs w:val="24"/>
        </w:rPr>
        <w:t>than</w:t>
      </w:r>
      <w:r>
        <w:rPr>
          <w:spacing w:val="-4"/>
          <w:sz w:val="24"/>
          <w:szCs w:val="24"/>
        </w:rPr>
        <w:t xml:space="preserve"> </w:t>
      </w:r>
      <w:r>
        <w:rPr>
          <w:sz w:val="24"/>
          <w:szCs w:val="24"/>
        </w:rPr>
        <w:t>one</w:t>
      </w:r>
      <w:r>
        <w:rPr>
          <w:spacing w:val="-7"/>
          <w:sz w:val="24"/>
          <w:szCs w:val="24"/>
        </w:rPr>
        <w:t xml:space="preserve"> </w:t>
      </w:r>
      <w:r>
        <w:rPr>
          <w:sz w:val="24"/>
          <w:szCs w:val="24"/>
        </w:rPr>
        <w:t>week.</w:t>
      </w:r>
      <w:r>
        <w:rPr>
          <w:spacing w:val="40"/>
          <w:sz w:val="24"/>
          <w:szCs w:val="24"/>
        </w:rPr>
        <w:t xml:space="preserve"> </w:t>
      </w:r>
      <w:r>
        <w:rPr>
          <w:sz w:val="24"/>
          <w:szCs w:val="24"/>
        </w:rPr>
        <w:t>The</w:t>
      </w:r>
      <w:r>
        <w:rPr>
          <w:spacing w:val="-6"/>
          <w:sz w:val="24"/>
          <w:szCs w:val="24"/>
        </w:rPr>
        <w:t xml:space="preserve"> </w:t>
      </w:r>
      <w:r>
        <w:rPr>
          <w:sz w:val="24"/>
          <w:szCs w:val="24"/>
        </w:rPr>
        <w:t>CDR</w:t>
      </w:r>
      <w:r>
        <w:rPr>
          <w:spacing w:val="-3"/>
          <w:sz w:val="24"/>
          <w:szCs w:val="24"/>
        </w:rPr>
        <w:t xml:space="preserve"> </w:t>
      </w:r>
      <w:r>
        <w:rPr>
          <w:sz w:val="24"/>
          <w:szCs w:val="24"/>
        </w:rPr>
        <w:t>shall</w:t>
      </w:r>
      <w:r>
        <w:rPr>
          <w:spacing w:val="-4"/>
          <w:sz w:val="24"/>
          <w:szCs w:val="24"/>
        </w:rPr>
        <w:t xml:space="preserve"> </w:t>
      </w:r>
      <w:r>
        <w:rPr>
          <w:sz w:val="24"/>
          <w:szCs w:val="24"/>
        </w:rPr>
        <w:t>not</w:t>
      </w:r>
      <w:r>
        <w:rPr>
          <w:spacing w:val="-4"/>
          <w:sz w:val="24"/>
          <w:szCs w:val="24"/>
        </w:rPr>
        <w:t xml:space="preserve"> </w:t>
      </w:r>
      <w:r>
        <w:rPr>
          <w:sz w:val="24"/>
          <w:szCs w:val="24"/>
        </w:rPr>
        <w:t>be</w:t>
      </w:r>
      <w:r>
        <w:rPr>
          <w:spacing w:val="-7"/>
          <w:sz w:val="24"/>
          <w:szCs w:val="24"/>
        </w:rPr>
        <w:t xml:space="preserve"> </w:t>
      </w:r>
      <w:r>
        <w:rPr>
          <w:sz w:val="24"/>
          <w:szCs w:val="24"/>
        </w:rPr>
        <w:t>used as</w:t>
      </w:r>
      <w:r>
        <w:rPr>
          <w:spacing w:val="40"/>
          <w:sz w:val="24"/>
          <w:szCs w:val="24"/>
        </w:rPr>
        <w:t xml:space="preserve"> </w:t>
      </w:r>
      <w:r>
        <w:rPr>
          <w:sz w:val="24"/>
          <w:szCs w:val="24"/>
        </w:rPr>
        <w:t>a substitute for quality control by the medical service provider. Based on the nature of the identified deficiency, a more expedited process timeline may be established.</w:t>
      </w:r>
    </w:p>
    <w:p w14:paraId="2B268DEE" w14:textId="77777777" w:rsidR="00630FE6" w:rsidRDefault="00630FE6">
      <w:pPr>
        <w:pStyle w:val="BodyText"/>
        <w:ind w:left="0" w:firstLine="0"/>
      </w:pPr>
    </w:p>
    <w:p w14:paraId="011FC027" w14:textId="4B2D9ED3" w:rsidR="00630FE6" w:rsidRDefault="007635F4">
      <w:pPr>
        <w:pStyle w:val="BodyText"/>
        <w:ind w:left="0" w:firstLine="0"/>
      </w:pPr>
      <w:r>
        <w:t>Note</w:t>
      </w:r>
      <w:r w:rsidR="001E3ABF">
        <w:t>:</w:t>
      </w:r>
      <w:r>
        <w:rPr>
          <w:spacing w:val="-4"/>
        </w:rPr>
        <w:t xml:space="preserve"> </w:t>
      </w:r>
      <w:r>
        <w:t>in</w:t>
      </w:r>
      <w:r>
        <w:rPr>
          <w:spacing w:val="-6"/>
        </w:rPr>
        <w:t xml:space="preserve"> </w:t>
      </w:r>
      <w:r>
        <w:t>an</w:t>
      </w:r>
      <w:r>
        <w:rPr>
          <w:spacing w:val="-6"/>
        </w:rPr>
        <w:t xml:space="preserve"> </w:t>
      </w:r>
      <w:r>
        <w:t>emergency</w:t>
      </w:r>
      <w:r>
        <w:rPr>
          <w:spacing w:val="-9"/>
        </w:rPr>
        <w:t xml:space="preserve"> </w:t>
      </w:r>
      <w:r>
        <w:t>situation,</w:t>
      </w:r>
      <w:r>
        <w:rPr>
          <w:spacing w:val="-7"/>
        </w:rPr>
        <w:t xml:space="preserve"> </w:t>
      </w:r>
      <w:r>
        <w:t>a</w:t>
      </w:r>
      <w:r>
        <w:rPr>
          <w:spacing w:val="-6"/>
        </w:rPr>
        <w:t xml:space="preserve"> </w:t>
      </w:r>
      <w:r>
        <w:t>CDR</w:t>
      </w:r>
      <w:r>
        <w:rPr>
          <w:spacing w:val="-5"/>
        </w:rPr>
        <w:t xml:space="preserve"> </w:t>
      </w:r>
      <w:r>
        <w:t>may</w:t>
      </w:r>
      <w:r>
        <w:rPr>
          <w:spacing w:val="-9"/>
        </w:rPr>
        <w:t xml:space="preserve"> </w:t>
      </w:r>
      <w:r>
        <w:t>not</w:t>
      </w:r>
      <w:r>
        <w:rPr>
          <w:spacing w:val="-4"/>
        </w:rPr>
        <w:t xml:space="preserve"> </w:t>
      </w:r>
      <w:r>
        <w:t>be</w:t>
      </w:r>
      <w:r>
        <w:rPr>
          <w:spacing w:val="-4"/>
        </w:rPr>
        <w:t xml:space="preserve"> </w:t>
      </w:r>
      <w:r>
        <w:t>issued</w:t>
      </w:r>
      <w:r>
        <w:rPr>
          <w:spacing w:val="-6"/>
        </w:rPr>
        <w:t xml:space="preserve"> </w:t>
      </w:r>
      <w:r>
        <w:t>until</w:t>
      </w:r>
      <w:r>
        <w:rPr>
          <w:spacing w:val="-4"/>
        </w:rPr>
        <w:t xml:space="preserve"> </w:t>
      </w:r>
      <w:r>
        <w:t>an</w:t>
      </w:r>
      <w:r>
        <w:rPr>
          <w:spacing w:val="38"/>
        </w:rPr>
        <w:t xml:space="preserve"> </w:t>
      </w:r>
      <w:r>
        <w:t>investigation</w:t>
      </w:r>
      <w:r>
        <w:rPr>
          <w:spacing w:val="-6"/>
        </w:rPr>
        <w:t xml:space="preserve"> </w:t>
      </w:r>
      <w:r>
        <w:t>has been completed.</w:t>
      </w:r>
    </w:p>
    <w:p w14:paraId="3A1B3FBB" w14:textId="77777777" w:rsidR="00630FE6" w:rsidRDefault="00630FE6">
      <w:pPr>
        <w:pStyle w:val="BodyText"/>
        <w:ind w:left="0" w:firstLine="0"/>
      </w:pPr>
    </w:p>
    <w:p w14:paraId="4268BF2D" w14:textId="77777777" w:rsidR="00630FE6" w:rsidRDefault="007635F4">
      <w:pPr>
        <w:pStyle w:val="BodyText"/>
        <w:numPr>
          <w:ilvl w:val="0"/>
          <w:numId w:val="20"/>
        </w:numPr>
        <w:ind w:left="360"/>
      </w:pPr>
      <w:r>
        <w:t>If the COR concludes that the deficient or at-risk performance warrants a withholding or deduction,</w:t>
      </w:r>
      <w:r>
        <w:rPr>
          <w:spacing w:val="-5"/>
        </w:rPr>
        <w:t xml:space="preserve"> </w:t>
      </w:r>
      <w:r>
        <w:t>the</w:t>
      </w:r>
      <w:r>
        <w:rPr>
          <w:spacing w:val="-3"/>
        </w:rPr>
        <w:t xml:space="preserve"> </w:t>
      </w:r>
      <w:r>
        <w:t>COR</w:t>
      </w:r>
      <w:r>
        <w:rPr>
          <w:spacing w:val="-4"/>
        </w:rPr>
        <w:t xml:space="preserve"> </w:t>
      </w:r>
      <w:r>
        <w:t>will</w:t>
      </w:r>
      <w:r>
        <w:rPr>
          <w:spacing w:val="-3"/>
        </w:rPr>
        <w:t xml:space="preserve"> </w:t>
      </w:r>
      <w:r>
        <w:t>include</w:t>
      </w:r>
      <w:r>
        <w:rPr>
          <w:spacing w:val="-5"/>
        </w:rPr>
        <w:t xml:space="preserve"> </w:t>
      </w:r>
      <w:r>
        <w:t>the</w:t>
      </w:r>
      <w:r>
        <w:rPr>
          <w:spacing w:val="-6"/>
        </w:rPr>
        <w:t xml:space="preserve"> </w:t>
      </w:r>
      <w:r>
        <w:t>CDR</w:t>
      </w:r>
      <w:r>
        <w:rPr>
          <w:spacing w:val="-4"/>
        </w:rPr>
        <w:t xml:space="preserve"> </w:t>
      </w:r>
      <w:r>
        <w:t>in</w:t>
      </w:r>
      <w:r>
        <w:rPr>
          <w:spacing w:val="-3"/>
        </w:rPr>
        <w:t xml:space="preserve"> </w:t>
      </w:r>
      <w:r>
        <w:t>its</w:t>
      </w:r>
      <w:r>
        <w:rPr>
          <w:spacing w:val="-6"/>
        </w:rPr>
        <w:t xml:space="preserve"> </w:t>
      </w:r>
      <w:r>
        <w:t>monthly</w:t>
      </w:r>
      <w:r>
        <w:rPr>
          <w:spacing w:val="-10"/>
        </w:rPr>
        <w:t xml:space="preserve"> </w:t>
      </w:r>
      <w:r>
        <w:t>report,</w:t>
      </w:r>
      <w:r>
        <w:rPr>
          <w:spacing w:val="-5"/>
        </w:rPr>
        <w:t xml:space="preserve"> </w:t>
      </w:r>
      <w:r>
        <w:t>with</w:t>
      </w:r>
      <w:r>
        <w:rPr>
          <w:spacing w:val="-5"/>
        </w:rPr>
        <w:t xml:space="preserve"> </w:t>
      </w:r>
      <w:r>
        <w:t>a</w:t>
      </w:r>
      <w:r>
        <w:rPr>
          <w:spacing w:val="-2"/>
        </w:rPr>
        <w:t xml:space="preserve"> </w:t>
      </w:r>
      <w:r>
        <w:t>copy</w:t>
      </w:r>
      <w:r>
        <w:rPr>
          <w:spacing w:val="-7"/>
        </w:rPr>
        <w:t xml:space="preserve"> </w:t>
      </w:r>
      <w:r>
        <w:t>to</w:t>
      </w:r>
      <w:r>
        <w:rPr>
          <w:spacing w:val="-3"/>
        </w:rPr>
        <w:t xml:space="preserve"> </w:t>
      </w:r>
      <w:r>
        <w:t>the</w:t>
      </w:r>
      <w:r>
        <w:rPr>
          <w:spacing w:val="40"/>
        </w:rPr>
        <w:t xml:space="preserve"> </w:t>
      </w:r>
      <w:r>
        <w:t>CO.</w:t>
      </w:r>
      <w:r>
        <w:rPr>
          <w:spacing w:val="40"/>
        </w:rPr>
        <w:t xml:space="preserve"> </w:t>
      </w:r>
      <w:r>
        <w:t>The CDR will be accompanied by the COR’s investigation report and</w:t>
      </w:r>
      <w:r>
        <w:rPr>
          <w:spacing w:val="80"/>
        </w:rPr>
        <w:t xml:space="preserve"> </w:t>
      </w:r>
      <w:r>
        <w:t>written recommendation for any withholding or deduction.</w:t>
      </w:r>
      <w:r>
        <w:rPr>
          <w:spacing w:val="40"/>
        </w:rPr>
        <w:t xml:space="preserve"> </w:t>
      </w:r>
      <w:r>
        <w:t>The CO will consider the</w:t>
      </w:r>
      <w:r>
        <w:rPr>
          <w:spacing w:val="80"/>
        </w:rPr>
        <w:t xml:space="preserve"> </w:t>
      </w:r>
      <w:r>
        <w:t>COR’s recommendation and forward the</w:t>
      </w:r>
      <w:r>
        <w:rPr>
          <w:spacing w:val="-1"/>
        </w:rPr>
        <w:t xml:space="preserve"> </w:t>
      </w:r>
      <w:r>
        <w:t>CDR along with any</w:t>
      </w:r>
      <w:r>
        <w:rPr>
          <w:spacing w:val="-3"/>
        </w:rPr>
        <w:t xml:space="preserve"> </w:t>
      </w:r>
      <w:r>
        <w:t>relevant supporting</w:t>
      </w:r>
      <w:r>
        <w:rPr>
          <w:spacing w:val="40"/>
        </w:rPr>
        <w:t xml:space="preserve"> </w:t>
      </w:r>
      <w:r>
        <w:t>information to the medical service provider to confirm or further discuss the prospective</w:t>
      </w:r>
      <w:r>
        <w:rPr>
          <w:spacing w:val="80"/>
        </w:rPr>
        <w:t xml:space="preserve"> </w:t>
      </w:r>
      <w:r>
        <w:t>cure, including the Government’s proposed</w:t>
      </w:r>
      <w:r>
        <w:rPr>
          <w:spacing w:val="-7"/>
        </w:rPr>
        <w:t xml:space="preserve"> </w:t>
      </w:r>
      <w:r>
        <w:t>course</w:t>
      </w:r>
      <w:r>
        <w:rPr>
          <w:spacing w:val="-5"/>
        </w:rPr>
        <w:t xml:space="preserve"> </w:t>
      </w:r>
      <w:r>
        <w:t>of</w:t>
      </w:r>
      <w:r>
        <w:rPr>
          <w:spacing w:val="-5"/>
        </w:rPr>
        <w:t xml:space="preserve"> </w:t>
      </w:r>
      <w:r>
        <w:t>action.</w:t>
      </w:r>
      <w:r>
        <w:rPr>
          <w:spacing w:val="40"/>
        </w:rPr>
        <w:t xml:space="preserve"> </w:t>
      </w:r>
      <w:r>
        <w:t>As</w:t>
      </w:r>
      <w:r>
        <w:rPr>
          <w:spacing w:val="-5"/>
        </w:rPr>
        <w:t xml:space="preserve"> </w:t>
      </w:r>
      <w:r>
        <w:t>described</w:t>
      </w:r>
      <w:r>
        <w:rPr>
          <w:spacing w:val="-4"/>
        </w:rPr>
        <w:t xml:space="preserve"> </w:t>
      </w:r>
      <w:r>
        <w:t>in</w:t>
      </w:r>
      <w:r>
        <w:rPr>
          <w:spacing w:val="-5"/>
        </w:rPr>
        <w:t xml:space="preserve"> </w:t>
      </w:r>
      <w:r>
        <w:t>section</w:t>
      </w:r>
      <w:r>
        <w:rPr>
          <w:spacing w:val="-7"/>
        </w:rPr>
        <w:t xml:space="preserve"> </w:t>
      </w:r>
      <w:r>
        <w:t>7</w:t>
      </w:r>
      <w:r>
        <w:rPr>
          <w:spacing w:val="40"/>
        </w:rPr>
        <w:t xml:space="preserve"> </w:t>
      </w:r>
      <w:r>
        <w:t>above,</w:t>
      </w:r>
      <w:r>
        <w:rPr>
          <w:spacing w:val="-7"/>
        </w:rPr>
        <w:t xml:space="preserve"> </w:t>
      </w:r>
      <w:r>
        <w:t>portions</w:t>
      </w:r>
      <w:r>
        <w:rPr>
          <w:spacing w:val="-5"/>
        </w:rPr>
        <w:t xml:space="preserve"> </w:t>
      </w:r>
      <w:r>
        <w:t>of</w:t>
      </w:r>
      <w:r>
        <w:rPr>
          <w:spacing w:val="-5"/>
        </w:rPr>
        <w:t xml:space="preserve"> </w:t>
      </w:r>
      <w:r>
        <w:t>the</w:t>
      </w:r>
      <w:r>
        <w:rPr>
          <w:spacing w:val="-5"/>
        </w:rPr>
        <w:t xml:space="preserve"> </w:t>
      </w:r>
      <w:r>
        <w:t>monthly</w:t>
      </w:r>
      <w:r>
        <w:rPr>
          <w:spacing w:val="-10"/>
        </w:rPr>
        <w:t xml:space="preserve"> </w:t>
      </w:r>
      <w:r>
        <w:t>invoice amount may be withheld until such time as the</w:t>
      </w:r>
      <w:r>
        <w:rPr>
          <w:spacing w:val="40"/>
        </w:rPr>
        <w:t xml:space="preserve"> </w:t>
      </w:r>
      <w:r>
        <w:t xml:space="preserve">corrective action is completed, </w:t>
      </w:r>
      <w:r>
        <w:rPr>
          <w:b/>
          <w:i/>
        </w:rPr>
        <w:t xml:space="preserve">or </w:t>
      </w:r>
      <w:r>
        <w:t>a deduction may be taken.</w:t>
      </w:r>
    </w:p>
    <w:p w14:paraId="477B0946" w14:textId="77777777" w:rsidR="00630FE6" w:rsidRDefault="00630FE6">
      <w:pPr>
        <w:pStyle w:val="BodyText"/>
        <w:ind w:left="360" w:firstLine="0"/>
      </w:pPr>
    </w:p>
    <w:p w14:paraId="561F99CC" w14:textId="77777777" w:rsidR="00630FE6" w:rsidRDefault="007635F4">
      <w:pPr>
        <w:pStyle w:val="BodyText"/>
        <w:numPr>
          <w:ilvl w:val="0"/>
          <w:numId w:val="20"/>
        </w:numPr>
        <w:ind w:left="360"/>
      </w:pPr>
      <w:r>
        <w:t>Following receipt of the medical service provider’s notification that the correction has been made, a reinspection may take place.</w:t>
      </w:r>
      <w:r>
        <w:rPr>
          <w:spacing w:val="40"/>
        </w:rPr>
        <w:t xml:space="preserve"> </w:t>
      </w:r>
      <w:r>
        <w:t>Based upon the findings, a</w:t>
      </w:r>
      <w:r>
        <w:rPr>
          <w:spacing w:val="-1"/>
        </w:rPr>
        <w:t xml:space="preserve"> </w:t>
      </w:r>
      <w:r>
        <w:t>recommendation</w:t>
      </w:r>
      <w:r>
        <w:rPr>
          <w:spacing w:val="-1"/>
        </w:rPr>
        <w:t xml:space="preserve"> </w:t>
      </w:r>
      <w:r>
        <w:t>will be</w:t>
      </w:r>
      <w:r>
        <w:rPr>
          <w:spacing w:val="-7"/>
        </w:rPr>
        <w:t xml:space="preserve"> </w:t>
      </w:r>
      <w:r>
        <w:t>made by the COR</w:t>
      </w:r>
      <w:r>
        <w:rPr>
          <w:spacing w:val="-5"/>
        </w:rPr>
        <w:t xml:space="preserve"> </w:t>
      </w:r>
      <w:r>
        <w:t>that</w:t>
      </w:r>
      <w:r>
        <w:rPr>
          <w:spacing w:val="-5"/>
        </w:rPr>
        <w:t xml:space="preserve"> </w:t>
      </w:r>
      <w:r>
        <w:t>the</w:t>
      </w:r>
      <w:r>
        <w:rPr>
          <w:spacing w:val="-4"/>
        </w:rPr>
        <w:t xml:space="preserve"> </w:t>
      </w:r>
      <w:r>
        <w:t>CO</w:t>
      </w:r>
      <w:r>
        <w:rPr>
          <w:spacing w:val="-4"/>
        </w:rPr>
        <w:t xml:space="preserve"> </w:t>
      </w:r>
      <w:r>
        <w:t>continue</w:t>
      </w:r>
      <w:r>
        <w:rPr>
          <w:spacing w:val="-7"/>
        </w:rPr>
        <w:t xml:space="preserve"> </w:t>
      </w:r>
      <w:r>
        <w:t>to</w:t>
      </w:r>
      <w:r>
        <w:rPr>
          <w:spacing w:val="-3"/>
        </w:rPr>
        <w:t xml:space="preserve"> </w:t>
      </w:r>
      <w:r>
        <w:t>withhold</w:t>
      </w:r>
      <w:r>
        <w:rPr>
          <w:spacing w:val="-4"/>
        </w:rPr>
        <w:t xml:space="preserve"> </w:t>
      </w:r>
      <w:r>
        <w:t>a</w:t>
      </w:r>
      <w:r>
        <w:rPr>
          <w:spacing w:val="-5"/>
        </w:rPr>
        <w:t xml:space="preserve"> </w:t>
      </w:r>
      <w:r>
        <w:t>proportionate</w:t>
      </w:r>
      <w:r>
        <w:rPr>
          <w:spacing w:val="-6"/>
        </w:rPr>
        <w:t xml:space="preserve"> </w:t>
      </w:r>
      <w:r>
        <w:t>share</w:t>
      </w:r>
      <w:r>
        <w:rPr>
          <w:spacing w:val="-7"/>
        </w:rPr>
        <w:t xml:space="preserve"> </w:t>
      </w:r>
      <w:r>
        <w:t>of</w:t>
      </w:r>
      <w:r>
        <w:rPr>
          <w:spacing w:val="-3"/>
        </w:rPr>
        <w:t xml:space="preserve"> </w:t>
      </w:r>
      <w:r>
        <w:t>the</w:t>
      </w:r>
      <w:r>
        <w:rPr>
          <w:spacing w:val="40"/>
        </w:rPr>
        <w:t xml:space="preserve"> </w:t>
      </w:r>
      <w:r>
        <w:t>payment</w:t>
      </w:r>
      <w:r>
        <w:rPr>
          <w:spacing w:val="-5"/>
        </w:rPr>
        <w:t xml:space="preserve"> </w:t>
      </w:r>
      <w:r>
        <w:t>until</w:t>
      </w:r>
      <w:r>
        <w:rPr>
          <w:spacing w:val="-4"/>
        </w:rPr>
        <w:t xml:space="preserve"> </w:t>
      </w:r>
      <w:r>
        <w:t>the correction</w:t>
      </w:r>
      <w:r>
        <w:rPr>
          <w:spacing w:val="-8"/>
        </w:rPr>
        <w:t xml:space="preserve"> </w:t>
      </w:r>
      <w:r>
        <w:t>is</w:t>
      </w:r>
      <w:r>
        <w:rPr>
          <w:spacing w:val="-7"/>
        </w:rPr>
        <w:t xml:space="preserve"> </w:t>
      </w:r>
      <w:bookmarkStart w:id="8" w:name="_Int_yrJmqaWP"/>
      <w:r>
        <w:t>made</w:t>
      </w:r>
      <w:r>
        <w:rPr>
          <w:spacing w:val="-8"/>
        </w:rPr>
        <w:t xml:space="preserve"> </w:t>
      </w:r>
      <w:r>
        <w:t>or</w:t>
      </w:r>
      <w:bookmarkEnd w:id="8"/>
      <w:r>
        <w:rPr>
          <w:spacing w:val="-6"/>
        </w:rPr>
        <w:t xml:space="preserve"> </w:t>
      </w:r>
      <w:r>
        <w:t>accept</w:t>
      </w:r>
      <w:r>
        <w:rPr>
          <w:spacing w:val="-7"/>
        </w:rPr>
        <w:t xml:space="preserve"> </w:t>
      </w:r>
      <w:r>
        <w:t>the</w:t>
      </w:r>
      <w:r>
        <w:rPr>
          <w:spacing w:val="-5"/>
        </w:rPr>
        <w:t xml:space="preserve"> </w:t>
      </w:r>
      <w:r>
        <w:t>correction</w:t>
      </w:r>
      <w:r>
        <w:rPr>
          <w:spacing w:val="-8"/>
        </w:rPr>
        <w:t xml:space="preserve"> </w:t>
      </w:r>
      <w:r>
        <w:t>as</w:t>
      </w:r>
      <w:r>
        <w:rPr>
          <w:spacing w:val="-7"/>
        </w:rPr>
        <w:t xml:space="preserve"> </w:t>
      </w:r>
      <w:r>
        <w:t>final</w:t>
      </w:r>
      <w:r>
        <w:rPr>
          <w:spacing w:val="-7"/>
        </w:rPr>
        <w:t xml:space="preserve"> </w:t>
      </w:r>
      <w:r>
        <w:t>and</w:t>
      </w:r>
      <w:r>
        <w:rPr>
          <w:spacing w:val="-5"/>
        </w:rPr>
        <w:t xml:space="preserve"> </w:t>
      </w:r>
      <w:r>
        <w:t>release</w:t>
      </w:r>
      <w:r>
        <w:rPr>
          <w:spacing w:val="-8"/>
        </w:rPr>
        <w:t xml:space="preserve"> </w:t>
      </w:r>
      <w:r>
        <w:t>the</w:t>
      </w:r>
      <w:r>
        <w:rPr>
          <w:spacing w:val="-6"/>
        </w:rPr>
        <w:t xml:space="preserve"> </w:t>
      </w:r>
      <w:r>
        <w:t>full</w:t>
      </w:r>
      <w:r>
        <w:rPr>
          <w:spacing w:val="40"/>
        </w:rPr>
        <w:t xml:space="preserve"> </w:t>
      </w:r>
      <w:r>
        <w:t>amount</w:t>
      </w:r>
      <w:r>
        <w:rPr>
          <w:spacing w:val="-7"/>
        </w:rPr>
        <w:t xml:space="preserve"> </w:t>
      </w:r>
      <w:r>
        <w:t>withheld for that issue. If a deduction was made for the infraction, the funds are not recoverable.</w:t>
      </w:r>
    </w:p>
    <w:p w14:paraId="155BF902" w14:textId="77777777" w:rsidR="00630FE6" w:rsidRDefault="00630FE6">
      <w:pPr>
        <w:pStyle w:val="ListParagraph"/>
      </w:pPr>
    </w:p>
    <w:p w14:paraId="046C89A9" w14:textId="77777777" w:rsidR="00630FE6" w:rsidRDefault="007635F4">
      <w:pPr>
        <w:pStyle w:val="BodyText"/>
        <w:numPr>
          <w:ilvl w:val="0"/>
          <w:numId w:val="20"/>
        </w:numPr>
        <w:ind w:left="360"/>
      </w:pPr>
      <w:r>
        <w:t>If</w:t>
      </w:r>
      <w:r>
        <w:rPr>
          <w:spacing w:val="-6"/>
        </w:rPr>
        <w:t xml:space="preserve"> </w:t>
      </w:r>
      <w:r>
        <w:t>funds</w:t>
      </w:r>
      <w:r>
        <w:rPr>
          <w:spacing w:val="-6"/>
        </w:rPr>
        <w:t xml:space="preserve"> </w:t>
      </w:r>
      <w:r>
        <w:t>have</w:t>
      </w:r>
      <w:r>
        <w:rPr>
          <w:spacing w:val="-6"/>
        </w:rPr>
        <w:t xml:space="preserve"> </w:t>
      </w:r>
      <w:r>
        <w:t>been</w:t>
      </w:r>
      <w:r>
        <w:rPr>
          <w:spacing w:val="-4"/>
        </w:rPr>
        <w:t xml:space="preserve"> </w:t>
      </w:r>
      <w:r>
        <w:t>withheld</w:t>
      </w:r>
      <w:r>
        <w:rPr>
          <w:spacing w:val="-5"/>
        </w:rPr>
        <w:t xml:space="preserve"> </w:t>
      </w:r>
      <w:r>
        <w:t>and the award, or awarded task order is terminated, those funds will not be released.</w:t>
      </w:r>
      <w:r>
        <w:rPr>
          <w:spacing w:val="40"/>
        </w:rPr>
        <w:t xml:space="preserve"> </w:t>
      </w:r>
      <w:r>
        <w:t>The medical service provider may only receive withheld</w:t>
      </w:r>
      <w:r>
        <w:rPr>
          <w:spacing w:val="-8"/>
        </w:rPr>
        <w:t xml:space="preserve"> </w:t>
      </w:r>
      <w:r>
        <w:t>payments</w:t>
      </w:r>
      <w:r>
        <w:rPr>
          <w:spacing w:val="-9"/>
        </w:rPr>
        <w:t xml:space="preserve"> </w:t>
      </w:r>
      <w:r>
        <w:t>upon</w:t>
      </w:r>
      <w:r>
        <w:rPr>
          <w:spacing w:val="-8"/>
        </w:rPr>
        <w:t xml:space="preserve"> </w:t>
      </w:r>
      <w:r>
        <w:t>successful</w:t>
      </w:r>
      <w:r>
        <w:rPr>
          <w:spacing w:val="-9"/>
        </w:rPr>
        <w:t xml:space="preserve"> </w:t>
      </w:r>
      <w:r>
        <w:t>correction</w:t>
      </w:r>
      <w:r>
        <w:rPr>
          <w:spacing w:val="-9"/>
        </w:rPr>
        <w:t xml:space="preserve"> </w:t>
      </w:r>
      <w:r>
        <w:t>of</w:t>
      </w:r>
      <w:r>
        <w:rPr>
          <w:spacing w:val="-9"/>
        </w:rPr>
        <w:t xml:space="preserve"> </w:t>
      </w:r>
      <w:r>
        <w:t>an</w:t>
      </w:r>
      <w:r>
        <w:rPr>
          <w:spacing w:val="-8"/>
        </w:rPr>
        <w:t xml:space="preserve"> </w:t>
      </w:r>
      <w:r>
        <w:t>instance</w:t>
      </w:r>
      <w:r>
        <w:rPr>
          <w:spacing w:val="-11"/>
        </w:rPr>
        <w:t xml:space="preserve"> </w:t>
      </w:r>
      <w:r>
        <w:t>of</w:t>
      </w:r>
      <w:r>
        <w:rPr>
          <w:spacing w:val="-8"/>
        </w:rPr>
        <w:t xml:space="preserve"> </w:t>
      </w:r>
      <w:r>
        <w:t>non-compliance.</w:t>
      </w:r>
      <w:r>
        <w:rPr>
          <w:spacing w:val="40"/>
        </w:rPr>
        <w:t xml:space="preserve"> </w:t>
      </w:r>
      <w:r>
        <w:t>Further,</w:t>
      </w:r>
      <w:r>
        <w:rPr>
          <w:spacing w:val="-9"/>
        </w:rPr>
        <w:t xml:space="preserve"> </w:t>
      </w:r>
      <w:r>
        <w:t>the service provider is not relieved of full performance of the required services hereunder; termination may occur, upon adequate notice from the Government based upon any one instance, or failure to remedy</w:t>
      </w:r>
      <w:r>
        <w:rPr>
          <w:spacing w:val="-1"/>
        </w:rPr>
        <w:t xml:space="preserve"> </w:t>
      </w:r>
      <w:r>
        <w:t>deficient performance, even if a deduction was previously taken for any inadequate performance.</w:t>
      </w:r>
    </w:p>
    <w:p w14:paraId="3619ACF9" w14:textId="77777777" w:rsidR="00630FE6" w:rsidRDefault="00630FE6" w:rsidP="00E60457">
      <w:pPr>
        <w:pStyle w:val="BodyText"/>
        <w:ind w:left="0" w:firstLine="0"/>
      </w:pPr>
    </w:p>
    <w:p w14:paraId="2C5A994D" w14:textId="77777777" w:rsidR="002F5AC1" w:rsidRDefault="002F5AC1" w:rsidP="00E60457">
      <w:pPr>
        <w:pStyle w:val="BodyText"/>
        <w:ind w:left="0" w:firstLine="0"/>
      </w:pPr>
    </w:p>
    <w:p w14:paraId="2881BD41" w14:textId="77777777" w:rsidR="002F5AC1" w:rsidRDefault="002F5AC1" w:rsidP="00E60457">
      <w:pPr>
        <w:pStyle w:val="BodyText"/>
        <w:ind w:left="0" w:firstLine="0"/>
      </w:pPr>
    </w:p>
    <w:p w14:paraId="7C854120" w14:textId="77777777" w:rsidR="002F5AC1" w:rsidRDefault="002F5AC1" w:rsidP="00E60457">
      <w:pPr>
        <w:pStyle w:val="BodyText"/>
        <w:ind w:left="0" w:firstLine="0"/>
      </w:pPr>
    </w:p>
    <w:p w14:paraId="12F36A35" w14:textId="77777777" w:rsidR="00F91DF1" w:rsidRDefault="00F91DF1" w:rsidP="00E60457">
      <w:pPr>
        <w:pStyle w:val="BodyText"/>
        <w:ind w:left="0" w:firstLine="0"/>
      </w:pPr>
    </w:p>
    <w:p w14:paraId="120D95F7" w14:textId="77777777" w:rsidR="00630FE6" w:rsidRDefault="007635F4">
      <w:pPr>
        <w:pStyle w:val="BodyText"/>
        <w:numPr>
          <w:ilvl w:val="0"/>
          <w:numId w:val="19"/>
        </w:numPr>
        <w:ind w:left="0" w:firstLine="0"/>
        <w:rPr>
          <w:b/>
          <w:bCs/>
        </w:rPr>
      </w:pPr>
      <w:r>
        <w:rPr>
          <w:b/>
          <w:bCs/>
        </w:rPr>
        <w:t>CONTINUITY OF OPERATIONS PLAN (COOP) </w:t>
      </w:r>
    </w:p>
    <w:p w14:paraId="2E3EDF7A" w14:textId="77777777" w:rsidR="00630FE6" w:rsidRDefault="007635F4">
      <w:pPr>
        <w:pStyle w:val="BodyText"/>
        <w:ind w:left="0" w:firstLine="0"/>
        <w:jc w:val="both"/>
      </w:pPr>
      <w:r>
        <w:t>Prepare and submit a Continuity of Operations Plan (COOP) to the Government. The COOP shall be due sixty (60) calendar days after the date of task order award and will be updated on an annual basis. The COOP shall document contractor plans and procedures to maintain support of the contract during an emergency at both the site specific and program level. The COOP, at a minimum, shall include the following: </w:t>
      </w:r>
    </w:p>
    <w:p w14:paraId="0B81985B" w14:textId="77777777" w:rsidR="00E60457" w:rsidRDefault="00E60457">
      <w:pPr>
        <w:pStyle w:val="BodyText"/>
        <w:ind w:left="0" w:firstLine="0"/>
        <w:jc w:val="both"/>
      </w:pPr>
    </w:p>
    <w:p w14:paraId="3D100E62" w14:textId="77777777" w:rsidR="00630FE6" w:rsidRDefault="007635F4">
      <w:pPr>
        <w:pStyle w:val="BodyText"/>
        <w:numPr>
          <w:ilvl w:val="0"/>
          <w:numId w:val="21"/>
        </w:numPr>
        <w:ind w:left="360" w:hanging="360"/>
      </w:pPr>
      <w:r>
        <w:t>A description of the contractor’s emergency management procedures and policies; </w:t>
      </w:r>
    </w:p>
    <w:p w14:paraId="2C048EE2" w14:textId="77777777" w:rsidR="00630FE6" w:rsidRDefault="007635F4">
      <w:pPr>
        <w:pStyle w:val="BodyText"/>
        <w:numPr>
          <w:ilvl w:val="0"/>
          <w:numId w:val="21"/>
        </w:numPr>
        <w:ind w:left="360" w:hanging="360"/>
      </w:pPr>
      <w:r>
        <w:t>A description of how the contractor will account for their employees during an emergency; </w:t>
      </w:r>
    </w:p>
    <w:p w14:paraId="45EA404E" w14:textId="77777777" w:rsidR="00630FE6" w:rsidRDefault="007635F4">
      <w:pPr>
        <w:pStyle w:val="BodyText"/>
        <w:numPr>
          <w:ilvl w:val="0"/>
          <w:numId w:val="21"/>
        </w:numPr>
        <w:ind w:left="360" w:hanging="360"/>
      </w:pPr>
      <w:r>
        <w:t xml:space="preserve">How the contractor will communicate with the Government during emergencies; and </w:t>
      </w:r>
    </w:p>
    <w:p w14:paraId="46B1BFC3" w14:textId="77777777" w:rsidR="00630FE6" w:rsidRDefault="007635F4">
      <w:pPr>
        <w:pStyle w:val="BodyText"/>
        <w:numPr>
          <w:ilvl w:val="0"/>
          <w:numId w:val="21"/>
        </w:numPr>
        <w:ind w:left="360" w:hanging="360"/>
      </w:pPr>
      <w:r>
        <w:t>A list of primary and alternate contractor points of contact, each with primary and alternate a) Telephone numbers, b) E-mail addresses. </w:t>
      </w:r>
    </w:p>
    <w:p w14:paraId="2C1663FF" w14:textId="77777777" w:rsidR="00630FE6" w:rsidRDefault="00630FE6">
      <w:pPr>
        <w:pStyle w:val="BodyText"/>
        <w:ind w:left="0" w:firstLine="0"/>
      </w:pPr>
    </w:p>
    <w:p w14:paraId="72070467" w14:textId="77777777" w:rsidR="00630FE6" w:rsidRDefault="007635F4">
      <w:pPr>
        <w:pStyle w:val="BodyText"/>
        <w:ind w:left="0" w:firstLine="0"/>
      </w:pPr>
      <w:r>
        <w:t>Individual site COOPs shall be activated immediately after determining that an emergency has occurred and shall be operational within 24 hours of activation or as directed by the Government. The plan shall be sustainable until the emergency is resolved, and normal conditions are restored, or the contract is terminated, whichever comes first. In case of a life-threatening emergency, the COR shall immediately contact the contractor Project Manager to ascertain the status of any contractor personnel who were in operational spaces affected by the emergency. When any disruption of normal, daily operations occurs, the contractor Project Manager and the COR shall promptly open an effective means of communication and verify: </w:t>
      </w:r>
    </w:p>
    <w:p w14:paraId="7AB3EC56" w14:textId="77777777" w:rsidR="00E60457" w:rsidRDefault="00E60457">
      <w:pPr>
        <w:pStyle w:val="BodyText"/>
        <w:ind w:left="0" w:firstLine="0"/>
      </w:pPr>
    </w:p>
    <w:p w14:paraId="5A9D8838" w14:textId="77777777" w:rsidR="00630FE6" w:rsidRDefault="007635F4">
      <w:pPr>
        <w:pStyle w:val="BodyText"/>
        <w:numPr>
          <w:ilvl w:val="0"/>
          <w:numId w:val="22"/>
        </w:numPr>
      </w:pPr>
      <w:r>
        <w:t>Key points of contact (Government and contractor); </w:t>
      </w:r>
    </w:p>
    <w:p w14:paraId="687FB88A" w14:textId="77777777" w:rsidR="00630FE6" w:rsidRDefault="007635F4">
      <w:pPr>
        <w:pStyle w:val="BodyText"/>
        <w:numPr>
          <w:ilvl w:val="0"/>
          <w:numId w:val="22"/>
        </w:numPr>
      </w:pPr>
      <w:r>
        <w:t>Temporary performance locations (alternate office spaces, telework, virtual offices, etc.); </w:t>
      </w:r>
    </w:p>
    <w:p w14:paraId="06D76B11" w14:textId="1BDF56DB" w:rsidR="00630FE6" w:rsidRDefault="007635F4">
      <w:pPr>
        <w:pStyle w:val="BodyText"/>
        <w:numPr>
          <w:ilvl w:val="0"/>
          <w:numId w:val="22"/>
        </w:numPr>
      </w:pPr>
      <w:r>
        <w:t>Means of communication available under the circumstances (e.g., email, telephone, courier, etc.)</w:t>
      </w:r>
      <w:r w:rsidR="00D4644A">
        <w:t>;</w:t>
      </w:r>
    </w:p>
    <w:p w14:paraId="113311FE" w14:textId="77777777" w:rsidR="00630FE6" w:rsidRDefault="007635F4">
      <w:pPr>
        <w:pStyle w:val="BodyText"/>
        <w:numPr>
          <w:ilvl w:val="0"/>
          <w:numId w:val="22"/>
        </w:numPr>
      </w:pPr>
      <w:r>
        <w:t>Essential contractor work products expected to be continued, by priority; and</w:t>
      </w:r>
    </w:p>
    <w:p w14:paraId="6F45F431" w14:textId="77777777" w:rsidR="00630FE6" w:rsidRDefault="007635F4">
      <w:pPr>
        <w:pStyle w:val="BodyText"/>
        <w:numPr>
          <w:ilvl w:val="0"/>
          <w:numId w:val="22"/>
        </w:numPr>
      </w:pPr>
      <w:r>
        <w:t>Methodology to document hours worked by contract staff. </w:t>
      </w:r>
    </w:p>
    <w:p w14:paraId="69B60178" w14:textId="77777777" w:rsidR="00630FE6" w:rsidRDefault="00630FE6">
      <w:pPr>
        <w:pStyle w:val="BodyText"/>
        <w:ind w:left="0" w:firstLine="0"/>
      </w:pPr>
    </w:p>
    <w:p w14:paraId="06635A99" w14:textId="77777777" w:rsidR="00630FE6" w:rsidRDefault="007635F4">
      <w:pPr>
        <w:pStyle w:val="BodyText"/>
        <w:ind w:left="0" w:firstLine="0"/>
      </w:pPr>
      <w:r>
        <w:t>The Government and contractor Project Manager shall make use of the resources and tools available to continue contracted functions to the maximum extent possible under emergency circumstances. Contractors shall obtain approval from the CO prior to incurring costs over and above those allowed for under the terms of this contract. Regardless of contract type, and performance location, contractors performing work in support of authorized tasks within the scope of their contract shall charge those hours accurately in accordance with the terms of this contract. </w:t>
      </w:r>
    </w:p>
    <w:p w14:paraId="2C9758AE" w14:textId="77777777" w:rsidR="00630FE6" w:rsidRDefault="00630FE6">
      <w:pPr>
        <w:pStyle w:val="BodyText"/>
        <w:ind w:left="360" w:hanging="360"/>
      </w:pPr>
    </w:p>
    <w:p w14:paraId="4531CE6C" w14:textId="77777777" w:rsidR="00630FE6" w:rsidRDefault="007635F4">
      <w:pPr>
        <w:pStyle w:val="BodyText"/>
        <w:numPr>
          <w:ilvl w:val="0"/>
          <w:numId w:val="19"/>
        </w:numPr>
        <w:ind w:left="0" w:firstLine="0"/>
      </w:pPr>
      <w:r>
        <w:t> </w:t>
      </w:r>
      <w:r>
        <w:rPr>
          <w:b/>
          <w:bCs/>
        </w:rPr>
        <w:t>TRANSITION-IN AND -OUT PLAN </w:t>
      </w:r>
    </w:p>
    <w:p w14:paraId="22C8DC74" w14:textId="77777777" w:rsidR="00630FE6" w:rsidRDefault="007635F4">
      <w:pPr>
        <w:pStyle w:val="BodyText"/>
        <w:numPr>
          <w:ilvl w:val="0"/>
          <w:numId w:val="23"/>
        </w:numPr>
        <w:ind w:left="360"/>
      </w:pPr>
      <w:r>
        <w:t>The medical service provider is responsible for the transition of all activities identified in this document and resulting work statement. The transition-in phase shall identify those actions, plans, procedures, and timelines necessary to ensure a smooth transition from contract start date to full operational status by the contractor. The contractor’s transition-in shall be accomplished as expeditiously as possible, in accordance with the terms set forth in the task orders. The transition-in process shall not adversely impact the work being done by the outgoing contractor, and it shall be conducted in a manner consistent with safe operation requirements. All activities must be completed during transition periods. </w:t>
      </w:r>
    </w:p>
    <w:p w14:paraId="0EBE121B" w14:textId="77777777" w:rsidR="00630FE6" w:rsidRDefault="007635F4">
      <w:pPr>
        <w:pStyle w:val="BodyText"/>
        <w:numPr>
          <w:ilvl w:val="0"/>
          <w:numId w:val="23"/>
        </w:numPr>
        <w:ind w:left="360"/>
      </w:pPr>
      <w:r>
        <w:t>The transition-in plan shall be approved by the COR and describe the contractor’s process for transitioning from the incumbent with no disruption in operational services. </w:t>
      </w:r>
    </w:p>
    <w:p w14:paraId="2CC93F9F" w14:textId="2B50575D" w:rsidR="00630FE6" w:rsidRDefault="007635F4">
      <w:pPr>
        <w:pStyle w:val="BodyText"/>
        <w:numPr>
          <w:ilvl w:val="0"/>
          <w:numId w:val="23"/>
        </w:numPr>
        <w:ind w:left="360"/>
      </w:pPr>
      <w:r>
        <w:t xml:space="preserve">The transition-out phase shall identify those actions, plans, procedures, and timelines necessary to ensure a smooth transition to a new contractor from start date to full operational status by the new contractor. </w:t>
      </w:r>
      <w:r w:rsidR="001E3ABF">
        <w:t>If</w:t>
      </w:r>
      <w:r>
        <w:t xml:space="preserve"> the contractor is not awarded a follow-on contract, or if their performance is deemed unsatisfactory and a new vendor is awarded the contract, the contractor shall be responsible for the transition-out of all technical activities identified in this document and resulting work statement during the final, awarded period of performance. </w:t>
      </w:r>
    </w:p>
    <w:p w14:paraId="3F9A77E0" w14:textId="77777777" w:rsidR="00630FE6" w:rsidRDefault="007635F4">
      <w:pPr>
        <w:pStyle w:val="BodyText"/>
        <w:numPr>
          <w:ilvl w:val="0"/>
          <w:numId w:val="23"/>
        </w:numPr>
        <w:ind w:left="360"/>
      </w:pPr>
      <w:r>
        <w:t>The incumbent contractor agrees to cooperate with the incoming contractor to minimize the disruption of services during the change-over of operations. The incumbent contractor shall continue to perform contract requirements during the period between the initial decision date and completion of the phase-out period. The incumbent contractor shall fully support the transition of all requirements to any successor to ensure no disruption in operational services. </w:t>
      </w:r>
    </w:p>
    <w:p w14:paraId="23F5A04C" w14:textId="77777777" w:rsidR="00630FE6" w:rsidRDefault="007635F4">
      <w:pPr>
        <w:pStyle w:val="BodyText"/>
        <w:numPr>
          <w:ilvl w:val="0"/>
          <w:numId w:val="23"/>
        </w:numPr>
        <w:ind w:left="360"/>
      </w:pPr>
      <w:r>
        <w:t>The incumbent contractor, the incoming contractor, and the CORs shall plan contract change-over procedures within ten (10) calendar days of a follow-on contract award, to consider, at a minimum, the following: the time to effect, the tasks to be performed, and the information and or data to be exchanged. </w:t>
      </w:r>
    </w:p>
    <w:p w14:paraId="211347DF" w14:textId="77777777" w:rsidR="00630FE6" w:rsidRDefault="007635F4">
      <w:pPr>
        <w:pStyle w:val="BodyText"/>
        <w:numPr>
          <w:ilvl w:val="0"/>
          <w:numId w:val="23"/>
        </w:numPr>
        <w:ind w:left="360"/>
      </w:pPr>
      <w:r>
        <w:t>In the event the contractor, the incoming contractor, and the COR cannot agree on change-over procedures, all parties shall comply with the terms and procedures as established by the CO. </w:t>
      </w:r>
    </w:p>
    <w:p w14:paraId="7BB8FBB1" w14:textId="648B523C" w:rsidR="00630FE6" w:rsidRDefault="007635F4">
      <w:pPr>
        <w:pStyle w:val="BodyText"/>
        <w:numPr>
          <w:ilvl w:val="0"/>
          <w:numId w:val="23"/>
        </w:numPr>
        <w:ind w:left="360"/>
      </w:pPr>
      <w:r>
        <w:t>The transitioning out (incumbent) contractor shall submit the Transition-out Plan 15 days following official notification of a transition out period. The transition-out plan shall be approved by the COR. The contractor shall complete the transition by the end of the period of performance of th</w:t>
      </w:r>
      <w:r w:rsidR="001E3ABF">
        <w:t>e</w:t>
      </w:r>
      <w:r>
        <w:t xml:space="preserve"> T</w:t>
      </w:r>
      <w:r w:rsidR="001E3ABF">
        <w:t xml:space="preserve">ask </w:t>
      </w:r>
      <w:r>
        <w:t>O</w:t>
      </w:r>
      <w:r w:rsidR="001E3ABF">
        <w:t>rder</w:t>
      </w:r>
      <w:r>
        <w:t>. </w:t>
      </w:r>
    </w:p>
    <w:p w14:paraId="029CB2A9" w14:textId="77777777" w:rsidR="00630FE6" w:rsidRDefault="007635F4">
      <w:pPr>
        <w:pStyle w:val="BodyText"/>
        <w:numPr>
          <w:ilvl w:val="0"/>
          <w:numId w:val="23"/>
        </w:numPr>
        <w:ind w:left="360"/>
      </w:pPr>
      <w:r>
        <w:t>The transition-out plan shall address, at a minimum, the following areas: </w:t>
      </w:r>
    </w:p>
    <w:p w14:paraId="507EAC86" w14:textId="7379CC99" w:rsidR="00630FE6" w:rsidRDefault="007635F4" w:rsidP="008C2DD4">
      <w:pPr>
        <w:pStyle w:val="BodyText"/>
        <w:numPr>
          <w:ilvl w:val="1"/>
          <w:numId w:val="27"/>
        </w:numPr>
      </w:pPr>
      <w:r>
        <w:t xml:space="preserve">Inventory and orderly transfer of all government furnished equipment/government furnished property </w:t>
      </w:r>
      <w:r w:rsidRPr="001E3ABF">
        <w:t>(</w:t>
      </w:r>
      <w:r w:rsidR="001E3ABF">
        <w:t xml:space="preserve">GFE/GFP); </w:t>
      </w:r>
      <w:r>
        <w:t> </w:t>
      </w:r>
    </w:p>
    <w:p w14:paraId="26AD7430" w14:textId="77777777" w:rsidR="00630FE6" w:rsidRDefault="007635F4" w:rsidP="001E3ABF">
      <w:pPr>
        <w:pStyle w:val="BodyText"/>
        <w:numPr>
          <w:ilvl w:val="1"/>
          <w:numId w:val="27"/>
        </w:numPr>
      </w:pPr>
      <w:r>
        <w:t xml:space="preserve">Briefing on all in-progress and committed items; and </w:t>
      </w:r>
    </w:p>
    <w:p w14:paraId="674F284E" w14:textId="77777777" w:rsidR="00630FE6" w:rsidRDefault="007635F4" w:rsidP="001E3ABF">
      <w:pPr>
        <w:pStyle w:val="BodyText"/>
        <w:numPr>
          <w:ilvl w:val="1"/>
          <w:numId w:val="27"/>
        </w:numPr>
      </w:pPr>
      <w:r>
        <w:t>Any additional information required by other clauses contained in the contract.</w:t>
      </w:r>
    </w:p>
    <w:p w14:paraId="62CA347E" w14:textId="77777777" w:rsidR="00630FE6" w:rsidRDefault="00630FE6">
      <w:pPr>
        <w:pStyle w:val="BodyText"/>
        <w:ind w:left="0" w:firstLine="0"/>
      </w:pPr>
    </w:p>
    <w:p w14:paraId="024C9ECB" w14:textId="77777777" w:rsidR="00630FE6" w:rsidRDefault="007635F4">
      <w:pPr>
        <w:pStyle w:val="BodyText"/>
        <w:ind w:left="0" w:firstLine="0"/>
      </w:pPr>
      <w:r>
        <w:t>No later than fifteen (15) days after notification of a transition-out date, the contractor shall provide a complete Incumbent Staff List to the COR and CO. This list must include names, position, start date (at the performance location), and contact information for each employee currently performing services under the incumbent order. </w:t>
      </w:r>
    </w:p>
    <w:p w14:paraId="50747D21" w14:textId="77777777" w:rsidR="00630FE6" w:rsidRDefault="00630FE6">
      <w:pPr>
        <w:pStyle w:val="BodyText"/>
        <w:spacing w:before="5"/>
        <w:ind w:left="360" w:hanging="360"/>
      </w:pPr>
    </w:p>
    <w:p w14:paraId="1FF13B5A" w14:textId="77777777" w:rsidR="00630FE6" w:rsidRDefault="007635F4">
      <w:pPr>
        <w:pStyle w:val="Heading1"/>
        <w:numPr>
          <w:ilvl w:val="0"/>
          <w:numId w:val="19"/>
        </w:numPr>
        <w:tabs>
          <w:tab w:val="left" w:pos="1040"/>
        </w:tabs>
        <w:ind w:left="1040" w:hanging="360"/>
      </w:pPr>
      <w:bookmarkStart w:id="9" w:name="9._ATTACHMENTS"/>
      <w:bookmarkEnd w:id="9"/>
      <w:r>
        <w:rPr>
          <w:spacing w:val="-2"/>
        </w:rPr>
        <w:t>ATTACHMENTS</w:t>
      </w:r>
    </w:p>
    <w:p w14:paraId="047EA671" w14:textId="77777777" w:rsidR="00630FE6" w:rsidRDefault="00630FE6">
      <w:pPr>
        <w:pStyle w:val="BodyText"/>
        <w:rPr>
          <w:b/>
        </w:rPr>
      </w:pPr>
    </w:p>
    <w:p w14:paraId="09C4001E" w14:textId="3CAB12C3" w:rsidR="00630FE6" w:rsidRPr="001E3ABF" w:rsidRDefault="007635F4">
      <w:pPr>
        <w:pStyle w:val="BodyText"/>
        <w:numPr>
          <w:ilvl w:val="0"/>
          <w:numId w:val="24"/>
        </w:numPr>
        <w:tabs>
          <w:tab w:val="left" w:pos="-31435"/>
        </w:tabs>
      </w:pPr>
      <w:r>
        <w:t>Contract</w:t>
      </w:r>
      <w:r>
        <w:rPr>
          <w:spacing w:val="-7"/>
        </w:rPr>
        <w:t xml:space="preserve"> </w:t>
      </w:r>
      <w:r>
        <w:t>Discrepancy</w:t>
      </w:r>
      <w:r>
        <w:rPr>
          <w:spacing w:val="-9"/>
        </w:rPr>
        <w:t xml:space="preserve"> </w:t>
      </w:r>
      <w:r>
        <w:rPr>
          <w:spacing w:val="-2"/>
        </w:rPr>
        <w:t>Report</w:t>
      </w:r>
      <w:bookmarkStart w:id="10" w:name="Performance_Requirements_Summary"/>
      <w:bookmarkEnd w:id="10"/>
    </w:p>
    <w:p w14:paraId="6637EC9E" w14:textId="5F1C8A7D" w:rsidR="001E3ABF" w:rsidRDefault="001E3ABF" w:rsidP="3040B12C">
      <w:pPr>
        <w:pStyle w:val="BodyText"/>
        <w:numPr>
          <w:ilvl w:val="0"/>
          <w:numId w:val="24"/>
        </w:numPr>
      </w:pPr>
      <w:r>
        <w:t xml:space="preserve">Medical </w:t>
      </w:r>
      <w:r w:rsidRPr="002A3043">
        <w:t>Staffing S</w:t>
      </w:r>
      <w:r w:rsidR="008F4431" w:rsidRPr="002A3043">
        <w:t xml:space="preserve">ite </w:t>
      </w:r>
      <w:r w:rsidRPr="002A3043">
        <w:t>S</w:t>
      </w:r>
      <w:r w:rsidR="008F4431" w:rsidRPr="002A3043">
        <w:t xml:space="preserve">tatus </w:t>
      </w:r>
      <w:r w:rsidRPr="002A3043">
        <w:t>R</w:t>
      </w:r>
      <w:r w:rsidR="008F4431" w:rsidRPr="002A3043">
        <w:t>eport</w:t>
      </w:r>
      <w:r>
        <w:t xml:space="preserve"> Master Template</w:t>
      </w:r>
    </w:p>
    <w:p w14:paraId="5B0D9902" w14:textId="3A1EFB34" w:rsidR="44E5D586" w:rsidRDefault="44E5D586" w:rsidP="3040B12C">
      <w:pPr>
        <w:pStyle w:val="BodyText"/>
        <w:numPr>
          <w:ilvl w:val="0"/>
          <w:numId w:val="24"/>
        </w:numPr>
      </w:pPr>
      <w:r>
        <w:t xml:space="preserve">Advanced Practice Practitioner (APP) Collaborative Practice and Prescriptive Authority Agreement </w:t>
      </w:r>
      <w:r w:rsidR="27A97F92">
        <w:t xml:space="preserve">or similar Component agreement </w:t>
      </w:r>
    </w:p>
    <w:p w14:paraId="3F4521D1" w14:textId="77777777" w:rsidR="00630FE6" w:rsidRDefault="00630FE6">
      <w:pPr>
        <w:rPr>
          <w:spacing w:val="-2"/>
          <w:sz w:val="24"/>
          <w:szCs w:val="24"/>
        </w:rPr>
      </w:pPr>
    </w:p>
    <w:p w14:paraId="2561B061" w14:textId="77777777" w:rsidR="002F5AC1" w:rsidRDefault="002F5AC1">
      <w:pPr>
        <w:rPr>
          <w:spacing w:val="-2"/>
          <w:sz w:val="24"/>
          <w:szCs w:val="24"/>
        </w:rPr>
      </w:pPr>
    </w:p>
    <w:p w14:paraId="6242CB8F" w14:textId="77777777" w:rsidR="002F5AC1" w:rsidRDefault="002F5AC1">
      <w:pPr>
        <w:rPr>
          <w:spacing w:val="-2"/>
          <w:sz w:val="24"/>
          <w:szCs w:val="24"/>
        </w:rPr>
      </w:pPr>
    </w:p>
    <w:p w14:paraId="596CC1B5" w14:textId="77777777" w:rsidR="002F5AC1" w:rsidRDefault="002F5AC1">
      <w:pPr>
        <w:rPr>
          <w:spacing w:val="-2"/>
          <w:sz w:val="24"/>
          <w:szCs w:val="24"/>
        </w:rPr>
      </w:pPr>
    </w:p>
    <w:p w14:paraId="5A2F1B20" w14:textId="5F59692C" w:rsidR="00630FE6" w:rsidRDefault="007635F4">
      <w:pPr>
        <w:pStyle w:val="BodyText"/>
        <w:tabs>
          <w:tab w:val="left" w:pos="2119"/>
        </w:tabs>
        <w:ind w:left="2120" w:firstLine="0"/>
      </w:pPr>
      <w:r>
        <w:rPr>
          <w:b/>
          <w:bCs/>
          <w:spacing w:val="-2"/>
        </w:rPr>
        <w:t>Performance</w:t>
      </w:r>
      <w:r>
        <w:rPr>
          <w:b/>
          <w:bCs/>
          <w:spacing w:val="2"/>
        </w:rPr>
        <w:t xml:space="preserve"> </w:t>
      </w:r>
      <w:r>
        <w:rPr>
          <w:b/>
          <w:bCs/>
          <w:spacing w:val="-2"/>
        </w:rPr>
        <w:t>Requirements</w:t>
      </w:r>
      <w:r>
        <w:rPr>
          <w:b/>
          <w:bCs/>
          <w:spacing w:val="4"/>
        </w:rPr>
        <w:t xml:space="preserve"> </w:t>
      </w:r>
      <w:r>
        <w:rPr>
          <w:b/>
          <w:bCs/>
          <w:spacing w:val="-2"/>
        </w:rPr>
        <w:t>Summary</w:t>
      </w:r>
    </w:p>
    <w:p w14:paraId="5C309069" w14:textId="77777777" w:rsidR="00630FE6" w:rsidRDefault="00630FE6">
      <w:pPr>
        <w:pStyle w:val="BodyText"/>
        <w:spacing w:before="98"/>
        <w:rPr>
          <w:b/>
          <w:sz w:val="20"/>
        </w:rPr>
      </w:pPr>
    </w:p>
    <w:tbl>
      <w:tblPr>
        <w:tblW w:w="10498" w:type="dxa"/>
        <w:jc w:val="center"/>
        <w:tblLayout w:type="fixed"/>
        <w:tblCellMar>
          <w:left w:w="10" w:type="dxa"/>
          <w:right w:w="10" w:type="dxa"/>
        </w:tblCellMar>
        <w:tblLook w:val="04A0" w:firstRow="1" w:lastRow="0" w:firstColumn="1" w:lastColumn="0" w:noHBand="0" w:noVBand="1"/>
      </w:tblPr>
      <w:tblGrid>
        <w:gridCol w:w="1770"/>
        <w:gridCol w:w="7005"/>
        <w:gridCol w:w="1723"/>
      </w:tblGrid>
      <w:tr w:rsidR="00630FE6" w14:paraId="0634485C" w14:textId="77777777" w:rsidTr="00525CF4">
        <w:trPr>
          <w:trHeight w:val="90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0" w:type="dxa"/>
              <w:bottom w:w="0" w:type="dxa"/>
              <w:right w:w="0" w:type="dxa"/>
            </w:tcMar>
          </w:tcPr>
          <w:p w14:paraId="57922F1F" w14:textId="029320C7" w:rsidR="00630FE6" w:rsidRDefault="007635F4">
            <w:pPr>
              <w:pStyle w:val="TableParagraph"/>
              <w:spacing w:before="240"/>
              <w:ind w:left="0" w:firstLine="0"/>
              <w:jc w:val="center"/>
            </w:pPr>
            <w:r>
              <w:rPr>
                <w:b/>
                <w:sz w:val="24"/>
                <w:szCs w:val="24"/>
              </w:rPr>
              <w:t>FUNCTIONAL</w:t>
            </w:r>
            <w:r>
              <w:rPr>
                <w:b/>
                <w:spacing w:val="-13"/>
                <w:sz w:val="24"/>
                <w:szCs w:val="24"/>
              </w:rPr>
              <w:t xml:space="preserve"> </w:t>
            </w:r>
            <w:r>
              <w:rPr>
                <w:b/>
                <w:sz w:val="24"/>
                <w:szCs w:val="24"/>
              </w:rPr>
              <w:t>AREA</w:t>
            </w:r>
          </w:p>
          <w:p w14:paraId="6BBE25E3" w14:textId="10AA144C" w:rsidR="00630FE6" w:rsidRDefault="00630FE6" w:rsidP="1BC35588">
            <w:pPr>
              <w:pStyle w:val="TableParagraph"/>
              <w:spacing w:before="240"/>
              <w:ind w:left="0" w:firstLine="0"/>
              <w:jc w:val="center"/>
              <w:rPr>
                <w:b/>
                <w:bCs/>
                <w:sz w:val="24"/>
                <w:szCs w:val="24"/>
              </w:rPr>
            </w:pPr>
          </w:p>
          <w:p w14:paraId="4E20FAAA" w14:textId="5EBC22CF" w:rsidR="00630FE6" w:rsidRDefault="00630FE6">
            <w:pPr>
              <w:pStyle w:val="TableParagraph"/>
              <w:spacing w:before="240"/>
              <w:ind w:left="0" w:firstLine="0"/>
              <w:jc w:val="center"/>
              <w:rPr>
                <w:b/>
                <w:sz w:val="24"/>
                <w:szCs w:val="24"/>
              </w:rPr>
            </w:pP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0" w:type="dxa"/>
              <w:bottom w:w="0" w:type="dxa"/>
              <w:right w:w="0" w:type="dxa"/>
            </w:tcMar>
          </w:tcPr>
          <w:p w14:paraId="623D2286" w14:textId="77777777" w:rsidR="00630FE6" w:rsidRDefault="007635F4">
            <w:pPr>
              <w:pStyle w:val="TableParagraph"/>
              <w:spacing w:before="106"/>
              <w:ind w:left="201" w:right="189" w:firstLine="1"/>
              <w:jc w:val="center"/>
            </w:pPr>
            <w:r>
              <w:rPr>
                <w:b/>
                <w:bCs/>
                <w:sz w:val="24"/>
                <w:szCs w:val="24"/>
              </w:rPr>
              <w:t>ACCEPTABLE QUALITY LEVEL AND</w:t>
            </w:r>
            <w:r>
              <w:rPr>
                <w:b/>
                <w:bCs/>
                <w:spacing w:val="-13"/>
                <w:sz w:val="24"/>
                <w:szCs w:val="24"/>
              </w:rPr>
              <w:t xml:space="preserve"> </w:t>
            </w:r>
            <w:r>
              <w:rPr>
                <w:b/>
                <w:bCs/>
                <w:sz w:val="24"/>
                <w:szCs w:val="24"/>
              </w:rPr>
              <w:t>PERFORMANCE</w:t>
            </w:r>
            <w:r>
              <w:rPr>
                <w:b/>
                <w:bCs/>
                <w:spacing w:val="-12"/>
                <w:sz w:val="24"/>
                <w:szCs w:val="24"/>
              </w:rPr>
              <w:t xml:space="preserve"> </w:t>
            </w:r>
            <w:r>
              <w:rPr>
                <w:b/>
                <w:bCs/>
                <w:sz w:val="24"/>
                <w:szCs w:val="24"/>
              </w:rPr>
              <w:t xml:space="preserve">STANDARD </w:t>
            </w:r>
          </w:p>
          <w:p w14:paraId="5E62558E" w14:textId="77777777" w:rsidR="00630FE6" w:rsidRDefault="00630FE6">
            <w:pPr>
              <w:pStyle w:val="TableParagraph"/>
              <w:spacing w:before="106"/>
              <w:ind w:left="201" w:right="189" w:firstLine="1"/>
              <w:jc w:val="center"/>
              <w:rPr>
                <w:b/>
                <w:bCs/>
                <w:sz w:val="24"/>
                <w:szCs w:val="24"/>
              </w:rPr>
            </w:pPr>
          </w:p>
          <w:p w14:paraId="7D79117B" w14:textId="1D6E783E" w:rsidR="00630FE6" w:rsidRPr="00FF3A27" w:rsidRDefault="007635F4">
            <w:pPr>
              <w:pStyle w:val="FootnoteText"/>
              <w:spacing w:before="106"/>
              <w:rPr>
                <w:i/>
                <w:sz w:val="24"/>
                <w:szCs w:val="24"/>
              </w:rPr>
            </w:pPr>
            <w:r w:rsidRPr="00FF3A27">
              <w:rPr>
                <w:i/>
                <w:iCs/>
                <w:sz w:val="24"/>
                <w:szCs w:val="24"/>
              </w:rPr>
              <w:t xml:space="preserve">Note: The referenced policies and procedures establish a minimum and maximum for the acceptable quality level and/or performance standard. These levels </w:t>
            </w:r>
            <w:r w:rsidR="2DBEE0DF" w:rsidRPr="00FF3A27">
              <w:rPr>
                <w:i/>
                <w:iCs/>
                <w:sz w:val="24"/>
                <w:szCs w:val="24"/>
              </w:rPr>
              <w:t xml:space="preserve">and/or </w:t>
            </w:r>
            <w:r w:rsidR="00802216" w:rsidRPr="00FF3A27">
              <w:rPr>
                <w:i/>
                <w:iCs/>
                <w:sz w:val="24"/>
                <w:szCs w:val="24"/>
              </w:rPr>
              <w:t>frequency</w:t>
            </w:r>
            <w:r w:rsidR="2DBEE0DF" w:rsidRPr="00FF3A27">
              <w:rPr>
                <w:i/>
                <w:iCs/>
                <w:sz w:val="24"/>
                <w:szCs w:val="24"/>
              </w:rPr>
              <w:t xml:space="preserve"> shall be </w:t>
            </w:r>
            <w:r w:rsidRPr="00FF3A27">
              <w:rPr>
                <w:i/>
                <w:iCs/>
                <w:sz w:val="24"/>
                <w:szCs w:val="24"/>
              </w:rPr>
              <w:t xml:space="preserve">further established </w:t>
            </w:r>
            <w:r w:rsidR="0333CA5C" w:rsidRPr="00FF3A27">
              <w:rPr>
                <w:i/>
                <w:iCs/>
                <w:sz w:val="24"/>
                <w:szCs w:val="24"/>
              </w:rPr>
              <w:t xml:space="preserve">at </w:t>
            </w:r>
            <w:r w:rsidRPr="00FF3A27">
              <w:rPr>
                <w:i/>
                <w:iCs/>
                <w:sz w:val="24"/>
                <w:szCs w:val="24"/>
              </w:rPr>
              <w:t>the order</w:t>
            </w:r>
            <w:r w:rsidR="06FFFC67" w:rsidRPr="00FF3A27">
              <w:rPr>
                <w:i/>
                <w:iCs/>
                <w:sz w:val="24"/>
                <w:szCs w:val="24"/>
              </w:rPr>
              <w:t xml:space="preserve"> level </w:t>
            </w:r>
            <w:r w:rsidR="5317C3DE" w:rsidRPr="00FF3A27">
              <w:rPr>
                <w:i/>
                <w:iCs/>
                <w:sz w:val="24"/>
                <w:szCs w:val="24"/>
              </w:rPr>
              <w:t xml:space="preserve">based on order level </w:t>
            </w:r>
            <w:r w:rsidR="06FFFC67" w:rsidRPr="00FF3A27">
              <w:rPr>
                <w:i/>
                <w:iCs/>
                <w:sz w:val="24"/>
                <w:szCs w:val="24"/>
              </w:rPr>
              <w:t>requirements</w:t>
            </w:r>
            <w:r w:rsidRPr="00FF3A27">
              <w:rPr>
                <w:i/>
                <w:iCs/>
                <w:sz w:val="24"/>
                <w:szCs w:val="24"/>
              </w:rPr>
              <w:t xml:space="preserve">.  </w:t>
            </w:r>
          </w:p>
          <w:p w14:paraId="4C305968" w14:textId="69CD2ADA" w:rsidR="1BC35588" w:rsidRDefault="1BC35588" w:rsidP="1BC35588">
            <w:pPr>
              <w:pStyle w:val="FootnoteText"/>
              <w:spacing w:before="106"/>
              <w:rPr>
                <w:i/>
                <w:iCs/>
                <w:sz w:val="24"/>
                <w:szCs w:val="24"/>
              </w:rPr>
            </w:pPr>
          </w:p>
          <w:p w14:paraId="28A0A747" w14:textId="292952A7" w:rsidR="00630FE6" w:rsidRDefault="14A3365B" w:rsidP="00665752">
            <w:pPr>
              <w:pStyle w:val="TableParagraph"/>
              <w:spacing w:before="106"/>
              <w:ind w:left="0" w:right="189" w:firstLine="0"/>
              <w:jc w:val="center"/>
              <w:rPr>
                <w:b/>
                <w:bCs/>
                <w:sz w:val="24"/>
                <w:szCs w:val="24"/>
              </w:rPr>
            </w:pPr>
            <w:r w:rsidRPr="1BC35588">
              <w:rPr>
                <w:i/>
                <w:iCs/>
                <w:sz w:val="24"/>
                <w:szCs w:val="24"/>
              </w:rPr>
              <w:t>Represented functional area acceptable quality levels below may be included in full or in part at the order level based on order level requirements.</w:t>
            </w: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0" w:type="dxa"/>
              <w:bottom w:w="0" w:type="dxa"/>
              <w:right w:w="0" w:type="dxa"/>
            </w:tcMar>
          </w:tcPr>
          <w:p w14:paraId="363E118E" w14:textId="77777777" w:rsidR="00630FE6" w:rsidRDefault="007635F4">
            <w:pPr>
              <w:pStyle w:val="TableParagraph"/>
              <w:spacing w:before="221"/>
              <w:ind w:left="0" w:firstLine="0"/>
            </w:pPr>
            <w:r>
              <w:rPr>
                <w:b/>
                <w:spacing w:val="-2"/>
                <w:sz w:val="24"/>
                <w:szCs w:val="24"/>
              </w:rPr>
              <w:t>WITHHOLDING/DEDUCTION CRITERIA</w:t>
            </w:r>
          </w:p>
        </w:tc>
      </w:tr>
      <w:tr w:rsidR="00630FE6" w14:paraId="26671F90" w14:textId="77777777" w:rsidTr="00525CF4">
        <w:trPr>
          <w:trHeight w:val="71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EC8A7BF" w14:textId="77777777" w:rsidR="00630FE6" w:rsidRDefault="00630FE6">
            <w:pPr>
              <w:pStyle w:val="TableParagraph"/>
              <w:rPr>
                <w:b/>
                <w:sz w:val="24"/>
                <w:szCs w:val="24"/>
              </w:rPr>
            </w:pPr>
          </w:p>
          <w:p w14:paraId="12D81851" w14:textId="77777777" w:rsidR="00630FE6" w:rsidRDefault="00630FE6">
            <w:pPr>
              <w:pStyle w:val="TableParagraph"/>
              <w:rPr>
                <w:b/>
                <w:sz w:val="24"/>
                <w:szCs w:val="24"/>
              </w:rPr>
            </w:pPr>
          </w:p>
          <w:p w14:paraId="07298B4F" w14:textId="77777777" w:rsidR="00630FE6" w:rsidRDefault="00630FE6">
            <w:pPr>
              <w:pStyle w:val="TableParagraph"/>
              <w:rPr>
                <w:b/>
                <w:sz w:val="24"/>
                <w:szCs w:val="24"/>
              </w:rPr>
            </w:pPr>
          </w:p>
          <w:p w14:paraId="5FD20BCC" w14:textId="77777777" w:rsidR="00630FE6" w:rsidRDefault="00630FE6">
            <w:pPr>
              <w:pStyle w:val="TableParagraph"/>
              <w:rPr>
                <w:b/>
                <w:sz w:val="24"/>
                <w:szCs w:val="24"/>
              </w:rPr>
            </w:pPr>
          </w:p>
          <w:p w14:paraId="181B707F" w14:textId="77777777" w:rsidR="00630FE6" w:rsidRDefault="00630FE6">
            <w:pPr>
              <w:pStyle w:val="TableParagraph"/>
              <w:rPr>
                <w:b/>
                <w:sz w:val="24"/>
                <w:szCs w:val="24"/>
              </w:rPr>
            </w:pPr>
          </w:p>
          <w:p w14:paraId="6FB77460" w14:textId="483AAB48" w:rsidR="00630FE6" w:rsidRDefault="007635F4">
            <w:pPr>
              <w:pStyle w:val="TableParagraph"/>
              <w:spacing w:before="227"/>
              <w:rPr>
                <w:b/>
                <w:sz w:val="24"/>
                <w:szCs w:val="24"/>
              </w:rPr>
            </w:pPr>
            <w:r w:rsidRPr="43582406">
              <w:rPr>
                <w:b/>
                <w:bCs/>
                <w:sz w:val="24"/>
                <w:szCs w:val="24"/>
              </w:rPr>
              <w:t xml:space="preserve">Staffing </w:t>
            </w:r>
          </w:p>
          <w:p w14:paraId="6BF88893" w14:textId="77777777" w:rsidR="00630FE6" w:rsidRDefault="007635F4">
            <w:pPr>
              <w:pStyle w:val="TableParagraph"/>
              <w:spacing w:before="1"/>
              <w:ind w:left="583" w:right="570" w:hanging="2"/>
              <w:jc w:val="center"/>
            </w:pPr>
            <w:r>
              <w:rPr>
                <w:b/>
                <w:bCs/>
                <w:sz w:val="24"/>
                <w:szCs w:val="24"/>
              </w:rPr>
              <w:t xml:space="preserve"> </w:t>
            </w: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89C596D" w14:textId="77777777" w:rsidR="00630FE6" w:rsidRDefault="00630FE6">
            <w:pPr>
              <w:pStyle w:val="TableParagraph"/>
              <w:ind w:left="0" w:firstLine="0"/>
              <w:rPr>
                <w:b/>
                <w:bCs/>
                <w:sz w:val="24"/>
                <w:szCs w:val="24"/>
              </w:rPr>
            </w:pPr>
          </w:p>
          <w:p w14:paraId="611F8556" w14:textId="29591016" w:rsidR="00630FE6" w:rsidRDefault="007635F4">
            <w:pPr>
              <w:pStyle w:val="TableParagraph"/>
              <w:tabs>
                <w:tab w:val="left" w:pos="408"/>
              </w:tabs>
              <w:ind w:left="0" w:firstLine="0"/>
              <w:rPr>
                <w:sz w:val="24"/>
                <w:szCs w:val="24"/>
              </w:rPr>
            </w:pPr>
            <w:r>
              <w:rPr>
                <w:sz w:val="24"/>
                <w:szCs w:val="24"/>
              </w:rPr>
              <w:t xml:space="preserve">Adequate staffing is critical to ensuring continuity of care and meeting patient needs. Contractors must maintain at least 90% of available staffing levels, </w:t>
            </w:r>
            <w:r w:rsidRPr="002C4845">
              <w:rPr>
                <w:sz w:val="24"/>
                <w:szCs w:val="24"/>
              </w:rPr>
              <w:t xml:space="preserve">filling vacancies </w:t>
            </w:r>
            <w:r w:rsidR="0E4450D8" w:rsidRPr="002C4845">
              <w:rPr>
                <w:sz w:val="24"/>
                <w:szCs w:val="24"/>
              </w:rPr>
              <w:t>based upon Component requirements</w:t>
            </w:r>
            <w:r w:rsidR="64A5EAF4" w:rsidRPr="002C4845">
              <w:rPr>
                <w:sz w:val="24"/>
                <w:szCs w:val="24"/>
              </w:rPr>
              <w:t xml:space="preserve"> and processing standards</w:t>
            </w:r>
            <w:r w:rsidR="0E4450D8" w:rsidRPr="002C4845">
              <w:rPr>
                <w:sz w:val="24"/>
                <w:szCs w:val="24"/>
              </w:rPr>
              <w:t xml:space="preserve">, </w:t>
            </w:r>
            <w:r>
              <w:rPr>
                <w:sz w:val="24"/>
                <w:szCs w:val="24"/>
              </w:rPr>
              <w:t xml:space="preserve">unless the COR authorizes otherwise. </w:t>
            </w:r>
          </w:p>
          <w:p w14:paraId="114B0CD0" w14:textId="77777777" w:rsidR="00630FE6" w:rsidRDefault="00630FE6">
            <w:pPr>
              <w:pStyle w:val="TableParagraph"/>
              <w:tabs>
                <w:tab w:val="left" w:pos="408"/>
              </w:tabs>
              <w:ind w:left="0" w:firstLine="0"/>
              <w:rPr>
                <w:sz w:val="24"/>
                <w:szCs w:val="24"/>
              </w:rPr>
            </w:pPr>
          </w:p>
          <w:p w14:paraId="2EE29691" w14:textId="45276D9C" w:rsidR="00630FE6" w:rsidRDefault="007635F4" w:rsidP="3040B12C">
            <w:pPr>
              <w:pStyle w:val="TableParagraph"/>
              <w:tabs>
                <w:tab w:val="left" w:pos="408"/>
              </w:tabs>
              <w:ind w:left="0" w:firstLine="0"/>
              <w:rPr>
                <w:sz w:val="24"/>
                <w:szCs w:val="24"/>
              </w:rPr>
            </w:pPr>
            <w:r w:rsidRPr="3040B12C">
              <w:rPr>
                <w:sz w:val="24"/>
                <w:szCs w:val="24"/>
              </w:rPr>
              <w:t>Contractor will provide a monthly staffing report</w:t>
            </w:r>
            <w:r w:rsidR="309A48ED" w:rsidRPr="3040B12C">
              <w:rPr>
                <w:sz w:val="24"/>
                <w:szCs w:val="24"/>
              </w:rPr>
              <w:t xml:space="preserve"> using the </w:t>
            </w:r>
            <w:r w:rsidR="309A48ED">
              <w:t xml:space="preserve">Medical Staffing SSR Master Template </w:t>
            </w:r>
            <w:r w:rsidRPr="3040B12C">
              <w:rPr>
                <w:sz w:val="24"/>
                <w:szCs w:val="24"/>
              </w:rPr>
              <w:t xml:space="preserve">to include incumbent positions, vacancies, number/type/percentage of State credentialed positions in travel status (e.g., local position or traveler positions with licensure portability for travel mobility), and availability to work (e.g., </w:t>
            </w:r>
            <w:r w:rsidRPr="002C4845">
              <w:rPr>
                <w:sz w:val="24"/>
                <w:szCs w:val="24"/>
              </w:rPr>
              <w:t>full-time</w:t>
            </w:r>
            <w:r w:rsidR="3C476BB4" w:rsidRPr="002C4845">
              <w:rPr>
                <w:sz w:val="24"/>
                <w:szCs w:val="24"/>
              </w:rPr>
              <w:t>/</w:t>
            </w:r>
            <w:r w:rsidRPr="002C4845">
              <w:rPr>
                <w:sz w:val="24"/>
                <w:szCs w:val="24"/>
              </w:rPr>
              <w:t>part-time,</w:t>
            </w:r>
            <w:r w:rsidRPr="3040B12C">
              <w:rPr>
                <w:sz w:val="24"/>
                <w:szCs w:val="24"/>
              </w:rPr>
              <w:t xml:space="preserve"> active/inactive, and clearances of delayed, full or limited Background Investigation) by performance location and positions. </w:t>
            </w:r>
            <w:r w:rsidR="7039BEA9" w:rsidRPr="3040B12C">
              <w:rPr>
                <w:sz w:val="24"/>
                <w:szCs w:val="24"/>
              </w:rPr>
              <w:t xml:space="preserve"> </w:t>
            </w: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5B6F3A5" w14:textId="0AC30403" w:rsidR="00630FE6" w:rsidRDefault="007635F4">
            <w:pPr>
              <w:pStyle w:val="TableParagraph"/>
              <w:ind w:left="0" w:firstLine="0"/>
            </w:pPr>
            <w:r>
              <w:rPr>
                <w:sz w:val="24"/>
                <w:szCs w:val="24"/>
              </w:rPr>
              <w:t>A Contract Discrepancy Report that cites violations of cited standards or work statement sections that provide satisfactory staffing levels that permits the Contracting</w:t>
            </w:r>
            <w:r>
              <w:rPr>
                <w:spacing w:val="-8"/>
                <w:sz w:val="24"/>
                <w:szCs w:val="24"/>
              </w:rPr>
              <w:t xml:space="preserve"> </w:t>
            </w:r>
            <w:r>
              <w:rPr>
                <w:sz w:val="24"/>
                <w:szCs w:val="24"/>
              </w:rPr>
              <w:t>Officer</w:t>
            </w:r>
            <w:r>
              <w:rPr>
                <w:spacing w:val="-7"/>
                <w:sz w:val="24"/>
                <w:szCs w:val="24"/>
              </w:rPr>
              <w:t xml:space="preserve"> </w:t>
            </w:r>
            <w:r>
              <w:rPr>
                <w:sz w:val="24"/>
                <w:szCs w:val="24"/>
              </w:rPr>
              <w:t>to</w:t>
            </w:r>
            <w:r>
              <w:rPr>
                <w:spacing w:val="-8"/>
                <w:sz w:val="24"/>
                <w:szCs w:val="24"/>
              </w:rPr>
              <w:t xml:space="preserve"> </w:t>
            </w:r>
            <w:r>
              <w:rPr>
                <w:sz w:val="24"/>
                <w:szCs w:val="24"/>
              </w:rPr>
              <w:t>withhold</w:t>
            </w:r>
            <w:r>
              <w:rPr>
                <w:spacing w:val="-7"/>
                <w:sz w:val="24"/>
                <w:szCs w:val="24"/>
              </w:rPr>
              <w:t xml:space="preserve"> </w:t>
            </w:r>
            <w:r>
              <w:rPr>
                <w:sz w:val="24"/>
                <w:szCs w:val="24"/>
              </w:rPr>
              <w:t>or</w:t>
            </w:r>
            <w:r>
              <w:rPr>
                <w:spacing w:val="-8"/>
                <w:sz w:val="24"/>
                <w:szCs w:val="24"/>
              </w:rPr>
              <w:t xml:space="preserve"> </w:t>
            </w:r>
            <w:r>
              <w:rPr>
                <w:sz w:val="24"/>
                <w:szCs w:val="24"/>
              </w:rPr>
              <w:t>deduct up to 20% of a month invoice until the Contract Officer determines there is full compliance with the standard or section.</w:t>
            </w:r>
          </w:p>
          <w:p w14:paraId="16ADD8E9" w14:textId="77777777" w:rsidR="00630FE6" w:rsidRDefault="00630FE6">
            <w:pPr>
              <w:pStyle w:val="TableParagraph"/>
              <w:ind w:left="0" w:firstLine="0"/>
              <w:rPr>
                <w:sz w:val="24"/>
                <w:szCs w:val="24"/>
              </w:rPr>
            </w:pPr>
          </w:p>
        </w:tc>
      </w:tr>
      <w:tr w:rsidR="00630FE6" w14:paraId="228183A7" w14:textId="77777777" w:rsidTr="00525CF4">
        <w:trPr>
          <w:trHeight w:val="341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D32A4A3" w14:textId="77777777" w:rsidR="00630FE6" w:rsidRDefault="00630FE6">
            <w:pPr>
              <w:pStyle w:val="TableParagraph"/>
              <w:rPr>
                <w:b/>
                <w:sz w:val="24"/>
                <w:szCs w:val="24"/>
              </w:rPr>
            </w:pPr>
          </w:p>
          <w:p w14:paraId="7AE2EC6F" w14:textId="77777777" w:rsidR="00630FE6" w:rsidRDefault="00630FE6">
            <w:pPr>
              <w:pStyle w:val="TableParagraph"/>
              <w:rPr>
                <w:b/>
                <w:sz w:val="24"/>
                <w:szCs w:val="24"/>
              </w:rPr>
            </w:pPr>
          </w:p>
          <w:p w14:paraId="6E955BC0" w14:textId="77777777" w:rsidR="00630FE6" w:rsidRDefault="00630FE6">
            <w:pPr>
              <w:pStyle w:val="TableParagraph"/>
              <w:rPr>
                <w:b/>
                <w:sz w:val="24"/>
                <w:szCs w:val="24"/>
              </w:rPr>
            </w:pPr>
          </w:p>
          <w:p w14:paraId="72EDD7A6" w14:textId="77777777" w:rsidR="00630FE6" w:rsidRDefault="00630FE6">
            <w:pPr>
              <w:pStyle w:val="TableParagraph"/>
              <w:rPr>
                <w:b/>
                <w:sz w:val="24"/>
                <w:szCs w:val="24"/>
              </w:rPr>
            </w:pPr>
          </w:p>
          <w:p w14:paraId="2976E1BC" w14:textId="77777777" w:rsidR="00630FE6" w:rsidRDefault="00630FE6">
            <w:pPr>
              <w:pStyle w:val="TableParagraph"/>
              <w:rPr>
                <w:b/>
                <w:sz w:val="24"/>
                <w:szCs w:val="24"/>
              </w:rPr>
            </w:pPr>
          </w:p>
          <w:p w14:paraId="50BEA876" w14:textId="767D8BE0" w:rsidR="00630FE6" w:rsidRDefault="007635F4">
            <w:pPr>
              <w:pStyle w:val="TableParagraph"/>
              <w:spacing w:before="85"/>
              <w:rPr>
                <w:b/>
                <w:bCs/>
                <w:sz w:val="24"/>
                <w:szCs w:val="24"/>
              </w:rPr>
            </w:pPr>
            <w:r>
              <w:rPr>
                <w:b/>
                <w:bCs/>
                <w:sz w:val="24"/>
                <w:szCs w:val="24"/>
              </w:rPr>
              <w:t xml:space="preserve">Retention </w:t>
            </w:r>
          </w:p>
          <w:p w14:paraId="3D51956D" w14:textId="77777777" w:rsidR="00630FE6" w:rsidRDefault="00630FE6">
            <w:pPr>
              <w:pStyle w:val="TableParagraph"/>
              <w:ind w:left="168" w:right="111" w:firstLine="663"/>
              <w:rPr>
                <w:sz w:val="24"/>
                <w:szCs w:val="24"/>
              </w:rPr>
            </w:pP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DDE5946" w14:textId="77777777" w:rsidR="00630FE6" w:rsidRDefault="007635F4">
            <w:pPr>
              <w:spacing w:after="200"/>
              <w:ind w:left="0" w:firstLine="0"/>
              <w:rPr>
                <w:sz w:val="24"/>
                <w:szCs w:val="24"/>
              </w:rPr>
            </w:pPr>
            <w:r>
              <w:rPr>
                <w:sz w:val="24"/>
                <w:szCs w:val="24"/>
              </w:rPr>
              <w:t xml:space="preserve">High staff retention promotes efficacy in the continuity of care, compliance to Government policies, and minimizes security risk. Contractor must maintain an annual retention rate of ≥ 85% for full-time staff. Contractor must report quarterly retention metrics to the COR. The 85% threshold balances operational stability with industry averages. </w:t>
            </w:r>
          </w:p>
          <w:p w14:paraId="52C933E9" w14:textId="77777777" w:rsidR="00630FE6" w:rsidRDefault="00630FE6" w:rsidP="00754FA8">
            <w:pPr>
              <w:spacing w:after="200"/>
              <w:ind w:left="0" w:firstLine="0"/>
              <w:rPr>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BD945B8" w14:textId="61CC4F7F" w:rsidR="00630FE6" w:rsidRDefault="007635F4">
            <w:pPr>
              <w:pStyle w:val="TableParagraph"/>
              <w:ind w:left="0" w:firstLine="0"/>
            </w:pPr>
            <w:r>
              <w:rPr>
                <w:sz w:val="24"/>
                <w:szCs w:val="24"/>
              </w:rPr>
              <w:t>A Contract Discrepancy Report that cites violations of</w:t>
            </w:r>
            <w:r w:rsidR="21C49210">
              <w:rPr>
                <w:sz w:val="24"/>
                <w:szCs w:val="24"/>
              </w:rPr>
              <w:t xml:space="preserve"> standards or </w:t>
            </w:r>
            <w:r>
              <w:rPr>
                <w:sz w:val="24"/>
                <w:szCs w:val="24"/>
              </w:rPr>
              <w:t>work statement sections that permits the Contract Officer to withhold or deduct up to 20% of a monthly invoice until the Contract Officer determines</w:t>
            </w:r>
            <w:r>
              <w:rPr>
                <w:spacing w:val="-6"/>
                <w:sz w:val="24"/>
                <w:szCs w:val="24"/>
              </w:rPr>
              <w:t xml:space="preserve"> </w:t>
            </w:r>
            <w:r>
              <w:rPr>
                <w:sz w:val="24"/>
                <w:szCs w:val="24"/>
              </w:rPr>
              <w:t>there</w:t>
            </w:r>
            <w:r>
              <w:rPr>
                <w:spacing w:val="-6"/>
                <w:sz w:val="24"/>
                <w:szCs w:val="24"/>
              </w:rPr>
              <w:t xml:space="preserve"> </w:t>
            </w:r>
            <w:r>
              <w:rPr>
                <w:sz w:val="24"/>
                <w:szCs w:val="24"/>
              </w:rPr>
              <w:t>is</w:t>
            </w:r>
            <w:r>
              <w:rPr>
                <w:spacing w:val="-7"/>
                <w:sz w:val="24"/>
                <w:szCs w:val="24"/>
              </w:rPr>
              <w:t xml:space="preserve"> </w:t>
            </w:r>
            <w:r>
              <w:rPr>
                <w:sz w:val="24"/>
                <w:szCs w:val="24"/>
              </w:rPr>
              <w:t>full</w:t>
            </w:r>
            <w:r>
              <w:rPr>
                <w:spacing w:val="-7"/>
                <w:sz w:val="24"/>
                <w:szCs w:val="24"/>
              </w:rPr>
              <w:t xml:space="preserve"> </w:t>
            </w:r>
            <w:r>
              <w:rPr>
                <w:sz w:val="24"/>
                <w:szCs w:val="24"/>
              </w:rPr>
              <w:t>compliance</w:t>
            </w:r>
            <w:r>
              <w:rPr>
                <w:spacing w:val="-6"/>
                <w:sz w:val="24"/>
                <w:szCs w:val="24"/>
              </w:rPr>
              <w:t xml:space="preserve"> </w:t>
            </w:r>
            <w:r>
              <w:rPr>
                <w:sz w:val="24"/>
                <w:szCs w:val="24"/>
              </w:rPr>
              <w:t>with</w:t>
            </w:r>
            <w:r>
              <w:rPr>
                <w:spacing w:val="-7"/>
                <w:sz w:val="24"/>
                <w:szCs w:val="24"/>
              </w:rPr>
              <w:t xml:space="preserve"> </w:t>
            </w:r>
            <w:r>
              <w:rPr>
                <w:sz w:val="24"/>
                <w:szCs w:val="24"/>
              </w:rPr>
              <w:t>the standard or section.</w:t>
            </w:r>
          </w:p>
          <w:p w14:paraId="29544FAE" w14:textId="77777777" w:rsidR="00630FE6" w:rsidRDefault="00630FE6">
            <w:pPr>
              <w:pStyle w:val="TableParagraph"/>
              <w:ind w:left="0" w:firstLine="0"/>
              <w:rPr>
                <w:sz w:val="24"/>
                <w:szCs w:val="24"/>
              </w:rPr>
            </w:pPr>
          </w:p>
        </w:tc>
      </w:tr>
      <w:tr w:rsidR="00630FE6" w14:paraId="47E57BB7" w14:textId="77777777" w:rsidTr="00525CF4">
        <w:trPr>
          <w:trHeight w:val="2745"/>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DA47568" w14:textId="77777777" w:rsidR="00630FE6" w:rsidRDefault="00630FE6">
            <w:pPr>
              <w:pStyle w:val="TableParagraph"/>
              <w:spacing w:before="114"/>
              <w:rPr>
                <w:b/>
                <w:sz w:val="24"/>
                <w:szCs w:val="24"/>
              </w:rPr>
            </w:pPr>
          </w:p>
          <w:p w14:paraId="09390B86" w14:textId="77777777" w:rsidR="00630FE6" w:rsidRDefault="00630FE6">
            <w:pPr>
              <w:pStyle w:val="TableParagraph"/>
              <w:spacing w:before="114"/>
              <w:rPr>
                <w:b/>
                <w:sz w:val="24"/>
                <w:szCs w:val="24"/>
              </w:rPr>
            </w:pPr>
          </w:p>
          <w:p w14:paraId="6C7BC701" w14:textId="77777777" w:rsidR="00630FE6" w:rsidRDefault="00630FE6">
            <w:pPr>
              <w:pStyle w:val="TableParagraph"/>
              <w:spacing w:before="114"/>
              <w:rPr>
                <w:b/>
                <w:sz w:val="24"/>
                <w:szCs w:val="24"/>
              </w:rPr>
            </w:pPr>
          </w:p>
          <w:p w14:paraId="638E5B76" w14:textId="77777777" w:rsidR="00630FE6" w:rsidRDefault="00630FE6">
            <w:pPr>
              <w:pStyle w:val="TableParagraph"/>
              <w:spacing w:before="114"/>
              <w:rPr>
                <w:b/>
                <w:sz w:val="24"/>
                <w:szCs w:val="24"/>
              </w:rPr>
            </w:pPr>
          </w:p>
          <w:p w14:paraId="67579F7F" w14:textId="77777777" w:rsidR="00630FE6" w:rsidRDefault="00630FE6">
            <w:pPr>
              <w:pStyle w:val="TableParagraph"/>
              <w:ind w:left="238" w:right="111" w:firstLine="682"/>
              <w:rPr>
                <w:b/>
                <w:bCs/>
                <w:sz w:val="24"/>
                <w:szCs w:val="24"/>
              </w:rPr>
            </w:pPr>
          </w:p>
          <w:p w14:paraId="278EBEFA" w14:textId="496C17B2" w:rsidR="00630FE6" w:rsidRDefault="007635F4">
            <w:pPr>
              <w:pStyle w:val="TableParagraph"/>
              <w:ind w:left="0" w:right="111" w:firstLine="0"/>
            </w:pPr>
            <w:r>
              <w:rPr>
                <w:b/>
                <w:bCs/>
                <w:sz w:val="24"/>
                <w:szCs w:val="24"/>
              </w:rPr>
              <w:t xml:space="preserve">Turnover </w:t>
            </w:r>
          </w:p>
          <w:p w14:paraId="2A414F9E" w14:textId="77777777" w:rsidR="00630FE6" w:rsidRDefault="00630FE6">
            <w:pPr>
              <w:pStyle w:val="TableParagraph"/>
              <w:spacing w:before="2"/>
              <w:ind w:left="238" w:right="111" w:firstLine="682"/>
              <w:rPr>
                <w:sz w:val="24"/>
                <w:szCs w:val="24"/>
              </w:rPr>
            </w:pP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6982F3A" w14:textId="77777777" w:rsidR="00630FE6" w:rsidRDefault="007635F4">
            <w:pPr>
              <w:pStyle w:val="TableParagraph"/>
              <w:ind w:left="0" w:firstLine="0"/>
              <w:rPr>
                <w:rFonts w:eastAsia="Cambria"/>
                <w:sz w:val="24"/>
                <w:szCs w:val="24"/>
              </w:rPr>
            </w:pPr>
            <w:r>
              <w:rPr>
                <w:rFonts w:eastAsia="Cambria"/>
                <w:sz w:val="24"/>
                <w:szCs w:val="24"/>
              </w:rPr>
              <w:t xml:space="preserve">Excessive turnover disrupts clinical operations, creates training burden, and undermines quality. Contractor’s annual turnover rate may not exceed 15% of staff (excluding government-directed removals or approved reassignments). </w:t>
            </w:r>
          </w:p>
          <w:p w14:paraId="37587AD8" w14:textId="77777777" w:rsidR="00630FE6" w:rsidRDefault="00630FE6">
            <w:pPr>
              <w:pStyle w:val="TableParagraph"/>
              <w:tabs>
                <w:tab w:val="left" w:pos="406"/>
              </w:tabs>
              <w:ind w:left="0" w:firstLine="0"/>
              <w:rPr>
                <w:rFonts w:eastAsia="Cambria"/>
                <w:sz w:val="24"/>
                <w:szCs w:val="24"/>
              </w:rPr>
            </w:pPr>
          </w:p>
          <w:p w14:paraId="586D81D7" w14:textId="77777777" w:rsidR="00630FE6" w:rsidRDefault="007635F4">
            <w:pPr>
              <w:pStyle w:val="TableParagraph"/>
              <w:tabs>
                <w:tab w:val="left" w:pos="406"/>
              </w:tabs>
              <w:ind w:left="0" w:firstLine="0"/>
              <w:rPr>
                <w:rFonts w:eastAsia="Cambria"/>
                <w:sz w:val="24"/>
                <w:szCs w:val="24"/>
              </w:rPr>
            </w:pPr>
            <w:r>
              <w:rPr>
                <w:rFonts w:eastAsia="Cambria"/>
                <w:sz w:val="24"/>
                <w:szCs w:val="24"/>
              </w:rPr>
              <w:t xml:space="preserve">Limiting turnover to 15% annually (excluding government-initiated removals) supports the Government's goal for stable workforce operations. </w:t>
            </w:r>
          </w:p>
          <w:p w14:paraId="7C1AF8FB" w14:textId="77777777" w:rsidR="00630FE6" w:rsidRDefault="00630FE6">
            <w:pPr>
              <w:pStyle w:val="TableParagraph"/>
              <w:tabs>
                <w:tab w:val="left" w:pos="406"/>
              </w:tabs>
              <w:ind w:left="0" w:firstLine="0"/>
              <w:rPr>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1CEBA42" w14:textId="77777777" w:rsidR="00630FE6" w:rsidRDefault="007635F4">
            <w:pPr>
              <w:pStyle w:val="TableParagraph"/>
              <w:ind w:left="0" w:firstLine="0"/>
            </w:pPr>
            <w:r>
              <w:rPr>
                <w:sz w:val="24"/>
                <w:szCs w:val="24"/>
              </w:rPr>
              <w:t>A Contract Discrepancy Report that cites violations of standards or work statement sections that maintain an orderly environment with clear expectations of behavior and systems of accountability permits the Contract Officer to withhold or deduct</w:t>
            </w:r>
            <w:r>
              <w:rPr>
                <w:spacing w:val="-6"/>
                <w:sz w:val="24"/>
                <w:szCs w:val="24"/>
              </w:rPr>
              <w:t xml:space="preserve"> </w:t>
            </w:r>
            <w:r>
              <w:rPr>
                <w:sz w:val="24"/>
                <w:szCs w:val="24"/>
              </w:rPr>
              <w:t>up</w:t>
            </w:r>
            <w:r>
              <w:rPr>
                <w:spacing w:val="-5"/>
                <w:sz w:val="24"/>
                <w:szCs w:val="24"/>
              </w:rPr>
              <w:t xml:space="preserve"> </w:t>
            </w:r>
            <w:r>
              <w:rPr>
                <w:sz w:val="24"/>
                <w:szCs w:val="24"/>
              </w:rPr>
              <w:t>to</w:t>
            </w:r>
            <w:r>
              <w:rPr>
                <w:spacing w:val="-5"/>
                <w:sz w:val="24"/>
                <w:szCs w:val="24"/>
              </w:rPr>
              <w:t xml:space="preserve"> </w:t>
            </w:r>
            <w:r>
              <w:rPr>
                <w:sz w:val="24"/>
                <w:szCs w:val="24"/>
              </w:rPr>
              <w:t>10%</w:t>
            </w:r>
            <w:r>
              <w:rPr>
                <w:spacing w:val="-5"/>
                <w:sz w:val="24"/>
                <w:szCs w:val="24"/>
              </w:rPr>
              <w:t xml:space="preserve"> </w:t>
            </w:r>
            <w:r>
              <w:rPr>
                <w:sz w:val="24"/>
                <w:szCs w:val="24"/>
              </w:rPr>
              <w:t>of</w:t>
            </w:r>
            <w:r>
              <w:rPr>
                <w:spacing w:val="-5"/>
                <w:sz w:val="24"/>
                <w:szCs w:val="24"/>
              </w:rPr>
              <w:t xml:space="preserve"> </w:t>
            </w:r>
            <w:r>
              <w:rPr>
                <w:sz w:val="24"/>
                <w:szCs w:val="24"/>
              </w:rPr>
              <w:t>a</w:t>
            </w:r>
            <w:r>
              <w:rPr>
                <w:spacing w:val="-4"/>
                <w:sz w:val="24"/>
                <w:szCs w:val="24"/>
              </w:rPr>
              <w:t xml:space="preserve"> </w:t>
            </w:r>
            <w:r>
              <w:rPr>
                <w:sz w:val="24"/>
                <w:szCs w:val="24"/>
              </w:rPr>
              <w:t>monthly</w:t>
            </w:r>
            <w:r>
              <w:rPr>
                <w:spacing w:val="-3"/>
                <w:sz w:val="24"/>
                <w:szCs w:val="24"/>
              </w:rPr>
              <w:t xml:space="preserve"> </w:t>
            </w:r>
            <w:r>
              <w:rPr>
                <w:sz w:val="24"/>
                <w:szCs w:val="24"/>
              </w:rPr>
              <w:t>invoice</w:t>
            </w:r>
            <w:r>
              <w:rPr>
                <w:spacing w:val="-5"/>
                <w:sz w:val="24"/>
                <w:szCs w:val="24"/>
              </w:rPr>
              <w:t xml:space="preserve"> </w:t>
            </w:r>
            <w:r>
              <w:rPr>
                <w:sz w:val="24"/>
                <w:szCs w:val="24"/>
              </w:rPr>
              <w:t>until the</w:t>
            </w:r>
            <w:r>
              <w:rPr>
                <w:spacing w:val="-4"/>
                <w:sz w:val="24"/>
                <w:szCs w:val="24"/>
              </w:rPr>
              <w:t xml:space="preserve"> </w:t>
            </w:r>
            <w:r>
              <w:rPr>
                <w:sz w:val="24"/>
                <w:szCs w:val="24"/>
              </w:rPr>
              <w:t>Contract</w:t>
            </w:r>
            <w:r>
              <w:rPr>
                <w:spacing w:val="-5"/>
                <w:sz w:val="24"/>
                <w:szCs w:val="24"/>
              </w:rPr>
              <w:t xml:space="preserve"> </w:t>
            </w:r>
            <w:r>
              <w:rPr>
                <w:sz w:val="24"/>
                <w:szCs w:val="24"/>
              </w:rPr>
              <w:t>Officer</w:t>
            </w:r>
            <w:r>
              <w:rPr>
                <w:spacing w:val="-4"/>
                <w:sz w:val="24"/>
                <w:szCs w:val="24"/>
              </w:rPr>
              <w:t xml:space="preserve"> </w:t>
            </w:r>
            <w:r>
              <w:rPr>
                <w:sz w:val="24"/>
                <w:szCs w:val="24"/>
              </w:rPr>
              <w:t>determines</w:t>
            </w:r>
            <w:r>
              <w:rPr>
                <w:spacing w:val="-4"/>
                <w:sz w:val="24"/>
                <w:szCs w:val="24"/>
              </w:rPr>
              <w:t xml:space="preserve"> </w:t>
            </w:r>
            <w:r>
              <w:rPr>
                <w:sz w:val="24"/>
                <w:szCs w:val="24"/>
              </w:rPr>
              <w:t>there</w:t>
            </w:r>
            <w:r>
              <w:rPr>
                <w:spacing w:val="-4"/>
                <w:sz w:val="24"/>
                <w:szCs w:val="24"/>
              </w:rPr>
              <w:t xml:space="preserve"> </w:t>
            </w:r>
            <w:r>
              <w:rPr>
                <w:sz w:val="24"/>
                <w:szCs w:val="24"/>
              </w:rPr>
              <w:t>is</w:t>
            </w:r>
            <w:r>
              <w:rPr>
                <w:spacing w:val="-3"/>
                <w:sz w:val="24"/>
                <w:szCs w:val="24"/>
              </w:rPr>
              <w:t xml:space="preserve"> </w:t>
            </w:r>
            <w:r>
              <w:rPr>
                <w:spacing w:val="-4"/>
                <w:sz w:val="24"/>
                <w:szCs w:val="24"/>
              </w:rPr>
              <w:t>full</w:t>
            </w:r>
          </w:p>
          <w:p w14:paraId="50C8F17F" w14:textId="0F419CC7" w:rsidR="00630FE6" w:rsidRPr="00E65443" w:rsidRDefault="007635F4">
            <w:pPr>
              <w:pStyle w:val="TableParagraph"/>
              <w:ind w:left="0" w:firstLine="0"/>
            </w:pPr>
            <w:r>
              <w:rPr>
                <w:sz w:val="24"/>
                <w:szCs w:val="24"/>
              </w:rPr>
              <w:t>compliance</w:t>
            </w:r>
            <w:r>
              <w:rPr>
                <w:spacing w:val="-4"/>
                <w:sz w:val="24"/>
                <w:szCs w:val="24"/>
              </w:rPr>
              <w:t xml:space="preserve"> </w:t>
            </w:r>
            <w:r>
              <w:rPr>
                <w:sz w:val="24"/>
                <w:szCs w:val="24"/>
              </w:rPr>
              <w:t>with</w:t>
            </w:r>
            <w:r>
              <w:rPr>
                <w:spacing w:val="-3"/>
                <w:sz w:val="24"/>
                <w:szCs w:val="24"/>
              </w:rPr>
              <w:t xml:space="preserve"> </w:t>
            </w:r>
            <w:r>
              <w:rPr>
                <w:sz w:val="24"/>
                <w:szCs w:val="24"/>
              </w:rPr>
              <w:t>the</w:t>
            </w:r>
            <w:r>
              <w:rPr>
                <w:spacing w:val="-4"/>
                <w:sz w:val="24"/>
                <w:szCs w:val="24"/>
              </w:rPr>
              <w:t xml:space="preserve"> </w:t>
            </w:r>
            <w:r>
              <w:rPr>
                <w:sz w:val="24"/>
                <w:szCs w:val="24"/>
              </w:rPr>
              <w:t>standard</w:t>
            </w:r>
            <w:r>
              <w:rPr>
                <w:spacing w:val="-4"/>
                <w:sz w:val="24"/>
                <w:szCs w:val="24"/>
              </w:rPr>
              <w:t xml:space="preserve"> </w:t>
            </w:r>
            <w:r>
              <w:rPr>
                <w:sz w:val="24"/>
                <w:szCs w:val="24"/>
              </w:rPr>
              <w:t>of</w:t>
            </w:r>
            <w:r>
              <w:rPr>
                <w:spacing w:val="-3"/>
                <w:sz w:val="24"/>
                <w:szCs w:val="24"/>
              </w:rPr>
              <w:t xml:space="preserve"> </w:t>
            </w:r>
            <w:r>
              <w:rPr>
                <w:spacing w:val="-2"/>
                <w:sz w:val="24"/>
                <w:szCs w:val="24"/>
              </w:rPr>
              <w:t>section.</w:t>
            </w:r>
          </w:p>
        </w:tc>
      </w:tr>
      <w:tr w:rsidR="00630FE6" w14:paraId="732DB54F" w14:textId="77777777" w:rsidTr="00525CF4">
        <w:trPr>
          <w:trHeight w:val="116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9C7E882" w14:textId="77777777" w:rsidR="00630FE6" w:rsidRDefault="00630FE6">
            <w:pPr>
              <w:pStyle w:val="TableParagraph"/>
              <w:rPr>
                <w:b/>
                <w:bCs/>
                <w:sz w:val="24"/>
                <w:szCs w:val="24"/>
              </w:rPr>
            </w:pPr>
          </w:p>
          <w:p w14:paraId="152F9294" w14:textId="77777777" w:rsidR="00630FE6" w:rsidRDefault="00630FE6">
            <w:pPr>
              <w:pStyle w:val="TableParagraph"/>
              <w:rPr>
                <w:b/>
                <w:bCs/>
                <w:sz w:val="24"/>
                <w:szCs w:val="24"/>
              </w:rPr>
            </w:pPr>
          </w:p>
          <w:p w14:paraId="5D16F8F4" w14:textId="77777777" w:rsidR="00630FE6" w:rsidRDefault="00630FE6">
            <w:pPr>
              <w:pStyle w:val="TableParagraph"/>
              <w:rPr>
                <w:b/>
                <w:bCs/>
                <w:sz w:val="24"/>
                <w:szCs w:val="24"/>
              </w:rPr>
            </w:pPr>
          </w:p>
          <w:p w14:paraId="55598387" w14:textId="52D5E34D" w:rsidR="00630FE6" w:rsidRDefault="007635F4">
            <w:pPr>
              <w:pStyle w:val="TableParagraph"/>
              <w:rPr>
                <w:b/>
                <w:bCs/>
                <w:sz w:val="24"/>
                <w:szCs w:val="24"/>
              </w:rPr>
            </w:pPr>
            <w:r>
              <w:rPr>
                <w:b/>
                <w:bCs/>
                <w:sz w:val="24"/>
                <w:szCs w:val="24"/>
              </w:rPr>
              <w:t xml:space="preserve">Backfill plan </w:t>
            </w:r>
          </w:p>
          <w:p w14:paraId="6617B88B" w14:textId="7E46F5AA" w:rsidR="00630FE6" w:rsidRDefault="00630FE6">
            <w:pPr>
              <w:pStyle w:val="TableParagraph"/>
              <w:rPr>
                <w:b/>
                <w:bCs/>
                <w:sz w:val="24"/>
                <w:szCs w:val="24"/>
              </w:rPr>
            </w:pP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70F98EB" w14:textId="4BCC27AD" w:rsidR="00630FE6" w:rsidRDefault="007635F4">
            <w:pPr>
              <w:ind w:left="0" w:firstLine="0"/>
              <w:rPr>
                <w:rFonts w:eastAsia="Cambria"/>
                <w:sz w:val="24"/>
                <w:szCs w:val="24"/>
              </w:rPr>
            </w:pPr>
            <w:r>
              <w:rPr>
                <w:rFonts w:eastAsia="Cambria"/>
                <w:sz w:val="24"/>
                <w:szCs w:val="24"/>
              </w:rPr>
              <w:t xml:space="preserve">Performance locations cannot tolerate prolonged staffing gaps. Contractors must implement and document contingency plans, providing qualified backfill </w:t>
            </w:r>
            <w:r w:rsidR="6553A969" w:rsidRPr="1BC35588">
              <w:rPr>
                <w:rFonts w:eastAsia="Cambria"/>
                <w:sz w:val="24"/>
                <w:szCs w:val="24"/>
              </w:rPr>
              <w:t>for key positions identified by the Component</w:t>
            </w:r>
            <w:r w:rsidR="58D20E3A" w:rsidRPr="1BC35588">
              <w:rPr>
                <w:rFonts w:eastAsia="Cambria"/>
                <w:sz w:val="24"/>
                <w:szCs w:val="24"/>
              </w:rPr>
              <w:t xml:space="preserve"> </w:t>
            </w:r>
            <w:r>
              <w:rPr>
                <w:rFonts w:eastAsia="Cambria"/>
                <w:sz w:val="24"/>
                <w:szCs w:val="24"/>
              </w:rPr>
              <w:t xml:space="preserve">within 5–10 business days of a vacancy or extended absence. Contingency staffing plans must be documented and provided to COR. </w:t>
            </w:r>
          </w:p>
          <w:p w14:paraId="6C6A42D7" w14:textId="77777777" w:rsidR="00630FE6" w:rsidRDefault="00630FE6">
            <w:pPr>
              <w:ind w:left="0" w:firstLine="0"/>
              <w:rPr>
                <w:rFonts w:eastAsia="Cambria"/>
                <w:sz w:val="24"/>
                <w:szCs w:val="24"/>
              </w:rPr>
            </w:pPr>
          </w:p>
          <w:p w14:paraId="7D3DBDA3" w14:textId="77777777" w:rsidR="00630FE6" w:rsidRDefault="00630FE6" w:rsidP="003A005F">
            <w:pPr>
              <w:ind w:left="0" w:firstLine="0"/>
              <w:rPr>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4A1184A" w14:textId="77777777" w:rsidR="00630FE6" w:rsidRDefault="007635F4">
            <w:pPr>
              <w:spacing w:after="200"/>
              <w:ind w:left="0" w:firstLine="0"/>
              <w:rPr>
                <w:sz w:val="24"/>
                <w:szCs w:val="24"/>
              </w:rPr>
            </w:pPr>
            <w:r>
              <w:rPr>
                <w:sz w:val="24"/>
                <w:szCs w:val="24"/>
              </w:rPr>
              <w:t>Deductions apply when coverage lapses exceed the timeframe without COR-approved justification. 10% deduction per incident where coverage exceeds 10 business days without approved justification.</w:t>
            </w:r>
          </w:p>
        </w:tc>
      </w:tr>
      <w:tr w:rsidR="00630FE6" w14:paraId="25562220" w14:textId="77777777" w:rsidTr="00525CF4">
        <w:trPr>
          <w:trHeight w:val="2069"/>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B917D27" w14:textId="77777777" w:rsidR="00630FE6" w:rsidRDefault="00630FE6">
            <w:pPr>
              <w:pStyle w:val="TableParagraph"/>
              <w:ind w:left="0" w:firstLine="0"/>
              <w:rPr>
                <w:b/>
                <w:bCs/>
                <w:sz w:val="24"/>
                <w:szCs w:val="24"/>
              </w:rPr>
            </w:pPr>
          </w:p>
          <w:p w14:paraId="577B18E8" w14:textId="77777777" w:rsidR="00630FE6" w:rsidRDefault="00630FE6">
            <w:pPr>
              <w:pStyle w:val="TableParagraph"/>
              <w:ind w:left="0" w:firstLine="0"/>
              <w:rPr>
                <w:b/>
                <w:bCs/>
                <w:sz w:val="24"/>
                <w:szCs w:val="24"/>
              </w:rPr>
            </w:pPr>
          </w:p>
          <w:p w14:paraId="28777105" w14:textId="77777777" w:rsidR="00630FE6" w:rsidRDefault="00630FE6">
            <w:pPr>
              <w:pStyle w:val="TableParagraph"/>
              <w:ind w:left="0" w:firstLine="0"/>
              <w:rPr>
                <w:b/>
                <w:bCs/>
                <w:sz w:val="24"/>
                <w:szCs w:val="24"/>
              </w:rPr>
            </w:pPr>
          </w:p>
          <w:p w14:paraId="05BB1044" w14:textId="77777777" w:rsidR="003A53F6" w:rsidRDefault="007635F4">
            <w:pPr>
              <w:pStyle w:val="TableParagraph"/>
              <w:ind w:left="0" w:firstLine="0"/>
              <w:rPr>
                <w:b/>
                <w:bCs/>
                <w:sz w:val="24"/>
                <w:szCs w:val="24"/>
              </w:rPr>
            </w:pPr>
            <w:r>
              <w:rPr>
                <w:b/>
                <w:bCs/>
                <w:sz w:val="24"/>
                <w:szCs w:val="24"/>
              </w:rPr>
              <w:t>Supplies/</w:t>
            </w:r>
          </w:p>
          <w:p w14:paraId="0937A682" w14:textId="64A414B3" w:rsidR="00630FE6" w:rsidRDefault="007635F4">
            <w:pPr>
              <w:pStyle w:val="TableParagraph"/>
              <w:ind w:left="0" w:firstLine="0"/>
              <w:rPr>
                <w:b/>
                <w:bCs/>
                <w:sz w:val="24"/>
                <w:szCs w:val="24"/>
              </w:rPr>
            </w:pPr>
            <w:r>
              <w:rPr>
                <w:b/>
                <w:bCs/>
                <w:sz w:val="24"/>
                <w:szCs w:val="24"/>
              </w:rPr>
              <w:t>Equipment/ Formulary</w:t>
            </w: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6FB8CF6" w14:textId="76A1EF6D" w:rsidR="00630FE6" w:rsidRDefault="007635F4">
            <w:pPr>
              <w:ind w:left="0" w:firstLine="0"/>
              <w:rPr>
                <w:rFonts w:eastAsia="Cambria"/>
                <w:sz w:val="24"/>
                <w:szCs w:val="24"/>
              </w:rPr>
            </w:pPr>
            <w:r>
              <w:rPr>
                <w:rFonts w:eastAsia="Cambria"/>
                <w:sz w:val="24"/>
                <w:szCs w:val="24"/>
              </w:rPr>
              <w:t>Uninterrupted access to necessary supplies</w:t>
            </w:r>
            <w:r w:rsidR="00E349C6">
              <w:rPr>
                <w:rFonts w:eastAsia="Cambria"/>
                <w:sz w:val="24"/>
                <w:szCs w:val="24"/>
              </w:rPr>
              <w:t xml:space="preserve">, </w:t>
            </w:r>
            <w:r>
              <w:rPr>
                <w:rFonts w:eastAsia="Cambria"/>
                <w:sz w:val="24"/>
                <w:szCs w:val="24"/>
              </w:rPr>
              <w:t>functional medical equipment</w:t>
            </w:r>
            <w:r w:rsidR="00256DE5">
              <w:rPr>
                <w:rFonts w:eastAsia="Cambria"/>
                <w:sz w:val="24"/>
                <w:szCs w:val="24"/>
              </w:rPr>
              <w:t>,</w:t>
            </w:r>
            <w:r w:rsidR="00E349C6">
              <w:rPr>
                <w:rFonts w:eastAsia="Cambria"/>
                <w:sz w:val="24"/>
                <w:szCs w:val="24"/>
              </w:rPr>
              <w:t xml:space="preserve"> and </w:t>
            </w:r>
            <w:r w:rsidR="00E349C6" w:rsidRPr="00E349C6">
              <w:rPr>
                <w:rFonts w:eastAsia="Cambria"/>
                <w:sz w:val="24"/>
                <w:szCs w:val="24"/>
              </w:rPr>
              <w:t>pharmaceutical/medication for PIC and anyone requiring emergent medical care</w:t>
            </w:r>
            <w:r>
              <w:rPr>
                <w:rFonts w:eastAsia="Cambria"/>
                <w:sz w:val="24"/>
                <w:szCs w:val="24"/>
              </w:rPr>
              <w:t>. Contractors are responsible for ensuring 100% availability of critical medical supplies and functioning equipment as defined in this document or resulting work statement and DHS and Component standards, with inventory reconciled monthly.</w:t>
            </w:r>
          </w:p>
          <w:p w14:paraId="6B5B9AFF" w14:textId="77777777" w:rsidR="00630FE6" w:rsidRDefault="00630FE6">
            <w:pPr>
              <w:ind w:left="0" w:firstLine="0"/>
              <w:rPr>
                <w:rFonts w:eastAsia="Cambria"/>
                <w:sz w:val="24"/>
                <w:szCs w:val="24"/>
              </w:rPr>
            </w:pPr>
          </w:p>
          <w:p w14:paraId="34561C7A" w14:textId="36C9F457" w:rsidR="00630FE6" w:rsidRDefault="007635F4">
            <w:pPr>
              <w:ind w:left="0" w:firstLine="0"/>
              <w:rPr>
                <w:rFonts w:eastAsia="Cambria"/>
                <w:sz w:val="24"/>
                <w:szCs w:val="24"/>
              </w:rPr>
            </w:pPr>
            <w:r>
              <w:rPr>
                <w:rFonts w:eastAsia="Cambria"/>
                <w:sz w:val="24"/>
                <w:szCs w:val="24"/>
              </w:rPr>
              <w:t>C</w:t>
            </w:r>
            <w:r w:rsidRPr="00F8525C">
              <w:rPr>
                <w:rFonts w:eastAsia="Cambria"/>
                <w:sz w:val="24"/>
                <w:szCs w:val="24"/>
              </w:rPr>
              <w:t>ontractor maintains an effective and efficient inventory management strategy to ensure the 100% availability of formularies and supplies is readily available when needed and purchased at a reasonable price.  Contractor enacts and administers proper and secure medical waste disposal strategy at performance locations, in compliance with all federal, state and local regulations</w:t>
            </w:r>
            <w:r w:rsidR="00F51B7B" w:rsidRPr="00F8525C">
              <w:rPr>
                <w:rFonts w:eastAsia="Cambria"/>
                <w:sz w:val="24"/>
                <w:szCs w:val="24"/>
              </w:rPr>
              <w:t>, as applicable</w:t>
            </w:r>
            <w:r w:rsidRPr="00F8525C">
              <w:rPr>
                <w:rFonts w:eastAsia="Cambria"/>
                <w:sz w:val="24"/>
                <w:szCs w:val="24"/>
              </w:rPr>
              <w:t>.</w:t>
            </w:r>
            <w:r>
              <w:rPr>
                <w:rFonts w:eastAsia="Cambria"/>
                <w:sz w:val="24"/>
                <w:szCs w:val="24"/>
              </w:rPr>
              <w:t>   </w:t>
            </w:r>
          </w:p>
          <w:p w14:paraId="668F4744" w14:textId="0F653AE8" w:rsidR="009F1244" w:rsidRDefault="009F1244" w:rsidP="00BC18BA">
            <w:pPr>
              <w:ind w:left="0" w:firstLine="0"/>
              <w:rPr>
                <w:rFonts w:eastAsia="Cambria"/>
                <w:b/>
                <w:bCs/>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1ADD877" w14:textId="77777777" w:rsidR="00630FE6" w:rsidRDefault="007635F4">
            <w:pPr>
              <w:spacing w:after="200"/>
              <w:ind w:left="0" w:firstLine="0"/>
              <w:rPr>
                <w:sz w:val="24"/>
                <w:szCs w:val="24"/>
              </w:rPr>
            </w:pPr>
            <w:r>
              <w:rPr>
                <w:sz w:val="24"/>
                <w:szCs w:val="24"/>
              </w:rPr>
              <w:t>Deductions apply when shortages or equipment failures impede care delivery. 20% deduction per incident of unavailable/deficient supply and/or equipment directly impacting patient care or delaying services.</w:t>
            </w:r>
          </w:p>
        </w:tc>
      </w:tr>
      <w:tr w:rsidR="00630FE6" w14:paraId="4D06FDA6" w14:textId="77777777" w:rsidTr="00525CF4">
        <w:trPr>
          <w:trHeight w:val="53"/>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467F7BE" w14:textId="77777777" w:rsidR="00630FE6" w:rsidRDefault="00630FE6">
            <w:pPr>
              <w:pStyle w:val="TableParagraph"/>
              <w:rPr>
                <w:b/>
                <w:bCs/>
                <w:sz w:val="24"/>
                <w:szCs w:val="24"/>
              </w:rPr>
            </w:pPr>
          </w:p>
          <w:p w14:paraId="53983739" w14:textId="77777777" w:rsidR="00630FE6" w:rsidRDefault="00630FE6">
            <w:pPr>
              <w:pStyle w:val="TableParagraph"/>
              <w:spacing w:before="162"/>
              <w:ind w:left="0" w:firstLine="0"/>
              <w:rPr>
                <w:b/>
                <w:sz w:val="24"/>
                <w:szCs w:val="24"/>
              </w:rPr>
            </w:pPr>
          </w:p>
          <w:p w14:paraId="118B61A6" w14:textId="4E5AAE5E" w:rsidR="00630FE6" w:rsidRDefault="007635F4">
            <w:pPr>
              <w:pStyle w:val="TableParagraph"/>
              <w:ind w:left="0" w:firstLine="0"/>
            </w:pPr>
            <w:r>
              <w:rPr>
                <w:b/>
                <w:bCs/>
                <w:sz w:val="24"/>
                <w:szCs w:val="24"/>
              </w:rPr>
              <w:t>Quality in Scope of Care</w:t>
            </w:r>
            <w:r>
              <w:rPr>
                <w:b/>
                <w:bCs/>
                <w:spacing w:val="-2"/>
                <w:sz w:val="24"/>
                <w:szCs w:val="24"/>
              </w:rPr>
              <w:t xml:space="preserve"> </w:t>
            </w:r>
            <w:r w:rsidR="3C476BB4">
              <w:rPr>
                <w:b/>
                <w:bCs/>
                <w:spacing w:val="-2"/>
                <w:sz w:val="24"/>
                <w:szCs w:val="24"/>
              </w:rPr>
              <w:t>Services</w:t>
            </w:r>
            <w:r>
              <w:rPr>
                <w:b/>
                <w:bCs/>
                <w:spacing w:val="-2"/>
                <w:sz w:val="24"/>
                <w:szCs w:val="24"/>
              </w:rPr>
              <w:t xml:space="preserve"> </w:t>
            </w:r>
          </w:p>
          <w:p w14:paraId="2B2DCBE9" w14:textId="75DBCA25" w:rsidR="00630FE6" w:rsidRDefault="00630FE6">
            <w:pPr>
              <w:pStyle w:val="TableParagraph"/>
              <w:spacing w:before="1"/>
              <w:ind w:left="0" w:firstLine="0"/>
            </w:pP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6F482BD" w14:textId="4D06C363" w:rsidR="00630FE6" w:rsidRDefault="008C2DD4">
            <w:pPr>
              <w:ind w:left="0" w:firstLine="0"/>
              <w:rPr>
                <w:sz w:val="24"/>
                <w:szCs w:val="24"/>
              </w:rPr>
            </w:pPr>
            <w:r>
              <w:rPr>
                <w:sz w:val="24"/>
                <w:szCs w:val="24"/>
              </w:rPr>
              <w:t>Addresses service provider responsibility to provide for the basic</w:t>
            </w:r>
            <w:r>
              <w:rPr>
                <w:spacing w:val="-8"/>
                <w:sz w:val="24"/>
                <w:szCs w:val="24"/>
              </w:rPr>
              <w:t xml:space="preserve"> </w:t>
            </w:r>
            <w:r>
              <w:rPr>
                <w:sz w:val="24"/>
                <w:szCs w:val="24"/>
              </w:rPr>
              <w:t>needs</w:t>
            </w:r>
            <w:r>
              <w:rPr>
                <w:spacing w:val="-8"/>
                <w:sz w:val="24"/>
                <w:szCs w:val="24"/>
              </w:rPr>
              <w:t xml:space="preserve"> </w:t>
            </w:r>
            <w:r>
              <w:rPr>
                <w:sz w:val="24"/>
                <w:szCs w:val="24"/>
              </w:rPr>
              <w:t>and</w:t>
            </w:r>
            <w:r>
              <w:rPr>
                <w:spacing w:val="-8"/>
                <w:sz w:val="24"/>
                <w:szCs w:val="24"/>
              </w:rPr>
              <w:t xml:space="preserve"> </w:t>
            </w:r>
            <w:r>
              <w:rPr>
                <w:sz w:val="24"/>
                <w:szCs w:val="24"/>
              </w:rPr>
              <w:t>personal</w:t>
            </w:r>
            <w:r>
              <w:rPr>
                <w:spacing w:val="-8"/>
                <w:sz w:val="24"/>
                <w:szCs w:val="24"/>
              </w:rPr>
              <w:t xml:space="preserve"> </w:t>
            </w:r>
            <w:r>
              <w:rPr>
                <w:sz w:val="24"/>
                <w:szCs w:val="24"/>
              </w:rPr>
              <w:t>care</w:t>
            </w:r>
            <w:r>
              <w:rPr>
                <w:spacing w:val="-8"/>
                <w:sz w:val="24"/>
                <w:szCs w:val="24"/>
              </w:rPr>
              <w:t xml:space="preserve"> </w:t>
            </w:r>
            <w:r>
              <w:rPr>
                <w:sz w:val="24"/>
                <w:szCs w:val="24"/>
              </w:rPr>
              <w:t xml:space="preserve">of </w:t>
            </w:r>
            <w:r>
              <w:rPr>
                <w:spacing w:val="-2"/>
                <w:sz w:val="24"/>
                <w:szCs w:val="24"/>
              </w:rPr>
              <w:t>aliens within national and agency-accepted standards and using medical quality assurance methods to improve on patient safety and reduction in medical risks.</w:t>
            </w:r>
          </w:p>
          <w:p w14:paraId="78C44285" w14:textId="77777777" w:rsidR="002856C7" w:rsidRPr="00F8525C" w:rsidRDefault="002856C7">
            <w:pPr>
              <w:pStyle w:val="TableParagraph"/>
              <w:ind w:left="0" w:firstLine="0"/>
              <w:rPr>
                <w:sz w:val="24"/>
                <w:szCs w:val="24"/>
              </w:rPr>
            </w:pPr>
          </w:p>
          <w:p w14:paraId="17A63254" w14:textId="5EBD2A44" w:rsidR="00630FE6" w:rsidRDefault="007635F4">
            <w:pPr>
              <w:pStyle w:val="TableParagraph"/>
              <w:ind w:left="0" w:firstLine="0"/>
            </w:pPr>
            <w:r w:rsidRPr="00F8525C">
              <w:rPr>
                <w:sz w:val="24"/>
                <w:szCs w:val="24"/>
              </w:rPr>
              <w:t xml:space="preserve">Contractor shall ensure all aliens and persons in custody are provided quality medical care consistent with current </w:t>
            </w:r>
            <w:r w:rsidR="008C2DD4" w:rsidRPr="00F8525C">
              <w:rPr>
                <w:sz w:val="24"/>
                <w:szCs w:val="24"/>
              </w:rPr>
              <w:t>nationally accepted</w:t>
            </w:r>
            <w:r w:rsidRPr="00F8525C">
              <w:rPr>
                <w:sz w:val="24"/>
                <w:szCs w:val="24"/>
              </w:rPr>
              <w:t xml:space="preserve"> medical standards at the federal, state, DHS and Component levels</w:t>
            </w:r>
            <w:r w:rsidR="00F51B7B" w:rsidRPr="00F8525C">
              <w:rPr>
                <w:sz w:val="24"/>
                <w:szCs w:val="24"/>
              </w:rPr>
              <w:t>, as applicable,</w:t>
            </w:r>
            <w:r w:rsidRPr="00F8525C">
              <w:rPr>
                <w:sz w:val="24"/>
                <w:szCs w:val="24"/>
              </w:rPr>
              <w:t xml:space="preserve"> on medical protocols, directives, issuances, processes, and quality management practices as outlined in the contract PWS and applicable government furnished Medical Quality Management (MQM) plan and implementation information attachments.</w:t>
            </w:r>
            <w:r>
              <w:rPr>
                <w:sz w:val="24"/>
                <w:szCs w:val="24"/>
              </w:rPr>
              <w:t xml:space="preserve"> </w:t>
            </w:r>
          </w:p>
          <w:p w14:paraId="5DE58AFE" w14:textId="77777777" w:rsidR="00630FE6" w:rsidRDefault="00630FE6">
            <w:pPr>
              <w:pStyle w:val="TableParagraph"/>
              <w:ind w:left="0" w:firstLine="0"/>
              <w:rPr>
                <w:sz w:val="24"/>
                <w:szCs w:val="24"/>
              </w:rPr>
            </w:pPr>
          </w:p>
          <w:p w14:paraId="5C235CCE" w14:textId="77777777" w:rsidR="00377C8A" w:rsidRDefault="007635F4" w:rsidP="00C10A12">
            <w:pPr>
              <w:pStyle w:val="TableParagraph"/>
              <w:numPr>
                <w:ilvl w:val="0"/>
                <w:numId w:val="28"/>
              </w:numPr>
              <w:rPr>
                <w:sz w:val="24"/>
                <w:szCs w:val="24"/>
              </w:rPr>
            </w:pPr>
            <w:r>
              <w:rPr>
                <w:sz w:val="24"/>
                <w:szCs w:val="24"/>
              </w:rPr>
              <w:t xml:space="preserve">Contractor shall </w:t>
            </w:r>
            <w:r w:rsidR="00B259C8">
              <w:rPr>
                <w:sz w:val="24"/>
                <w:szCs w:val="24"/>
              </w:rPr>
              <w:t xml:space="preserve">implement a </w:t>
            </w:r>
            <w:r w:rsidR="0030369E">
              <w:rPr>
                <w:sz w:val="24"/>
                <w:szCs w:val="24"/>
              </w:rPr>
              <w:t>comprehensive</w:t>
            </w:r>
            <w:r w:rsidR="00B259C8">
              <w:rPr>
                <w:sz w:val="24"/>
                <w:szCs w:val="24"/>
              </w:rPr>
              <w:t xml:space="preserve"> MQM plan</w:t>
            </w:r>
            <w:r w:rsidR="0030369E">
              <w:rPr>
                <w:sz w:val="24"/>
                <w:szCs w:val="24"/>
              </w:rPr>
              <w:t xml:space="preserve"> and oversight that </w:t>
            </w:r>
            <w:r w:rsidR="00A82E59">
              <w:rPr>
                <w:sz w:val="24"/>
                <w:szCs w:val="24"/>
              </w:rPr>
              <w:t xml:space="preserve">adheres to </w:t>
            </w:r>
            <w:r w:rsidR="00377C8A">
              <w:rPr>
                <w:sz w:val="24"/>
                <w:szCs w:val="24"/>
              </w:rPr>
              <w:t>nationally</w:t>
            </w:r>
            <w:r w:rsidR="00A82E59">
              <w:rPr>
                <w:sz w:val="24"/>
                <w:szCs w:val="24"/>
              </w:rPr>
              <w:t xml:space="preserve"> recognized industry standa</w:t>
            </w:r>
            <w:r w:rsidR="00377C8A">
              <w:rPr>
                <w:sz w:val="24"/>
                <w:szCs w:val="24"/>
              </w:rPr>
              <w:t xml:space="preserve">rds. </w:t>
            </w:r>
          </w:p>
          <w:p w14:paraId="4A12213E" w14:textId="32BD627B" w:rsidR="00630FE6" w:rsidRDefault="00377C8A" w:rsidP="00C10A12">
            <w:pPr>
              <w:pStyle w:val="TableParagraph"/>
              <w:numPr>
                <w:ilvl w:val="0"/>
                <w:numId w:val="28"/>
              </w:numPr>
              <w:rPr>
                <w:sz w:val="24"/>
                <w:szCs w:val="24"/>
              </w:rPr>
            </w:pPr>
            <w:r>
              <w:rPr>
                <w:sz w:val="24"/>
                <w:szCs w:val="24"/>
              </w:rPr>
              <w:t xml:space="preserve">Contractor shall </w:t>
            </w:r>
            <w:r w:rsidR="007635F4">
              <w:rPr>
                <w:sz w:val="24"/>
                <w:szCs w:val="24"/>
              </w:rPr>
              <w:t xml:space="preserve">proactively conduct medical quality checks, assess medical incident reviews, and track risk and quality management processes across all positions and sites to address medical quality, safety, and incident gaps and improvements needs in response actions.  </w:t>
            </w:r>
          </w:p>
          <w:p w14:paraId="349221BD" w14:textId="77777777" w:rsidR="00630FE6" w:rsidRDefault="007635F4">
            <w:pPr>
              <w:pStyle w:val="TableParagraph"/>
              <w:numPr>
                <w:ilvl w:val="0"/>
                <w:numId w:val="25"/>
              </w:numPr>
              <w:rPr>
                <w:sz w:val="24"/>
                <w:szCs w:val="24"/>
              </w:rPr>
            </w:pPr>
            <w:r>
              <w:rPr>
                <w:sz w:val="24"/>
                <w:szCs w:val="24"/>
              </w:rPr>
              <w:t>Contractor shall prepare risk and activity and assurance report.</w:t>
            </w:r>
          </w:p>
          <w:p w14:paraId="65251DCF" w14:textId="77777777" w:rsidR="00630FE6" w:rsidRDefault="007635F4">
            <w:pPr>
              <w:pStyle w:val="TableParagraph"/>
              <w:numPr>
                <w:ilvl w:val="0"/>
                <w:numId w:val="25"/>
              </w:numPr>
              <w:rPr>
                <w:sz w:val="24"/>
                <w:szCs w:val="24"/>
              </w:rPr>
            </w:pPr>
            <w:r>
              <w:rPr>
                <w:sz w:val="24"/>
                <w:szCs w:val="24"/>
              </w:rPr>
              <w:t>Contractor shall promote, share best practices, and conduct training to consistently carry out the activities indicated in the MQM and Quality Assurance/Patient Safety Risk Management Plan/Report and in alignment with the government medical quality guidance, protocols, and processes.</w:t>
            </w:r>
          </w:p>
          <w:p w14:paraId="5BF57958" w14:textId="24988835" w:rsidR="00630FE6" w:rsidRPr="005F6153" w:rsidRDefault="007635F4">
            <w:pPr>
              <w:pStyle w:val="TableParagraph"/>
              <w:numPr>
                <w:ilvl w:val="0"/>
                <w:numId w:val="25"/>
              </w:numPr>
            </w:pPr>
            <w:r>
              <w:rPr>
                <w:sz w:val="24"/>
                <w:szCs w:val="24"/>
              </w:rPr>
              <w:t>Contractor shall provide a medical quality surveillance report per Component requirements to the agency Medical Quality, Safety and/or Medical Program Manager, to include identification and action plans for medical incident and near miss medical risks and safety incidents to improve employee quality and scope of care practice.</w:t>
            </w:r>
          </w:p>
          <w:p w14:paraId="62CB470E" w14:textId="6C69C884" w:rsidR="00601869" w:rsidRPr="00E054F9" w:rsidRDefault="00E054F9" w:rsidP="00E054F9">
            <w:pPr>
              <w:pStyle w:val="TableParagraph"/>
              <w:numPr>
                <w:ilvl w:val="0"/>
                <w:numId w:val="25"/>
              </w:numPr>
              <w:rPr>
                <w:sz w:val="24"/>
                <w:szCs w:val="24"/>
              </w:rPr>
            </w:pPr>
            <w:r>
              <w:rPr>
                <w:sz w:val="24"/>
                <w:szCs w:val="24"/>
              </w:rPr>
              <w:t>Contractor shall u</w:t>
            </w:r>
            <w:r w:rsidR="00601869" w:rsidRPr="00E054F9">
              <w:rPr>
                <w:sz w:val="24"/>
                <w:szCs w:val="24"/>
              </w:rPr>
              <w:t>tilize telehealth solutions, mobile diagnostics, and digital scheduling platforms where appropriate to increase access to clinical care and services, as well as enhance operational efficiency</w:t>
            </w:r>
            <w:r>
              <w:rPr>
                <w:sz w:val="24"/>
                <w:szCs w:val="24"/>
              </w:rPr>
              <w:t>.</w:t>
            </w:r>
          </w:p>
          <w:p w14:paraId="733D1B6D" w14:textId="77777777" w:rsidR="00630FE6" w:rsidRDefault="00630FE6">
            <w:pPr>
              <w:ind w:left="0" w:firstLine="0"/>
              <w:rPr>
                <w:sz w:val="24"/>
                <w:szCs w:val="24"/>
              </w:rPr>
            </w:pPr>
          </w:p>
          <w:p w14:paraId="0A522B79" w14:textId="77777777" w:rsidR="00630FE6" w:rsidRDefault="007635F4">
            <w:pPr>
              <w:ind w:left="0" w:firstLine="0"/>
              <w:rPr>
                <w:sz w:val="24"/>
                <w:szCs w:val="24"/>
              </w:rPr>
            </w:pPr>
            <w:r>
              <w:rPr>
                <w:sz w:val="24"/>
                <w:szCs w:val="24"/>
              </w:rPr>
              <w:t>A minimum 95% compliance rate on government COR audits and inspections and 100% in quarterly closure rates on findings and risks courses of action planned monthly, based on a monthly MQM and Quality Assurance/Patient Safety Risk Management plan/report to mitigate risks from audits, safety, and inspection findings.</w:t>
            </w:r>
          </w:p>
          <w:p w14:paraId="0D5A72A3" w14:textId="77777777" w:rsidR="00630FE6" w:rsidRDefault="00630FE6">
            <w:pPr>
              <w:ind w:left="0" w:firstLine="0"/>
              <w:rPr>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1EC9B19" w14:textId="77777777" w:rsidR="00630FE6" w:rsidRDefault="007635F4">
            <w:pPr>
              <w:pStyle w:val="TableParagraph"/>
              <w:ind w:left="0" w:firstLine="0"/>
            </w:pPr>
            <w:r>
              <w:rPr>
                <w:sz w:val="24"/>
                <w:szCs w:val="24"/>
              </w:rPr>
              <w:t>Failure to comply with requirements can result in significant risk to alien health, and liability, and therefore may warrants higher deduction penalties if unmet. A Contract Discrepancy Report that cites violations of standards or work statement sections</w:t>
            </w:r>
            <w:r>
              <w:rPr>
                <w:spacing w:val="-5"/>
                <w:sz w:val="24"/>
                <w:szCs w:val="24"/>
              </w:rPr>
              <w:t xml:space="preserve"> </w:t>
            </w:r>
            <w:r>
              <w:rPr>
                <w:sz w:val="24"/>
                <w:szCs w:val="24"/>
              </w:rPr>
              <w:t>that</w:t>
            </w:r>
            <w:r>
              <w:rPr>
                <w:spacing w:val="-7"/>
                <w:sz w:val="24"/>
                <w:szCs w:val="24"/>
              </w:rPr>
              <w:t xml:space="preserve"> </w:t>
            </w:r>
            <w:r>
              <w:rPr>
                <w:sz w:val="24"/>
                <w:szCs w:val="24"/>
              </w:rPr>
              <w:t>provide</w:t>
            </w:r>
            <w:r>
              <w:rPr>
                <w:spacing w:val="-6"/>
                <w:sz w:val="24"/>
                <w:szCs w:val="24"/>
              </w:rPr>
              <w:t xml:space="preserve"> </w:t>
            </w:r>
            <w:r>
              <w:rPr>
                <w:sz w:val="24"/>
                <w:szCs w:val="24"/>
              </w:rPr>
              <w:t>for</w:t>
            </w:r>
            <w:r>
              <w:rPr>
                <w:spacing w:val="-5"/>
                <w:sz w:val="24"/>
                <w:szCs w:val="24"/>
              </w:rPr>
              <w:t xml:space="preserve"> </w:t>
            </w:r>
            <w:r>
              <w:rPr>
                <w:sz w:val="24"/>
                <w:szCs w:val="24"/>
              </w:rPr>
              <w:t>the</w:t>
            </w:r>
            <w:r>
              <w:rPr>
                <w:spacing w:val="-6"/>
                <w:sz w:val="24"/>
                <w:szCs w:val="24"/>
              </w:rPr>
              <w:t xml:space="preserve"> </w:t>
            </w:r>
            <w:r>
              <w:rPr>
                <w:sz w:val="24"/>
                <w:szCs w:val="24"/>
              </w:rPr>
              <w:t>basic</w:t>
            </w:r>
            <w:r>
              <w:rPr>
                <w:spacing w:val="-5"/>
                <w:sz w:val="24"/>
                <w:szCs w:val="24"/>
              </w:rPr>
              <w:t xml:space="preserve"> </w:t>
            </w:r>
            <w:r>
              <w:rPr>
                <w:sz w:val="24"/>
                <w:szCs w:val="24"/>
              </w:rPr>
              <w:t>needs</w:t>
            </w:r>
            <w:r>
              <w:rPr>
                <w:spacing w:val="-5"/>
                <w:sz w:val="24"/>
                <w:szCs w:val="24"/>
              </w:rPr>
              <w:t xml:space="preserve"> </w:t>
            </w:r>
            <w:r>
              <w:rPr>
                <w:sz w:val="24"/>
                <w:szCs w:val="24"/>
              </w:rPr>
              <w:t>and personal care of persons in custody, permits the Contract</w:t>
            </w:r>
            <w:r>
              <w:rPr>
                <w:spacing w:val="-7"/>
                <w:sz w:val="24"/>
                <w:szCs w:val="24"/>
              </w:rPr>
              <w:t xml:space="preserve"> </w:t>
            </w:r>
            <w:r>
              <w:rPr>
                <w:sz w:val="24"/>
                <w:szCs w:val="24"/>
              </w:rPr>
              <w:t>Officer</w:t>
            </w:r>
            <w:r>
              <w:rPr>
                <w:spacing w:val="-5"/>
                <w:sz w:val="24"/>
                <w:szCs w:val="24"/>
              </w:rPr>
              <w:t xml:space="preserve"> </w:t>
            </w:r>
            <w:r>
              <w:rPr>
                <w:sz w:val="24"/>
                <w:szCs w:val="24"/>
              </w:rPr>
              <w:t>to</w:t>
            </w:r>
            <w:r>
              <w:rPr>
                <w:spacing w:val="-6"/>
                <w:sz w:val="24"/>
                <w:szCs w:val="24"/>
              </w:rPr>
              <w:t xml:space="preserve"> </w:t>
            </w:r>
            <w:r>
              <w:rPr>
                <w:sz w:val="24"/>
                <w:szCs w:val="24"/>
              </w:rPr>
              <w:t>withhold</w:t>
            </w:r>
            <w:r>
              <w:rPr>
                <w:spacing w:val="-6"/>
                <w:sz w:val="24"/>
                <w:szCs w:val="24"/>
              </w:rPr>
              <w:t xml:space="preserve"> </w:t>
            </w:r>
            <w:r>
              <w:rPr>
                <w:sz w:val="24"/>
                <w:szCs w:val="24"/>
              </w:rPr>
              <w:t>or</w:t>
            </w:r>
            <w:r>
              <w:rPr>
                <w:spacing w:val="-6"/>
                <w:sz w:val="24"/>
                <w:szCs w:val="24"/>
              </w:rPr>
              <w:t xml:space="preserve"> </w:t>
            </w:r>
            <w:r>
              <w:rPr>
                <w:sz w:val="24"/>
                <w:szCs w:val="24"/>
              </w:rPr>
              <w:t>deduct</w:t>
            </w:r>
            <w:r>
              <w:rPr>
                <w:spacing w:val="-6"/>
                <w:sz w:val="24"/>
                <w:szCs w:val="24"/>
              </w:rPr>
              <w:t xml:space="preserve"> </w:t>
            </w:r>
            <w:r>
              <w:rPr>
                <w:sz w:val="24"/>
                <w:szCs w:val="24"/>
              </w:rPr>
              <w:t>up</w:t>
            </w:r>
            <w:r>
              <w:rPr>
                <w:spacing w:val="-4"/>
                <w:sz w:val="24"/>
                <w:szCs w:val="24"/>
              </w:rPr>
              <w:t xml:space="preserve"> </w:t>
            </w:r>
            <w:r>
              <w:rPr>
                <w:sz w:val="24"/>
                <w:szCs w:val="24"/>
              </w:rPr>
              <w:t>to 25%</w:t>
            </w:r>
            <w:r>
              <w:rPr>
                <w:spacing w:val="-4"/>
                <w:sz w:val="24"/>
                <w:szCs w:val="24"/>
              </w:rPr>
              <w:t xml:space="preserve"> </w:t>
            </w:r>
            <w:r>
              <w:rPr>
                <w:sz w:val="24"/>
                <w:szCs w:val="24"/>
              </w:rPr>
              <w:t>of</w:t>
            </w:r>
            <w:r>
              <w:rPr>
                <w:spacing w:val="-4"/>
                <w:sz w:val="24"/>
                <w:szCs w:val="24"/>
              </w:rPr>
              <w:t xml:space="preserve"> </w:t>
            </w:r>
            <w:r>
              <w:rPr>
                <w:sz w:val="24"/>
                <w:szCs w:val="24"/>
              </w:rPr>
              <w:t>a</w:t>
            </w:r>
            <w:r>
              <w:rPr>
                <w:spacing w:val="-4"/>
                <w:sz w:val="24"/>
                <w:szCs w:val="24"/>
              </w:rPr>
              <w:t xml:space="preserve"> </w:t>
            </w:r>
            <w:r>
              <w:rPr>
                <w:sz w:val="24"/>
                <w:szCs w:val="24"/>
              </w:rPr>
              <w:t>monthly</w:t>
            </w:r>
            <w:r>
              <w:rPr>
                <w:spacing w:val="-3"/>
                <w:sz w:val="24"/>
                <w:szCs w:val="24"/>
              </w:rPr>
              <w:t xml:space="preserve"> </w:t>
            </w:r>
            <w:r>
              <w:rPr>
                <w:sz w:val="24"/>
                <w:szCs w:val="24"/>
              </w:rPr>
              <w:t>invoice</w:t>
            </w:r>
            <w:r>
              <w:rPr>
                <w:spacing w:val="-4"/>
                <w:sz w:val="24"/>
                <w:szCs w:val="24"/>
              </w:rPr>
              <w:t xml:space="preserve"> </w:t>
            </w:r>
            <w:r>
              <w:rPr>
                <w:sz w:val="24"/>
                <w:szCs w:val="24"/>
              </w:rPr>
              <w:t>until</w:t>
            </w:r>
            <w:r>
              <w:rPr>
                <w:spacing w:val="-4"/>
                <w:sz w:val="24"/>
                <w:szCs w:val="24"/>
              </w:rPr>
              <w:t xml:space="preserve"> </w:t>
            </w:r>
            <w:r>
              <w:rPr>
                <w:sz w:val="24"/>
                <w:szCs w:val="24"/>
              </w:rPr>
              <w:t>the</w:t>
            </w:r>
            <w:r>
              <w:rPr>
                <w:spacing w:val="-4"/>
                <w:sz w:val="24"/>
                <w:szCs w:val="24"/>
              </w:rPr>
              <w:t xml:space="preserve"> </w:t>
            </w:r>
            <w:r>
              <w:rPr>
                <w:sz w:val="24"/>
                <w:szCs w:val="24"/>
              </w:rPr>
              <w:t>Contract Officer determines there is full compliance with the standard or section.</w:t>
            </w:r>
          </w:p>
        </w:tc>
      </w:tr>
      <w:tr w:rsidR="00630FE6" w14:paraId="081FDA99" w14:textId="77777777" w:rsidTr="00525CF4">
        <w:trPr>
          <w:trHeight w:val="2060"/>
          <w:jc w:val="center"/>
        </w:trPr>
        <w:tc>
          <w:tcPr>
            <w:tcW w:w="1770" w:type="dxa"/>
            <w:tcBorders>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03DB4E7" w14:textId="77777777" w:rsidR="00630FE6" w:rsidRDefault="00630FE6">
            <w:pPr>
              <w:pStyle w:val="TableParagraph"/>
              <w:rPr>
                <w:b/>
                <w:bCs/>
                <w:sz w:val="24"/>
                <w:szCs w:val="24"/>
              </w:rPr>
            </w:pPr>
          </w:p>
          <w:p w14:paraId="7A51D576" w14:textId="77777777" w:rsidR="00630FE6" w:rsidRDefault="00630FE6">
            <w:pPr>
              <w:pStyle w:val="TableParagraph"/>
              <w:ind w:left="357" w:right="345" w:hanging="1"/>
              <w:jc w:val="center"/>
              <w:rPr>
                <w:b/>
                <w:bCs/>
                <w:sz w:val="24"/>
                <w:szCs w:val="24"/>
              </w:rPr>
            </w:pPr>
          </w:p>
          <w:p w14:paraId="3076FE03" w14:textId="77777777" w:rsidR="00630FE6" w:rsidRDefault="00630FE6">
            <w:pPr>
              <w:pStyle w:val="TableParagraph"/>
              <w:ind w:right="345"/>
              <w:rPr>
                <w:b/>
                <w:bCs/>
                <w:sz w:val="24"/>
                <w:szCs w:val="24"/>
              </w:rPr>
            </w:pPr>
          </w:p>
          <w:p w14:paraId="5FFB9387" w14:textId="77777777" w:rsidR="00630FE6" w:rsidRDefault="007635F4">
            <w:pPr>
              <w:pStyle w:val="TableParagraph"/>
              <w:ind w:right="345"/>
              <w:rPr>
                <w:b/>
                <w:bCs/>
                <w:sz w:val="24"/>
                <w:szCs w:val="24"/>
              </w:rPr>
            </w:pPr>
            <w:r>
              <w:rPr>
                <w:b/>
                <w:bCs/>
                <w:sz w:val="24"/>
                <w:szCs w:val="24"/>
              </w:rPr>
              <w:t>Start date</w:t>
            </w:r>
          </w:p>
          <w:p w14:paraId="51578519" w14:textId="77777777" w:rsidR="00630FE6" w:rsidRDefault="00630FE6">
            <w:pPr>
              <w:pStyle w:val="TableParagraph"/>
              <w:ind w:left="357" w:right="345" w:hanging="1"/>
              <w:jc w:val="center"/>
              <w:rPr>
                <w:sz w:val="24"/>
                <w:szCs w:val="24"/>
              </w:rPr>
            </w:pPr>
          </w:p>
        </w:tc>
        <w:tc>
          <w:tcPr>
            <w:tcW w:w="7005" w:type="dxa"/>
            <w:tcBorders>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599EEDE" w14:textId="77777777" w:rsidR="00630FE6" w:rsidRDefault="007635F4">
            <w:pPr>
              <w:pStyle w:val="TableParagraph"/>
              <w:spacing w:after="200"/>
              <w:ind w:left="0" w:firstLine="0"/>
              <w:rPr>
                <w:sz w:val="24"/>
                <w:szCs w:val="24"/>
              </w:rPr>
            </w:pPr>
            <w:r>
              <w:rPr>
                <w:sz w:val="24"/>
                <w:szCs w:val="24"/>
              </w:rPr>
              <w:t>Timely contract initiation ensures that care is not disrupted. Delays in staff reporting create immediate operational gaps that compromise access to medical services.</w:t>
            </w:r>
          </w:p>
          <w:p w14:paraId="1D6D8BE0" w14:textId="05012DCE" w:rsidR="00630FE6" w:rsidRDefault="007635F4">
            <w:pPr>
              <w:spacing w:before="229"/>
              <w:ind w:left="0" w:firstLine="0"/>
              <w:rPr>
                <w:sz w:val="24"/>
                <w:szCs w:val="24"/>
              </w:rPr>
            </w:pPr>
            <w:r>
              <w:rPr>
                <w:sz w:val="24"/>
                <w:szCs w:val="24"/>
              </w:rPr>
              <w:t>All contractor staff must report for duty and be available to perform services on the contractually agreed start date unless a COR-approved delay is granted.</w:t>
            </w:r>
            <w:r w:rsidR="7D10DC03" w:rsidRPr="1BC35588">
              <w:rPr>
                <w:sz w:val="24"/>
                <w:szCs w:val="24"/>
              </w:rPr>
              <w:t>100</w:t>
            </w:r>
            <w:r w:rsidR="19475906" w:rsidRPr="1BC35588">
              <w:rPr>
                <w:sz w:val="24"/>
                <w:szCs w:val="24"/>
              </w:rPr>
              <w:t xml:space="preserve">% </w:t>
            </w:r>
            <w:r w:rsidR="3F95F532" w:rsidRPr="1BC35588">
              <w:rPr>
                <w:sz w:val="24"/>
                <w:szCs w:val="24"/>
              </w:rPr>
              <w:t xml:space="preserve">compliance is required. </w:t>
            </w:r>
          </w:p>
        </w:tc>
        <w:tc>
          <w:tcPr>
            <w:tcW w:w="1723" w:type="dxa"/>
            <w:tcBorders>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E9BBFF5" w14:textId="77777777" w:rsidR="00630FE6" w:rsidRDefault="007635F4">
            <w:pPr>
              <w:ind w:left="0" w:firstLine="0"/>
              <w:rPr>
                <w:sz w:val="24"/>
                <w:szCs w:val="24"/>
              </w:rPr>
            </w:pPr>
            <w:r>
              <w:rPr>
                <w:sz w:val="24"/>
                <w:szCs w:val="24"/>
              </w:rPr>
              <w:t xml:space="preserve">10% deduction per staff </w:t>
            </w:r>
            <w:r w:rsidR="3C476BB4" w:rsidRPr="15499EAC">
              <w:rPr>
                <w:sz w:val="24"/>
                <w:szCs w:val="24"/>
              </w:rPr>
              <w:t>member</w:t>
            </w:r>
            <w:r>
              <w:rPr>
                <w:sz w:val="24"/>
                <w:szCs w:val="24"/>
              </w:rPr>
              <w:t xml:space="preserve"> per day of delay beyond approved start date. </w:t>
            </w:r>
          </w:p>
        </w:tc>
      </w:tr>
      <w:tr w:rsidR="004F740C" w14:paraId="23D4FE8A" w14:textId="77777777" w:rsidTr="00525CF4">
        <w:trPr>
          <w:trHeight w:val="7910"/>
          <w:jc w:val="center"/>
        </w:trPr>
        <w:tc>
          <w:tcPr>
            <w:tcW w:w="1770" w:type="dxa"/>
            <w:tcBorders>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E95E1E2" w14:textId="77777777" w:rsidR="00227D70" w:rsidRDefault="00227D70" w:rsidP="00F8525C">
            <w:pPr>
              <w:pStyle w:val="TableParagraph"/>
              <w:ind w:left="0" w:firstLine="0"/>
              <w:jc w:val="center"/>
              <w:rPr>
                <w:b/>
                <w:bCs/>
                <w:sz w:val="24"/>
                <w:szCs w:val="24"/>
              </w:rPr>
            </w:pPr>
          </w:p>
          <w:p w14:paraId="5E9D9B23" w14:textId="77777777" w:rsidR="00227D70" w:rsidRDefault="00227D70" w:rsidP="00F8525C">
            <w:pPr>
              <w:pStyle w:val="TableParagraph"/>
              <w:ind w:left="0" w:firstLine="0"/>
              <w:jc w:val="center"/>
              <w:rPr>
                <w:b/>
                <w:bCs/>
                <w:sz w:val="24"/>
                <w:szCs w:val="24"/>
              </w:rPr>
            </w:pPr>
          </w:p>
          <w:p w14:paraId="32B399F2" w14:textId="77777777" w:rsidR="00227D70" w:rsidRDefault="00227D70" w:rsidP="00F8525C">
            <w:pPr>
              <w:pStyle w:val="TableParagraph"/>
              <w:ind w:left="0" w:firstLine="0"/>
              <w:jc w:val="center"/>
              <w:rPr>
                <w:b/>
                <w:bCs/>
                <w:sz w:val="24"/>
                <w:szCs w:val="24"/>
              </w:rPr>
            </w:pPr>
          </w:p>
          <w:p w14:paraId="7FE8F1A0" w14:textId="02739237" w:rsidR="004F740C" w:rsidRDefault="004F740C" w:rsidP="00227D70">
            <w:pPr>
              <w:pStyle w:val="TableParagraph"/>
              <w:ind w:left="0" w:firstLine="0"/>
              <w:jc w:val="center"/>
              <w:rPr>
                <w:b/>
                <w:bCs/>
                <w:sz w:val="24"/>
                <w:szCs w:val="24"/>
              </w:rPr>
            </w:pPr>
            <w:r>
              <w:rPr>
                <w:b/>
                <w:bCs/>
                <w:sz w:val="24"/>
                <w:szCs w:val="24"/>
              </w:rPr>
              <w:t>Orientation, Training, and Competency</w:t>
            </w:r>
          </w:p>
        </w:tc>
        <w:tc>
          <w:tcPr>
            <w:tcW w:w="7005" w:type="dxa"/>
            <w:tcBorders>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E8CF14E" w14:textId="77777777" w:rsidR="004F740C" w:rsidRDefault="004F740C" w:rsidP="004F740C">
            <w:pPr>
              <w:pStyle w:val="TableParagraph"/>
              <w:spacing w:after="200"/>
              <w:ind w:left="0" w:firstLine="0"/>
              <w:rPr>
                <w:sz w:val="24"/>
                <w:szCs w:val="24"/>
              </w:rPr>
            </w:pPr>
            <w:r w:rsidRPr="004F740C">
              <w:rPr>
                <w:sz w:val="24"/>
                <w:szCs w:val="24"/>
              </w:rPr>
              <w:t>Mandatory orientation, training, and annual assessments maintain staff readiness, reduce clinical errors, and uphold national, DHS, and Component standards for quality of care and patient safety.  Training must cover the difference between medical assessments, medical encounters, and reasons for the difference. </w:t>
            </w:r>
          </w:p>
          <w:p w14:paraId="3ED7358F" w14:textId="55BCB3E7" w:rsidR="004F740C" w:rsidRDefault="004F740C" w:rsidP="004F740C">
            <w:pPr>
              <w:pStyle w:val="TableParagraph"/>
              <w:spacing w:after="200"/>
              <w:ind w:left="0" w:firstLine="0"/>
              <w:rPr>
                <w:sz w:val="24"/>
                <w:szCs w:val="24"/>
              </w:rPr>
            </w:pPr>
            <w:r w:rsidRPr="004F740C">
              <w:rPr>
                <w:sz w:val="24"/>
                <w:szCs w:val="24"/>
              </w:rPr>
              <w:t>Contractor must ensure all staff complete initial and annual competency assessments consistent with national, DHS, and Component standards (e.g., B</w:t>
            </w:r>
            <w:r w:rsidR="00F07276">
              <w:rPr>
                <w:sz w:val="24"/>
                <w:szCs w:val="24"/>
              </w:rPr>
              <w:t>asic life support</w:t>
            </w:r>
            <w:r w:rsidR="002E5276">
              <w:rPr>
                <w:sz w:val="24"/>
                <w:szCs w:val="24"/>
              </w:rPr>
              <w:t xml:space="preserve"> (BLS)</w:t>
            </w:r>
            <w:r w:rsidR="00F07276">
              <w:rPr>
                <w:sz w:val="24"/>
                <w:szCs w:val="24"/>
              </w:rPr>
              <w:t>,</w:t>
            </w:r>
            <w:r w:rsidRPr="004F740C">
              <w:rPr>
                <w:sz w:val="24"/>
                <w:szCs w:val="24"/>
              </w:rPr>
              <w:t xml:space="preserve"> C</w:t>
            </w:r>
            <w:r w:rsidR="00F07276">
              <w:rPr>
                <w:sz w:val="24"/>
                <w:szCs w:val="24"/>
              </w:rPr>
              <w:t>ardiopulmonary resuscitation</w:t>
            </w:r>
            <w:r w:rsidR="002E5276">
              <w:rPr>
                <w:sz w:val="24"/>
                <w:szCs w:val="24"/>
              </w:rPr>
              <w:t xml:space="preserve"> (CPR)</w:t>
            </w:r>
            <w:r w:rsidR="00F07276">
              <w:rPr>
                <w:sz w:val="24"/>
                <w:szCs w:val="24"/>
              </w:rPr>
              <w:t xml:space="preserve">, </w:t>
            </w:r>
            <w:r w:rsidR="00EE5237">
              <w:rPr>
                <w:sz w:val="24"/>
                <w:szCs w:val="24"/>
              </w:rPr>
              <w:t xml:space="preserve">Health insurance portability </w:t>
            </w:r>
            <w:r w:rsidR="00993AC2">
              <w:rPr>
                <w:sz w:val="24"/>
                <w:szCs w:val="24"/>
              </w:rPr>
              <w:t>and accountability act</w:t>
            </w:r>
            <w:r w:rsidR="002E5276">
              <w:rPr>
                <w:sz w:val="24"/>
                <w:szCs w:val="24"/>
              </w:rPr>
              <w:t xml:space="preserve"> (H</w:t>
            </w:r>
            <w:r w:rsidRPr="004F740C">
              <w:rPr>
                <w:sz w:val="24"/>
                <w:szCs w:val="24"/>
              </w:rPr>
              <w:t>IPAA</w:t>
            </w:r>
            <w:r w:rsidR="002E5276">
              <w:rPr>
                <w:sz w:val="24"/>
                <w:szCs w:val="24"/>
              </w:rPr>
              <w:t>)</w:t>
            </w:r>
            <w:r w:rsidRPr="004F740C">
              <w:rPr>
                <w:sz w:val="24"/>
                <w:szCs w:val="24"/>
              </w:rPr>
              <w:t xml:space="preserve">, </w:t>
            </w:r>
            <w:r w:rsidR="00082087">
              <w:rPr>
                <w:sz w:val="24"/>
                <w:szCs w:val="24"/>
              </w:rPr>
              <w:t xml:space="preserve">Prison rape </w:t>
            </w:r>
            <w:r w:rsidR="00CB3C57">
              <w:rPr>
                <w:sz w:val="24"/>
                <w:szCs w:val="24"/>
              </w:rPr>
              <w:t>elimination act (</w:t>
            </w:r>
            <w:r w:rsidRPr="004F740C">
              <w:rPr>
                <w:sz w:val="24"/>
                <w:szCs w:val="24"/>
              </w:rPr>
              <w:t>PREA</w:t>
            </w:r>
            <w:r w:rsidR="00CB3C57">
              <w:rPr>
                <w:sz w:val="24"/>
                <w:szCs w:val="24"/>
              </w:rPr>
              <w:t>)</w:t>
            </w:r>
            <w:r w:rsidRPr="004F740C">
              <w:rPr>
                <w:sz w:val="24"/>
                <w:szCs w:val="24"/>
              </w:rPr>
              <w:t>,</w:t>
            </w:r>
            <w:r w:rsidR="000F635F">
              <w:rPr>
                <w:sz w:val="24"/>
                <w:szCs w:val="24"/>
              </w:rPr>
              <w:t xml:space="preserve"> </w:t>
            </w:r>
            <w:r w:rsidRPr="004F740C">
              <w:rPr>
                <w:sz w:val="24"/>
                <w:szCs w:val="24"/>
              </w:rPr>
              <w:t xml:space="preserve">suicide prevention, emergency response, infection control, high-risk individuals). </w:t>
            </w:r>
          </w:p>
          <w:p w14:paraId="5A77DA84" w14:textId="77777777" w:rsidR="004F740C" w:rsidRDefault="004F740C" w:rsidP="004F740C">
            <w:pPr>
              <w:pStyle w:val="TableParagraph"/>
              <w:spacing w:after="200"/>
              <w:ind w:left="0" w:firstLine="0"/>
              <w:rPr>
                <w:sz w:val="24"/>
                <w:szCs w:val="24"/>
              </w:rPr>
            </w:pPr>
            <w:r w:rsidRPr="004F740C">
              <w:rPr>
                <w:sz w:val="24"/>
                <w:szCs w:val="24"/>
              </w:rPr>
              <w:t>Contractor shall perform a quarterly review of their employees to ensure compliance with work statement and professional standards with input from the government COR.  </w:t>
            </w:r>
          </w:p>
          <w:p w14:paraId="71C99DAB" w14:textId="77777777" w:rsidR="004F740C" w:rsidRDefault="004F740C" w:rsidP="004F740C">
            <w:pPr>
              <w:pStyle w:val="TableParagraph"/>
              <w:spacing w:after="200"/>
              <w:ind w:left="0" w:firstLine="0"/>
              <w:rPr>
                <w:sz w:val="24"/>
                <w:szCs w:val="24"/>
              </w:rPr>
            </w:pPr>
            <w:r w:rsidRPr="004F740C">
              <w:rPr>
                <w:color w:val="000000"/>
                <w:sz w:val="24"/>
                <w:szCs w:val="24"/>
              </w:rPr>
              <w:t>Contractors maintain a professional and courteous bearing while performing their duties. Any substantiated and documented cases of unprofessional contractor behavior at any time is resolved by contract management a timely and professional manner. </w:t>
            </w:r>
            <w:r w:rsidRPr="004F740C">
              <w:rPr>
                <w:sz w:val="24"/>
                <w:szCs w:val="24"/>
              </w:rPr>
              <w:t>  </w:t>
            </w:r>
          </w:p>
          <w:p w14:paraId="03777ECE" w14:textId="77777777" w:rsidR="004F740C" w:rsidRDefault="004F740C" w:rsidP="004F740C">
            <w:pPr>
              <w:pStyle w:val="TableParagraph"/>
              <w:spacing w:after="200"/>
              <w:ind w:left="0" w:firstLine="0"/>
              <w:rPr>
                <w:sz w:val="24"/>
                <w:szCs w:val="24"/>
              </w:rPr>
            </w:pPr>
            <w:r w:rsidRPr="004F740C">
              <w:rPr>
                <w:sz w:val="24"/>
                <w:szCs w:val="24"/>
              </w:rPr>
              <w:t>Contractor shall develop an orientation/training program for all staff.  All new staff must complete all necessary orientation within 5 days after reporting to the performance location. If required, orientation can be completed at the performance location by their designated POC. Orientation and refresher shall provide information on the scope of practice, teaching manuals, any necessary medical and policy related documents, as well as information on component system, training, and reporting requirements.  </w:t>
            </w:r>
          </w:p>
          <w:p w14:paraId="3DA05B2B" w14:textId="7A9A107D" w:rsidR="004F740C" w:rsidRDefault="004F740C" w:rsidP="004F740C">
            <w:pPr>
              <w:pStyle w:val="TableParagraph"/>
              <w:spacing w:after="200"/>
              <w:ind w:left="0" w:firstLine="0"/>
              <w:rPr>
                <w:sz w:val="24"/>
                <w:szCs w:val="24"/>
              </w:rPr>
            </w:pPr>
            <w:r w:rsidRPr="004F740C">
              <w:rPr>
                <w:sz w:val="24"/>
                <w:szCs w:val="24"/>
              </w:rPr>
              <w:t>Contractor shall provide monthly reporting of training updates provided to employees to refresh or align updated training on any updated terms, policies, procedures, system, and guidance to be provided to the COR and Component Medical Quality and Program Manager. </w:t>
            </w:r>
          </w:p>
          <w:p w14:paraId="1AC998C7" w14:textId="439D3A76" w:rsidR="004F740C" w:rsidRDefault="004F740C" w:rsidP="004F740C">
            <w:pPr>
              <w:pStyle w:val="TableParagraph"/>
              <w:spacing w:after="200"/>
              <w:ind w:left="0" w:firstLine="0"/>
              <w:rPr>
                <w:sz w:val="24"/>
                <w:szCs w:val="24"/>
              </w:rPr>
            </w:pPr>
            <w:r>
              <w:rPr>
                <w:sz w:val="24"/>
                <w:szCs w:val="24"/>
              </w:rPr>
              <w:t xml:space="preserve">100% </w:t>
            </w:r>
            <w:r w:rsidR="00E55DB8">
              <w:rPr>
                <w:sz w:val="24"/>
                <w:szCs w:val="24"/>
              </w:rPr>
              <w:t>c</w:t>
            </w:r>
            <w:r>
              <w:rPr>
                <w:sz w:val="24"/>
                <w:szCs w:val="24"/>
              </w:rPr>
              <w:t xml:space="preserve">ompliance </w:t>
            </w:r>
            <w:r w:rsidR="00E55DB8">
              <w:rPr>
                <w:sz w:val="24"/>
                <w:szCs w:val="24"/>
              </w:rPr>
              <w:t>is r</w:t>
            </w:r>
            <w:r>
              <w:rPr>
                <w:sz w:val="24"/>
                <w:szCs w:val="24"/>
              </w:rPr>
              <w:t xml:space="preserve">equired. Documentation </w:t>
            </w:r>
            <w:r w:rsidR="00E55DB8">
              <w:rPr>
                <w:sz w:val="24"/>
                <w:szCs w:val="24"/>
              </w:rPr>
              <w:t>is r</w:t>
            </w:r>
            <w:r>
              <w:rPr>
                <w:sz w:val="24"/>
                <w:szCs w:val="24"/>
              </w:rPr>
              <w:t>equired.</w:t>
            </w:r>
          </w:p>
          <w:p w14:paraId="268A7BCA" w14:textId="3861DBE9" w:rsidR="004F740C" w:rsidRDefault="004F740C" w:rsidP="004F740C">
            <w:pPr>
              <w:pStyle w:val="TableParagraph"/>
              <w:spacing w:after="200"/>
              <w:ind w:left="0" w:firstLine="0"/>
              <w:rPr>
                <w:sz w:val="24"/>
                <w:szCs w:val="24"/>
              </w:rPr>
            </w:pPr>
          </w:p>
        </w:tc>
        <w:tc>
          <w:tcPr>
            <w:tcW w:w="1723" w:type="dxa"/>
            <w:tcBorders>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9BBC72E" w14:textId="6049E196" w:rsidR="004F740C" w:rsidRDefault="004F740C" w:rsidP="004F740C">
            <w:pPr>
              <w:ind w:left="0" w:firstLine="0"/>
              <w:rPr>
                <w:sz w:val="24"/>
                <w:szCs w:val="24"/>
              </w:rPr>
            </w:pPr>
            <w:r>
              <w:rPr>
                <w:sz w:val="24"/>
                <w:szCs w:val="24"/>
              </w:rPr>
              <w:t>Staff member not current on mandatory training will be prohibited from working.</w:t>
            </w:r>
          </w:p>
        </w:tc>
      </w:tr>
      <w:tr w:rsidR="004F740C" w14:paraId="4DB2C9E5" w14:textId="77777777" w:rsidTr="00525CF4">
        <w:trPr>
          <w:trHeight w:val="215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8784DA6" w14:textId="77777777" w:rsidR="004F740C" w:rsidRDefault="004F740C" w:rsidP="004F740C">
            <w:pPr>
              <w:pStyle w:val="TableParagraph"/>
              <w:rPr>
                <w:b/>
                <w:bCs/>
                <w:sz w:val="24"/>
                <w:szCs w:val="24"/>
              </w:rPr>
            </w:pPr>
          </w:p>
          <w:p w14:paraId="6A47C25A" w14:textId="77777777" w:rsidR="004F740C" w:rsidRDefault="004F740C" w:rsidP="004F740C">
            <w:pPr>
              <w:pStyle w:val="TableParagraph"/>
              <w:rPr>
                <w:b/>
                <w:bCs/>
                <w:sz w:val="24"/>
                <w:szCs w:val="24"/>
              </w:rPr>
            </w:pPr>
          </w:p>
          <w:p w14:paraId="0AD37DBC" w14:textId="77777777" w:rsidR="004F740C" w:rsidRDefault="004F740C" w:rsidP="00227D70">
            <w:pPr>
              <w:pStyle w:val="TableParagraph"/>
              <w:ind w:left="0" w:firstLine="0"/>
              <w:rPr>
                <w:b/>
                <w:bCs/>
                <w:sz w:val="24"/>
                <w:szCs w:val="24"/>
              </w:rPr>
            </w:pPr>
          </w:p>
          <w:p w14:paraId="6E8B3C7B" w14:textId="02DEF40D" w:rsidR="004F740C" w:rsidRDefault="004F740C" w:rsidP="00D418FB">
            <w:pPr>
              <w:pStyle w:val="TableParagraph"/>
              <w:ind w:left="0" w:right="243" w:firstLine="0"/>
            </w:pPr>
            <w:bookmarkStart w:id="11" w:name="_Hlk208928685"/>
            <w:r>
              <w:rPr>
                <w:b/>
                <w:bCs/>
                <w:sz w:val="24"/>
                <w:szCs w:val="24"/>
              </w:rPr>
              <w:t>Collaborati</w:t>
            </w:r>
            <w:r w:rsidR="00D418FB">
              <w:rPr>
                <w:b/>
                <w:bCs/>
                <w:sz w:val="24"/>
                <w:szCs w:val="24"/>
              </w:rPr>
              <w:t>v</w:t>
            </w:r>
            <w:r>
              <w:rPr>
                <w:b/>
                <w:bCs/>
                <w:sz w:val="24"/>
                <w:szCs w:val="24"/>
              </w:rPr>
              <w:t xml:space="preserve">e Practice Agreement </w:t>
            </w:r>
            <w:bookmarkEnd w:id="11"/>
            <w:r>
              <w:rPr>
                <w:b/>
                <w:bCs/>
                <w:sz w:val="24"/>
                <w:szCs w:val="24"/>
              </w:rPr>
              <w:t>(CPA)</w:t>
            </w: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E9C3ACF" w14:textId="69A383E0" w:rsidR="004F740C" w:rsidRDefault="004F740C" w:rsidP="004F740C">
            <w:pPr>
              <w:pStyle w:val="TableParagraph"/>
              <w:spacing w:after="200"/>
              <w:ind w:left="0" w:firstLine="0"/>
              <w:rPr>
                <w:sz w:val="24"/>
                <w:szCs w:val="24"/>
              </w:rPr>
            </w:pPr>
            <w:bookmarkStart w:id="12" w:name="_Hlk208928666"/>
            <w:r w:rsidRPr="00227D70">
              <w:rPr>
                <w:sz w:val="24"/>
                <w:szCs w:val="24"/>
              </w:rPr>
              <w:t>Ensures legal compliance for advanced practice providers and safe clinical oversight, reducing liability and ensuring adherence to scope of practice laws. Advanced practice providers [i.e., nurse practitioners (NPs) and physician assistants (PAs)] and/or key component designated supervising positions must maintain current collaborative practice agreements (CPAs) or similar Component agreement with supervising physicians in accordance with state law and agency’s standards, agreements, and requirements</w:t>
            </w:r>
            <w:r w:rsidR="005D77B7" w:rsidRPr="00227D70">
              <w:rPr>
                <w:sz w:val="24"/>
                <w:szCs w:val="24"/>
              </w:rPr>
              <w:t>, as applicable</w:t>
            </w:r>
            <w:r w:rsidRPr="00227D70">
              <w:rPr>
                <w:sz w:val="24"/>
                <w:szCs w:val="24"/>
              </w:rPr>
              <w:t>.</w:t>
            </w:r>
            <w:r>
              <w:rPr>
                <w:sz w:val="24"/>
                <w:szCs w:val="24"/>
              </w:rPr>
              <w:t xml:space="preserve"> </w:t>
            </w:r>
          </w:p>
          <w:bookmarkEnd w:id="12"/>
          <w:p w14:paraId="7A89086A" w14:textId="47F8DE2C" w:rsidR="004F740C" w:rsidRDefault="004F740C" w:rsidP="004F740C">
            <w:pPr>
              <w:pStyle w:val="TableParagraph"/>
              <w:spacing w:after="200"/>
              <w:ind w:left="0" w:firstLine="0"/>
              <w:rPr>
                <w:sz w:val="24"/>
                <w:szCs w:val="24"/>
              </w:rPr>
            </w:pPr>
            <w:r>
              <w:rPr>
                <w:sz w:val="24"/>
                <w:szCs w:val="24"/>
              </w:rPr>
              <w:t xml:space="preserve">100% current CPA compliance </w:t>
            </w:r>
            <w:r w:rsidR="000F635F">
              <w:rPr>
                <w:sz w:val="24"/>
                <w:szCs w:val="24"/>
              </w:rPr>
              <w:t xml:space="preserve">is </w:t>
            </w:r>
            <w:r w:rsidRPr="1BC35588">
              <w:rPr>
                <w:sz w:val="24"/>
                <w:szCs w:val="24"/>
              </w:rPr>
              <w:t>required</w:t>
            </w:r>
            <w:r>
              <w:rPr>
                <w:sz w:val="24"/>
                <w:szCs w:val="24"/>
              </w:rPr>
              <w:t>.</w:t>
            </w:r>
          </w:p>
          <w:p w14:paraId="440E2082" w14:textId="28B92B6F" w:rsidR="004F740C" w:rsidRDefault="004F740C" w:rsidP="004F740C">
            <w:pPr>
              <w:pStyle w:val="TableParagraph"/>
              <w:spacing w:after="200"/>
              <w:ind w:left="0" w:firstLine="0"/>
              <w:rPr>
                <w:sz w:val="24"/>
                <w:szCs w:val="24"/>
              </w:rPr>
            </w:pPr>
            <w:r>
              <w:rPr>
                <w:sz w:val="24"/>
                <w:szCs w:val="24"/>
              </w:rPr>
              <w:t>T</w:t>
            </w:r>
            <w:r w:rsidRPr="00227D70">
              <w:rPr>
                <w:sz w:val="24"/>
                <w:szCs w:val="24"/>
              </w:rPr>
              <w:t>he CPA shall include a Quality Assurance/Patient Safety Risk Management Plan approach to describe how the contractor shall monitor, lower and manage patient safety risk, to include data/information on risk management policies that support and promote DHS and Component policies. The CPA shall also describe how the contractor implements the measures necessary to meet prevailing federal and state patient safety guidelines</w:t>
            </w:r>
            <w:r w:rsidR="005D77B7" w:rsidRPr="00227D70">
              <w:rPr>
                <w:sz w:val="24"/>
                <w:szCs w:val="24"/>
              </w:rPr>
              <w:t>, as applicable,</w:t>
            </w:r>
            <w:r w:rsidRPr="00227D70">
              <w:rPr>
                <w:sz w:val="24"/>
                <w:szCs w:val="24"/>
              </w:rPr>
              <w:t xml:space="preserve"> and proactively administer a risk and incident management program tailored to agency directives, processes and guidance and how it is applied consistently throughout all the performance locations.</w:t>
            </w:r>
          </w:p>
          <w:p w14:paraId="7614B607" w14:textId="22A20C8E" w:rsidR="004F740C" w:rsidRDefault="004F740C" w:rsidP="004F740C">
            <w:pPr>
              <w:pStyle w:val="TableParagraph"/>
              <w:spacing w:after="200"/>
              <w:ind w:left="0" w:firstLine="0"/>
              <w:rPr>
                <w:sz w:val="24"/>
                <w:szCs w:val="24"/>
              </w:rPr>
            </w:pPr>
            <w:r>
              <w:rPr>
                <w:sz w:val="24"/>
                <w:szCs w:val="24"/>
              </w:rPr>
              <w:t xml:space="preserve">The provider’s signed Component Medical Unit checklist </w:t>
            </w:r>
            <w:r w:rsidRPr="1BC35588">
              <w:rPr>
                <w:sz w:val="24"/>
                <w:szCs w:val="24"/>
              </w:rPr>
              <w:t>shall</w:t>
            </w:r>
            <w:r>
              <w:rPr>
                <w:sz w:val="24"/>
                <w:szCs w:val="24"/>
              </w:rPr>
              <w:t xml:space="preserve"> accompany the signed CPA</w:t>
            </w:r>
            <w:r w:rsidRPr="479F9C49">
              <w:rPr>
                <w:sz w:val="24"/>
                <w:szCs w:val="24"/>
              </w:rPr>
              <w:t>, where required by Component guidelines.</w:t>
            </w: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CCE7CF9" w14:textId="457B6C50" w:rsidR="004F740C" w:rsidRDefault="002F1338" w:rsidP="004F740C">
            <w:pPr>
              <w:pStyle w:val="TableParagraph"/>
              <w:ind w:left="0" w:firstLine="0"/>
              <w:rPr>
                <w:sz w:val="24"/>
                <w:szCs w:val="24"/>
              </w:rPr>
            </w:pPr>
            <w:r>
              <w:rPr>
                <w:sz w:val="24"/>
                <w:szCs w:val="24"/>
              </w:rPr>
              <w:t>Staff member will be prohibited from working.</w:t>
            </w:r>
          </w:p>
          <w:p w14:paraId="13981D90" w14:textId="79D9B5B8" w:rsidR="004F740C" w:rsidRDefault="004F740C" w:rsidP="004F740C">
            <w:pPr>
              <w:pStyle w:val="TableParagraph"/>
              <w:ind w:left="0" w:firstLine="0"/>
              <w:rPr>
                <w:sz w:val="24"/>
                <w:szCs w:val="24"/>
              </w:rPr>
            </w:pPr>
          </w:p>
        </w:tc>
      </w:tr>
      <w:tr w:rsidR="004F740C" w14:paraId="4F31927B" w14:textId="77777777" w:rsidTr="00525CF4">
        <w:trPr>
          <w:trHeight w:val="2529"/>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EF832F3" w14:textId="77777777" w:rsidR="004F740C" w:rsidRDefault="004F740C" w:rsidP="004F740C">
            <w:pPr>
              <w:pStyle w:val="TableParagraph"/>
              <w:rPr>
                <w:b/>
                <w:bCs/>
                <w:sz w:val="24"/>
                <w:szCs w:val="24"/>
              </w:rPr>
            </w:pPr>
          </w:p>
          <w:p w14:paraId="72C78F88" w14:textId="77777777" w:rsidR="004F740C" w:rsidRDefault="004F740C" w:rsidP="004F740C">
            <w:pPr>
              <w:pStyle w:val="TableParagraph"/>
              <w:spacing w:before="115"/>
              <w:rPr>
                <w:b/>
                <w:bCs/>
                <w:sz w:val="24"/>
                <w:szCs w:val="24"/>
              </w:rPr>
            </w:pPr>
          </w:p>
          <w:p w14:paraId="6CDA4CE3" w14:textId="77777777" w:rsidR="004F740C" w:rsidRDefault="004F740C" w:rsidP="004F740C">
            <w:pPr>
              <w:pStyle w:val="TableParagraph"/>
              <w:spacing w:before="115"/>
              <w:rPr>
                <w:b/>
                <w:bCs/>
                <w:sz w:val="24"/>
                <w:szCs w:val="24"/>
              </w:rPr>
            </w:pPr>
          </w:p>
          <w:p w14:paraId="0DC4A3AB" w14:textId="77777777" w:rsidR="004F740C" w:rsidRDefault="004F740C" w:rsidP="004F740C">
            <w:pPr>
              <w:pStyle w:val="TableParagraph"/>
              <w:ind w:left="0" w:right="95" w:firstLine="0"/>
            </w:pPr>
            <w:r>
              <w:rPr>
                <w:b/>
                <w:bCs/>
                <w:sz w:val="24"/>
                <w:szCs w:val="24"/>
              </w:rPr>
              <w:t xml:space="preserve">Credentialing </w:t>
            </w:r>
          </w:p>
          <w:p w14:paraId="4BC78CB2" w14:textId="77777777" w:rsidR="004F740C" w:rsidRDefault="004F740C" w:rsidP="004F740C">
            <w:pPr>
              <w:pStyle w:val="TableParagraph"/>
              <w:ind w:left="107" w:right="95"/>
              <w:jc w:val="center"/>
              <w:rPr>
                <w:sz w:val="24"/>
                <w:szCs w:val="24"/>
              </w:rPr>
            </w:pP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16D5DA2" w14:textId="77777777" w:rsidR="004F740C" w:rsidRDefault="004F740C" w:rsidP="004F740C">
            <w:pPr>
              <w:pStyle w:val="TableParagraph"/>
              <w:ind w:left="0" w:firstLine="0"/>
              <w:rPr>
                <w:sz w:val="24"/>
                <w:szCs w:val="24"/>
              </w:rPr>
            </w:pPr>
            <w:r>
              <w:rPr>
                <w:sz w:val="24"/>
                <w:szCs w:val="24"/>
              </w:rPr>
              <w:t>Verification of credentials protects persons in custody from receiving care from unqualified healthcare providers, mitigates liability, and aligns with federal healthcare compliance requirements.</w:t>
            </w:r>
          </w:p>
          <w:p w14:paraId="1BADE8F2" w14:textId="77777777" w:rsidR="004F740C" w:rsidRDefault="004F740C" w:rsidP="004F740C">
            <w:pPr>
              <w:pStyle w:val="TableParagraph"/>
              <w:ind w:left="0" w:firstLine="0"/>
              <w:rPr>
                <w:sz w:val="24"/>
                <w:szCs w:val="24"/>
              </w:rPr>
            </w:pPr>
          </w:p>
          <w:p w14:paraId="79CE3E43" w14:textId="77777777" w:rsidR="004F740C" w:rsidRDefault="18C3CCCD" w:rsidP="004F740C">
            <w:pPr>
              <w:ind w:left="0" w:firstLine="0"/>
              <w:rPr>
                <w:sz w:val="24"/>
                <w:szCs w:val="24"/>
              </w:rPr>
            </w:pPr>
            <w:r w:rsidRPr="00525CF4">
              <w:rPr>
                <w:sz w:val="24"/>
                <w:szCs w:val="24"/>
              </w:rPr>
              <w:t>All staff must be properly credentialed prior to providing care, with verification of education, training, licensure, DEA, and references per credentialing policy.</w:t>
            </w:r>
          </w:p>
          <w:p w14:paraId="783792F0" w14:textId="77777777" w:rsidR="004F740C" w:rsidRDefault="004F740C" w:rsidP="004F740C">
            <w:pPr>
              <w:ind w:left="0" w:firstLine="0"/>
              <w:rPr>
                <w:sz w:val="24"/>
                <w:szCs w:val="24"/>
              </w:rPr>
            </w:pPr>
          </w:p>
          <w:p w14:paraId="070CF21C" w14:textId="3C72E456" w:rsidR="004F740C" w:rsidRDefault="18C3CCCD" w:rsidP="004F740C">
            <w:pPr>
              <w:ind w:left="0" w:firstLine="0"/>
              <w:rPr>
                <w:sz w:val="24"/>
                <w:szCs w:val="24"/>
              </w:rPr>
            </w:pPr>
            <w:r w:rsidRPr="00227D70">
              <w:rPr>
                <w:sz w:val="24"/>
                <w:szCs w:val="24"/>
              </w:rPr>
              <w:t>Contractor shall provide Credentialing Letter from the Component Medical Quality &amp; Risk Reduction program leads and provide monthly verification and validation of vetting status on any change and updates to the currency and active licensure/credentials compliance to federal, state and DHS licensure requirements</w:t>
            </w:r>
            <w:r w:rsidR="432EF69B" w:rsidRPr="00227D70">
              <w:rPr>
                <w:sz w:val="24"/>
                <w:szCs w:val="24"/>
              </w:rPr>
              <w:t>, as applicable</w:t>
            </w:r>
            <w:r w:rsidRPr="00227D70">
              <w:rPr>
                <w:sz w:val="24"/>
                <w:szCs w:val="24"/>
              </w:rPr>
              <w:t>.</w:t>
            </w:r>
            <w:r w:rsidRPr="00525CF4">
              <w:rPr>
                <w:sz w:val="24"/>
                <w:szCs w:val="24"/>
              </w:rPr>
              <w:t xml:space="preserve"> </w:t>
            </w:r>
          </w:p>
          <w:p w14:paraId="16B0C576" w14:textId="77777777" w:rsidR="004F740C" w:rsidRDefault="004F740C" w:rsidP="004F740C">
            <w:pPr>
              <w:ind w:left="0" w:firstLine="0"/>
              <w:rPr>
                <w:sz w:val="24"/>
                <w:szCs w:val="24"/>
              </w:rPr>
            </w:pPr>
          </w:p>
          <w:p w14:paraId="1693F691" w14:textId="6A63A96B" w:rsidR="004F740C" w:rsidRDefault="004F740C" w:rsidP="004F740C">
            <w:pPr>
              <w:ind w:left="0" w:firstLine="0"/>
              <w:rPr>
                <w:sz w:val="24"/>
                <w:szCs w:val="24"/>
              </w:rPr>
            </w:pPr>
            <w:r>
              <w:rPr>
                <w:sz w:val="24"/>
                <w:szCs w:val="24"/>
              </w:rPr>
              <w:t xml:space="preserve">Contractor shall monitor and report the status of credentials of all healthcare </w:t>
            </w:r>
            <w:r w:rsidRPr="1BC35588">
              <w:rPr>
                <w:sz w:val="24"/>
                <w:szCs w:val="24"/>
              </w:rPr>
              <w:t>providers</w:t>
            </w:r>
            <w:r>
              <w:rPr>
                <w:sz w:val="24"/>
                <w:szCs w:val="24"/>
              </w:rPr>
              <w:t xml:space="preserve"> to the COR on a continuous basis (a minimum of monthly but to not exceed quarterly) to ensure all licensed contract staff remain in compliance with credentialing and licensure requirements.  </w:t>
            </w:r>
          </w:p>
          <w:p w14:paraId="4566E314" w14:textId="77777777" w:rsidR="004F740C" w:rsidRDefault="004F740C" w:rsidP="004F740C">
            <w:pPr>
              <w:ind w:left="0" w:firstLine="0"/>
              <w:rPr>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AFE21A8" w14:textId="29A21026" w:rsidR="004F740C" w:rsidRDefault="004F740C" w:rsidP="004F740C">
            <w:pPr>
              <w:pStyle w:val="TableParagraph"/>
              <w:ind w:left="0" w:firstLine="0"/>
              <w:rPr>
                <w:sz w:val="24"/>
                <w:szCs w:val="24"/>
              </w:rPr>
            </w:pPr>
          </w:p>
          <w:p w14:paraId="17225E45" w14:textId="1E3D4F70" w:rsidR="004F740C" w:rsidRPr="00665752" w:rsidRDefault="004F740C" w:rsidP="004F740C">
            <w:pPr>
              <w:ind w:left="0" w:firstLine="0"/>
              <w:rPr>
                <w:sz w:val="24"/>
                <w:szCs w:val="24"/>
              </w:rPr>
            </w:pPr>
            <w:r w:rsidRPr="00665752">
              <w:rPr>
                <w:rFonts w:eastAsia="Segoe UI"/>
                <w:color w:val="333333"/>
                <w:sz w:val="24"/>
                <w:szCs w:val="24"/>
              </w:rPr>
              <w:t>CDR and reimbursement to the government on hours worked</w:t>
            </w:r>
            <w:r w:rsidRPr="00665752">
              <w:rPr>
                <w:sz w:val="24"/>
                <w:szCs w:val="24"/>
              </w:rPr>
              <w:t xml:space="preserve"> per staff member who provides services without v</w:t>
            </w:r>
            <w:r>
              <w:rPr>
                <w:sz w:val="24"/>
                <w:szCs w:val="24"/>
              </w:rPr>
              <w:t>ali</w:t>
            </w:r>
            <w:r w:rsidRPr="00665752">
              <w:rPr>
                <w:sz w:val="24"/>
                <w:szCs w:val="24"/>
              </w:rPr>
              <w:t>d credentials.</w:t>
            </w:r>
          </w:p>
          <w:p w14:paraId="1C87350A" w14:textId="77777777" w:rsidR="004F740C" w:rsidRDefault="004F740C" w:rsidP="004F740C">
            <w:pPr>
              <w:pStyle w:val="TableParagraph"/>
              <w:ind w:left="0" w:firstLine="0"/>
              <w:rPr>
                <w:sz w:val="24"/>
                <w:szCs w:val="24"/>
              </w:rPr>
            </w:pPr>
          </w:p>
          <w:p w14:paraId="0A0A8E69" w14:textId="77777777" w:rsidR="004F740C" w:rsidRDefault="004F740C" w:rsidP="004F740C">
            <w:pPr>
              <w:pStyle w:val="TableParagraph"/>
              <w:ind w:left="0" w:firstLine="0"/>
              <w:rPr>
                <w:sz w:val="24"/>
                <w:szCs w:val="24"/>
              </w:rPr>
            </w:pPr>
          </w:p>
          <w:p w14:paraId="78564821" w14:textId="760E48E5" w:rsidR="004F740C" w:rsidRDefault="004F740C" w:rsidP="004F740C">
            <w:pPr>
              <w:pStyle w:val="TableParagraph"/>
              <w:ind w:left="0" w:firstLine="0"/>
              <w:rPr>
                <w:sz w:val="24"/>
                <w:szCs w:val="24"/>
              </w:rPr>
            </w:pPr>
          </w:p>
          <w:p w14:paraId="52061A73" w14:textId="5B3413EB" w:rsidR="004F740C" w:rsidRDefault="004F740C" w:rsidP="004F740C">
            <w:pPr>
              <w:ind w:left="0" w:firstLine="0"/>
              <w:rPr>
                <w:rFonts w:ascii="Segoe UI" w:eastAsia="Segoe UI" w:hAnsi="Segoe UI" w:cs="Segoe UI"/>
                <w:color w:val="333333"/>
                <w:sz w:val="18"/>
                <w:szCs w:val="18"/>
              </w:rPr>
            </w:pPr>
          </w:p>
        </w:tc>
      </w:tr>
      <w:tr w:rsidR="004F740C" w14:paraId="42BB0138" w14:textId="77777777" w:rsidTr="00525CF4">
        <w:trPr>
          <w:trHeight w:val="1574"/>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BCD5752" w14:textId="77777777" w:rsidR="004F740C" w:rsidRDefault="004F740C" w:rsidP="004F740C">
            <w:pPr>
              <w:pStyle w:val="TableParagraph"/>
              <w:ind w:left="0" w:firstLine="0"/>
              <w:rPr>
                <w:b/>
                <w:bCs/>
                <w:sz w:val="24"/>
                <w:szCs w:val="24"/>
              </w:rPr>
            </w:pPr>
          </w:p>
          <w:p w14:paraId="4F9BA813" w14:textId="77777777" w:rsidR="004F740C" w:rsidRDefault="004F740C" w:rsidP="004F740C">
            <w:pPr>
              <w:pStyle w:val="TableParagraph"/>
              <w:ind w:left="0" w:firstLine="0"/>
              <w:rPr>
                <w:b/>
                <w:bCs/>
                <w:sz w:val="24"/>
                <w:szCs w:val="24"/>
              </w:rPr>
            </w:pPr>
          </w:p>
          <w:p w14:paraId="218BBF17" w14:textId="77777777" w:rsidR="004F740C" w:rsidRDefault="004F740C" w:rsidP="004F740C">
            <w:pPr>
              <w:pStyle w:val="TableParagraph"/>
              <w:ind w:left="0" w:firstLine="0"/>
              <w:rPr>
                <w:b/>
                <w:bCs/>
                <w:sz w:val="24"/>
                <w:szCs w:val="24"/>
              </w:rPr>
            </w:pPr>
          </w:p>
          <w:p w14:paraId="092E9533" w14:textId="77777777" w:rsidR="004F740C" w:rsidRDefault="004F740C" w:rsidP="004F740C">
            <w:pPr>
              <w:pStyle w:val="TableParagraph"/>
              <w:ind w:left="0" w:firstLine="0"/>
            </w:pPr>
            <w:r>
              <w:rPr>
                <w:b/>
                <w:bCs/>
                <w:sz w:val="24"/>
                <w:szCs w:val="24"/>
              </w:rPr>
              <w:t xml:space="preserve">Privileging </w:t>
            </w: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B1E6FB6" w14:textId="34EB593E" w:rsidR="004F740C" w:rsidRDefault="004F740C" w:rsidP="004F740C">
            <w:pPr>
              <w:ind w:left="0" w:firstLine="0"/>
              <w:rPr>
                <w:sz w:val="24"/>
                <w:szCs w:val="24"/>
              </w:rPr>
            </w:pPr>
            <w:r>
              <w:rPr>
                <w:sz w:val="24"/>
                <w:szCs w:val="24"/>
              </w:rPr>
              <w:t>Privileges confirm that providers are authorized and competent to deliver specific services, reducing risk of malpractice and ensuring quality standards. All licensed independent providers (LIPs) must be granted and maintain clinical privileges through the appropriate agency privileging process before initiating patient care.</w:t>
            </w: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6ECF2A7" w14:textId="108BE53C" w:rsidR="004F740C" w:rsidRPr="00665752" w:rsidRDefault="004F740C" w:rsidP="004F740C">
            <w:pPr>
              <w:ind w:left="0" w:firstLine="0"/>
              <w:rPr>
                <w:sz w:val="24"/>
                <w:szCs w:val="24"/>
              </w:rPr>
            </w:pPr>
            <w:r w:rsidRPr="00665752">
              <w:rPr>
                <w:rFonts w:eastAsia="Segoe UI"/>
                <w:color w:val="333333"/>
                <w:sz w:val="24"/>
                <w:szCs w:val="24"/>
              </w:rPr>
              <w:t>CDR and reimbursement to the government on hours worked</w:t>
            </w:r>
            <w:r w:rsidRPr="00665752">
              <w:rPr>
                <w:sz w:val="24"/>
                <w:szCs w:val="24"/>
              </w:rPr>
              <w:t xml:space="preserve"> per staff member who provides services without </w:t>
            </w:r>
            <w:r>
              <w:rPr>
                <w:sz w:val="24"/>
                <w:szCs w:val="24"/>
              </w:rPr>
              <w:t>approved privileges</w:t>
            </w:r>
            <w:r w:rsidRPr="00665752">
              <w:rPr>
                <w:sz w:val="24"/>
                <w:szCs w:val="24"/>
              </w:rPr>
              <w:t>.</w:t>
            </w:r>
          </w:p>
          <w:p w14:paraId="39B07D12" w14:textId="18A96DFB" w:rsidR="004F740C" w:rsidRDefault="004F740C" w:rsidP="004F740C">
            <w:pPr>
              <w:ind w:left="0" w:firstLine="0"/>
              <w:rPr>
                <w:sz w:val="24"/>
                <w:szCs w:val="24"/>
              </w:rPr>
            </w:pPr>
          </w:p>
        </w:tc>
      </w:tr>
      <w:tr w:rsidR="004F740C" w14:paraId="2ED97111" w14:textId="77777777" w:rsidTr="002F5AC1">
        <w:trPr>
          <w:trHeight w:val="525"/>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2335B63" w14:textId="77777777" w:rsidR="004F740C" w:rsidRDefault="004F740C" w:rsidP="004F740C">
            <w:pPr>
              <w:pStyle w:val="TableParagraph"/>
              <w:ind w:left="0" w:firstLine="0"/>
              <w:rPr>
                <w:b/>
                <w:bCs/>
                <w:sz w:val="24"/>
                <w:szCs w:val="24"/>
              </w:rPr>
            </w:pPr>
          </w:p>
          <w:p w14:paraId="3745CDF1" w14:textId="77777777" w:rsidR="004F740C" w:rsidRDefault="004F740C" w:rsidP="004F740C">
            <w:pPr>
              <w:pStyle w:val="TableParagraph"/>
              <w:ind w:left="0" w:firstLine="0"/>
              <w:rPr>
                <w:b/>
                <w:bCs/>
                <w:sz w:val="24"/>
                <w:szCs w:val="24"/>
              </w:rPr>
            </w:pPr>
          </w:p>
          <w:p w14:paraId="0BFA5C76" w14:textId="77777777" w:rsidR="004F740C" w:rsidRDefault="004F740C" w:rsidP="004F740C">
            <w:pPr>
              <w:pStyle w:val="TableParagraph"/>
              <w:ind w:left="0" w:firstLine="0"/>
              <w:rPr>
                <w:b/>
                <w:bCs/>
                <w:sz w:val="24"/>
                <w:szCs w:val="24"/>
              </w:rPr>
            </w:pPr>
          </w:p>
          <w:p w14:paraId="1EB9E067" w14:textId="77777777" w:rsidR="004F740C" w:rsidRDefault="004F740C" w:rsidP="004F740C">
            <w:pPr>
              <w:pStyle w:val="TableParagraph"/>
              <w:ind w:left="0" w:firstLine="0"/>
              <w:rPr>
                <w:b/>
                <w:bCs/>
                <w:sz w:val="24"/>
                <w:szCs w:val="24"/>
              </w:rPr>
            </w:pPr>
          </w:p>
          <w:p w14:paraId="5BE29879" w14:textId="4EC47D48" w:rsidR="004F740C" w:rsidRDefault="004F740C" w:rsidP="004F740C">
            <w:pPr>
              <w:pStyle w:val="TableParagraph"/>
              <w:ind w:left="0" w:firstLine="0"/>
              <w:rPr>
                <w:b/>
                <w:bCs/>
                <w:sz w:val="24"/>
                <w:szCs w:val="24"/>
              </w:rPr>
            </w:pPr>
            <w:r>
              <w:rPr>
                <w:b/>
                <w:bCs/>
                <w:sz w:val="24"/>
                <w:szCs w:val="24"/>
              </w:rPr>
              <w:t xml:space="preserve">Documentation &amp; Reporting </w:t>
            </w: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70C0EAB" w14:textId="77777777" w:rsidR="004F740C" w:rsidRDefault="004F740C" w:rsidP="004F740C">
            <w:pPr>
              <w:spacing w:after="200"/>
              <w:ind w:left="0" w:firstLine="0"/>
              <w:rPr>
                <w:sz w:val="24"/>
                <w:szCs w:val="24"/>
              </w:rPr>
            </w:pPr>
            <w:r>
              <w:rPr>
                <w:sz w:val="24"/>
                <w:szCs w:val="24"/>
              </w:rPr>
              <w:t xml:space="preserve">Accurate documentation ensures continuity of care, enables accountability, timely transfer of clinical information, and supports privacy and legal compliance with federal, DHS, and Component standards, </w:t>
            </w:r>
          </w:p>
          <w:p w14:paraId="1F00379F" w14:textId="49525520" w:rsidR="004F740C" w:rsidRDefault="004F740C" w:rsidP="004F740C">
            <w:pPr>
              <w:spacing w:after="200"/>
              <w:ind w:left="0" w:firstLine="0"/>
              <w:rPr>
                <w:sz w:val="24"/>
                <w:szCs w:val="24"/>
              </w:rPr>
            </w:pPr>
            <w:r>
              <w:rPr>
                <w:sz w:val="24"/>
                <w:szCs w:val="24"/>
              </w:rPr>
              <w:t>Contractor shall use designated DHS Electronic Medical Record (EMR) systems.</w:t>
            </w:r>
          </w:p>
          <w:p w14:paraId="6662842F" w14:textId="26773E00" w:rsidR="004F740C" w:rsidRDefault="004F740C" w:rsidP="004F740C">
            <w:pPr>
              <w:ind w:left="0" w:firstLine="0"/>
              <w:rPr>
                <w:sz w:val="24"/>
                <w:szCs w:val="24"/>
              </w:rPr>
            </w:pPr>
            <w:r>
              <w:rPr>
                <w:sz w:val="24"/>
                <w:szCs w:val="24"/>
              </w:rPr>
              <w:t>Contractor shall provide quarterly summaries of focused medical quality management chart reviews to the COR and Program Manager and/or designated medical lead. Reporting should include recommendations for process and quality improvement, where appropriate or identified by the contractor.</w:t>
            </w:r>
          </w:p>
          <w:p w14:paraId="6C75EC78" w14:textId="77777777" w:rsidR="004F740C" w:rsidRDefault="004F740C" w:rsidP="004F740C">
            <w:pPr>
              <w:ind w:left="0" w:firstLine="0"/>
              <w:rPr>
                <w:sz w:val="24"/>
                <w:szCs w:val="24"/>
              </w:rPr>
            </w:pPr>
          </w:p>
          <w:p w14:paraId="02FD98EE" w14:textId="77777777" w:rsidR="004F740C" w:rsidRDefault="004F740C" w:rsidP="004F740C">
            <w:pPr>
              <w:ind w:left="0" w:firstLine="0"/>
              <w:rPr>
                <w:sz w:val="24"/>
                <w:szCs w:val="24"/>
              </w:rPr>
            </w:pPr>
            <w:r>
              <w:rPr>
                <w:sz w:val="24"/>
                <w:szCs w:val="24"/>
              </w:rPr>
              <w:t>Contractor staff must complete all required medical documentation, system or records entries, incident reports, mortality reviews) within DHS and Component timelines (24 hours for routine, immediate for critical incidents).</w:t>
            </w:r>
          </w:p>
          <w:p w14:paraId="55E09423" w14:textId="77777777" w:rsidR="004F740C" w:rsidRDefault="004F740C" w:rsidP="004F740C">
            <w:pPr>
              <w:ind w:left="0" w:firstLine="0"/>
              <w:rPr>
                <w:sz w:val="24"/>
                <w:szCs w:val="24"/>
              </w:rPr>
            </w:pPr>
          </w:p>
          <w:p w14:paraId="239FECF8" w14:textId="769885DD" w:rsidR="004F740C" w:rsidRDefault="004F740C" w:rsidP="004F740C">
            <w:pPr>
              <w:ind w:left="0" w:firstLine="0"/>
            </w:pPr>
            <w:r>
              <w:rPr>
                <w:sz w:val="24"/>
                <w:szCs w:val="24"/>
              </w:rPr>
              <w:t>Contractor shall document and report significant events related to the health of a person in custody while in custody at a performance location where medical contracted support is present.</w:t>
            </w:r>
          </w:p>
          <w:p w14:paraId="49529FF0" w14:textId="77777777" w:rsidR="004F740C" w:rsidRDefault="004F740C" w:rsidP="004F740C">
            <w:pPr>
              <w:ind w:left="0" w:firstLine="0"/>
              <w:rPr>
                <w:sz w:val="24"/>
                <w:szCs w:val="24"/>
              </w:rPr>
            </w:pPr>
          </w:p>
          <w:p w14:paraId="01CE9CB9" w14:textId="77777777" w:rsidR="004F740C" w:rsidRDefault="004F740C" w:rsidP="004F740C">
            <w:pPr>
              <w:ind w:left="0" w:firstLine="0"/>
              <w:rPr>
                <w:sz w:val="24"/>
                <w:szCs w:val="24"/>
              </w:rPr>
            </w:pPr>
            <w:r>
              <w:rPr>
                <w:sz w:val="24"/>
                <w:szCs w:val="24"/>
              </w:rPr>
              <w:t xml:space="preserve">Contractor shall require a written sentinel event report and situation report (SITREP) be provided to the COR and Program Manager. The SITREP shall be provided within three (3) hours from the time the contractor learns of the event. </w:t>
            </w:r>
          </w:p>
          <w:p w14:paraId="6E5F1336" w14:textId="433C4354" w:rsidR="004F740C" w:rsidRDefault="004F740C" w:rsidP="004F740C">
            <w:pPr>
              <w:pStyle w:val="ListParagraph"/>
              <w:numPr>
                <w:ilvl w:val="0"/>
                <w:numId w:val="26"/>
              </w:numPr>
              <w:rPr>
                <w:sz w:val="24"/>
                <w:szCs w:val="24"/>
              </w:rPr>
            </w:pPr>
            <w:r>
              <w:rPr>
                <w:sz w:val="24"/>
                <w:szCs w:val="24"/>
              </w:rPr>
              <w:t>The sentinel event report, analyzing root causes, shall be provided within a 24-hour period and may be edited as more information becomes available.  Immediately following notification of a sentinel event, the medical service provider shall provide telephonic and/or email notification of the event to the COR and Program Manager.</w:t>
            </w:r>
          </w:p>
          <w:p w14:paraId="5070ECB0" w14:textId="77777777" w:rsidR="004F740C" w:rsidRDefault="004F740C" w:rsidP="004F740C">
            <w:pPr>
              <w:pStyle w:val="ListParagraph"/>
              <w:numPr>
                <w:ilvl w:val="0"/>
                <w:numId w:val="26"/>
              </w:numPr>
              <w:rPr>
                <w:sz w:val="24"/>
                <w:szCs w:val="24"/>
              </w:rPr>
            </w:pPr>
            <w:r>
              <w:rPr>
                <w:sz w:val="24"/>
                <w:szCs w:val="24"/>
              </w:rPr>
              <w:t>The contractor shall also provide all medical records related to the associated with sentinel event to the COR and Program Manager within three (3) hours of the time the contractor learns of the sentinel event.</w:t>
            </w:r>
          </w:p>
          <w:p w14:paraId="17350643" w14:textId="77777777" w:rsidR="004F740C" w:rsidRDefault="004F740C" w:rsidP="004F740C">
            <w:pPr>
              <w:pStyle w:val="ListParagraph"/>
              <w:ind w:left="409" w:firstLine="0"/>
              <w:rPr>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83E0883" w14:textId="77777777" w:rsidR="004F740C" w:rsidRDefault="004F740C" w:rsidP="004F740C">
            <w:pPr>
              <w:ind w:left="0" w:firstLine="0"/>
              <w:rPr>
                <w:sz w:val="24"/>
                <w:szCs w:val="24"/>
              </w:rPr>
            </w:pPr>
            <w:r>
              <w:rPr>
                <w:sz w:val="24"/>
                <w:szCs w:val="24"/>
              </w:rPr>
              <w:t>5% deduction per occurrence of missing, delayed, or incomplete documentation.</w:t>
            </w:r>
          </w:p>
        </w:tc>
      </w:tr>
      <w:tr w:rsidR="004F740C" w14:paraId="116DE338" w14:textId="77777777" w:rsidTr="00525CF4">
        <w:trPr>
          <w:trHeight w:val="107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6D36D18" w14:textId="77777777" w:rsidR="004F740C" w:rsidRPr="002F5AC1" w:rsidRDefault="004F740C" w:rsidP="00525CF4">
            <w:pPr>
              <w:pStyle w:val="TableParagraph"/>
              <w:ind w:left="0" w:firstLine="0"/>
              <w:rPr>
                <w:b/>
                <w:bCs/>
                <w:sz w:val="24"/>
                <w:szCs w:val="24"/>
              </w:rPr>
            </w:pPr>
          </w:p>
          <w:p w14:paraId="580D1C57" w14:textId="77777777" w:rsidR="004F740C" w:rsidRPr="002F5AC1" w:rsidRDefault="004F740C" w:rsidP="00525CF4">
            <w:pPr>
              <w:pStyle w:val="TableParagraph"/>
              <w:ind w:left="0" w:firstLine="0"/>
              <w:rPr>
                <w:b/>
                <w:bCs/>
                <w:sz w:val="24"/>
                <w:szCs w:val="24"/>
              </w:rPr>
            </w:pPr>
          </w:p>
          <w:p w14:paraId="0A0521A8" w14:textId="77777777" w:rsidR="004F740C" w:rsidRPr="002F5AC1" w:rsidRDefault="004F740C" w:rsidP="00525CF4">
            <w:pPr>
              <w:pStyle w:val="TableParagraph"/>
              <w:ind w:left="0" w:firstLine="0"/>
              <w:rPr>
                <w:b/>
                <w:bCs/>
                <w:sz w:val="24"/>
                <w:szCs w:val="24"/>
              </w:rPr>
            </w:pPr>
          </w:p>
          <w:p w14:paraId="01E8DAAA" w14:textId="77777777" w:rsidR="004F740C" w:rsidRPr="002F5AC1" w:rsidRDefault="18C3CCCD" w:rsidP="00525CF4">
            <w:pPr>
              <w:pStyle w:val="TableParagraph"/>
              <w:ind w:left="0" w:firstLine="0"/>
              <w:rPr>
                <w:b/>
                <w:bCs/>
                <w:sz w:val="24"/>
                <w:szCs w:val="24"/>
              </w:rPr>
            </w:pPr>
            <w:r w:rsidRPr="002F5AC1">
              <w:rPr>
                <w:b/>
                <w:bCs/>
                <w:sz w:val="24"/>
                <w:szCs w:val="24"/>
              </w:rPr>
              <w:t xml:space="preserve">Compliance &amp; Audits </w:t>
            </w: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D195AD0" w14:textId="77777777" w:rsidR="004F740C" w:rsidRDefault="004F740C" w:rsidP="004F740C">
            <w:pPr>
              <w:spacing w:after="200"/>
              <w:ind w:left="0" w:firstLine="0"/>
              <w:rPr>
                <w:sz w:val="24"/>
                <w:szCs w:val="24"/>
              </w:rPr>
            </w:pPr>
            <w:r>
              <w:rPr>
                <w:sz w:val="24"/>
                <w:szCs w:val="24"/>
              </w:rPr>
              <w:t xml:space="preserve">Contractor shall conduct quarterly compliance reviews and audits. </w:t>
            </w:r>
          </w:p>
          <w:p w14:paraId="30BDBA1A" w14:textId="77777777" w:rsidR="004F740C" w:rsidRDefault="004F740C" w:rsidP="004F740C">
            <w:pPr>
              <w:spacing w:after="200"/>
              <w:ind w:left="0" w:firstLine="0"/>
              <w:rPr>
                <w:sz w:val="24"/>
                <w:szCs w:val="24"/>
              </w:rPr>
            </w:pPr>
            <w:r>
              <w:rPr>
                <w:sz w:val="24"/>
                <w:szCs w:val="24"/>
              </w:rPr>
              <w:t>Contractor shall be accountable for performance, reduce risk of systemic failures, and align with DHS and Component oversight expectations.</w:t>
            </w:r>
          </w:p>
          <w:p w14:paraId="79994E6F" w14:textId="77777777" w:rsidR="004F740C" w:rsidRDefault="004F740C" w:rsidP="004F740C">
            <w:pPr>
              <w:ind w:left="0" w:firstLine="0"/>
              <w:rPr>
                <w:sz w:val="24"/>
                <w:szCs w:val="24"/>
              </w:rPr>
            </w:pPr>
            <w:r>
              <w:rPr>
                <w:sz w:val="24"/>
                <w:szCs w:val="24"/>
              </w:rPr>
              <w:t>Contractor shall achieve ≥ 95% compliance during COR/DHS/Component audits, inspections, assessments, and compliance reviews.</w:t>
            </w:r>
          </w:p>
          <w:p w14:paraId="0962F41C" w14:textId="77777777" w:rsidR="004F740C" w:rsidRDefault="004F740C" w:rsidP="004F740C">
            <w:pPr>
              <w:ind w:left="0" w:firstLine="0"/>
              <w:rPr>
                <w:sz w:val="24"/>
                <w:szCs w:val="24"/>
              </w:rPr>
            </w:pPr>
          </w:p>
          <w:p w14:paraId="72F660E1" w14:textId="37CB2DCA" w:rsidR="004F740C" w:rsidRDefault="18C3CCCD" w:rsidP="00525CF4">
            <w:pPr>
              <w:ind w:left="0" w:firstLine="0"/>
              <w:rPr>
                <w:sz w:val="24"/>
                <w:szCs w:val="24"/>
              </w:rPr>
            </w:pPr>
            <w:r w:rsidRPr="00525CF4">
              <w:rPr>
                <w:sz w:val="24"/>
                <w:szCs w:val="24"/>
              </w:rPr>
              <w:t>Contractor shall provide a quarterly risk management report to the COR identifying risk factors and addressing all compliance, audits, and assessment incidents organized by performance locations and positions impacted in the risk assessment and mitigation, to include risks to persons in custody, performance location operations, and agency operations.</w:t>
            </w:r>
          </w:p>
          <w:p w14:paraId="6B83F252" w14:textId="200F02DF" w:rsidR="004F740C" w:rsidRDefault="004F740C" w:rsidP="004F740C">
            <w:pPr>
              <w:ind w:left="0" w:firstLine="0"/>
              <w:rPr>
                <w:sz w:val="24"/>
                <w:szCs w:val="24"/>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FF41246" w14:textId="77777777" w:rsidR="004F740C" w:rsidRDefault="004F740C" w:rsidP="004F740C">
            <w:pPr>
              <w:ind w:left="0" w:firstLine="0"/>
              <w:rPr>
                <w:sz w:val="24"/>
                <w:szCs w:val="24"/>
              </w:rPr>
            </w:pPr>
            <w:r>
              <w:rPr>
                <w:sz w:val="24"/>
                <w:szCs w:val="24"/>
              </w:rPr>
              <w:t>10% deduction if compliance falls below threshold in quarterly audit.</w:t>
            </w:r>
          </w:p>
        </w:tc>
      </w:tr>
      <w:tr w:rsidR="004F740C" w14:paraId="41CBE6BB" w14:textId="77777777" w:rsidTr="00525CF4">
        <w:trPr>
          <w:trHeight w:val="179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FB2A260" w14:textId="77777777" w:rsidR="004F740C" w:rsidRDefault="004F740C" w:rsidP="004F740C">
            <w:pPr>
              <w:pStyle w:val="TableParagraph"/>
              <w:ind w:left="0" w:firstLine="0"/>
              <w:rPr>
                <w:b/>
                <w:bCs/>
                <w:sz w:val="24"/>
                <w:szCs w:val="24"/>
              </w:rPr>
            </w:pPr>
          </w:p>
          <w:p w14:paraId="430C1E35" w14:textId="77777777" w:rsidR="004F740C" w:rsidRDefault="004F740C" w:rsidP="004F740C">
            <w:pPr>
              <w:pStyle w:val="TableParagraph"/>
              <w:ind w:left="0" w:firstLine="0"/>
              <w:rPr>
                <w:b/>
                <w:bCs/>
                <w:sz w:val="24"/>
                <w:szCs w:val="24"/>
              </w:rPr>
            </w:pPr>
          </w:p>
          <w:p w14:paraId="42EFAF38" w14:textId="77777777" w:rsidR="004F740C" w:rsidRDefault="004F740C" w:rsidP="004F740C">
            <w:pPr>
              <w:pStyle w:val="TableParagraph"/>
              <w:ind w:left="0" w:firstLine="0"/>
              <w:rPr>
                <w:b/>
                <w:bCs/>
                <w:sz w:val="24"/>
                <w:szCs w:val="24"/>
              </w:rPr>
            </w:pPr>
            <w:r>
              <w:rPr>
                <w:b/>
                <w:bCs/>
                <w:sz w:val="24"/>
                <w:szCs w:val="24"/>
              </w:rPr>
              <w:t xml:space="preserve">Emergency Response </w:t>
            </w: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21DAA1" w14:textId="3E2A5A09" w:rsidR="004F740C" w:rsidRDefault="004F740C" w:rsidP="004F740C">
            <w:pPr>
              <w:spacing w:after="200"/>
              <w:ind w:left="0" w:firstLine="0"/>
              <w:rPr>
                <w:sz w:val="24"/>
                <w:szCs w:val="24"/>
              </w:rPr>
            </w:pPr>
            <w:r>
              <w:rPr>
                <w:sz w:val="24"/>
                <w:szCs w:val="24"/>
              </w:rPr>
              <w:t xml:space="preserve">Participation in drills ensures staff readiness for medical emergencies, disasters, and crises, protecting life and minimizing risk. </w:t>
            </w:r>
          </w:p>
          <w:p w14:paraId="2DCCF974" w14:textId="00764977" w:rsidR="004F740C" w:rsidRDefault="004F740C" w:rsidP="004F740C">
            <w:pPr>
              <w:ind w:left="0" w:firstLine="0"/>
              <w:rPr>
                <w:sz w:val="24"/>
                <w:szCs w:val="24"/>
              </w:rPr>
            </w:pPr>
            <w:r>
              <w:rPr>
                <w:sz w:val="24"/>
                <w:szCs w:val="24"/>
              </w:rPr>
              <w:t>Contractor must ensur</w:t>
            </w:r>
            <w:r w:rsidR="002F1338">
              <w:rPr>
                <w:sz w:val="24"/>
                <w:szCs w:val="24"/>
              </w:rPr>
              <w:t>e</w:t>
            </w:r>
            <w:r>
              <w:rPr>
                <w:sz w:val="24"/>
                <w:szCs w:val="24"/>
              </w:rPr>
              <w:t xml:space="preserve"> staff participation in medical emergency response and drills per performance location, DHS, and Component COOP plan. </w:t>
            </w:r>
            <w:r w:rsidR="002F1338">
              <w:rPr>
                <w:sz w:val="24"/>
                <w:szCs w:val="24"/>
              </w:rPr>
              <w:t xml:space="preserve">100% </w:t>
            </w:r>
            <w:r w:rsidR="000F635F">
              <w:rPr>
                <w:sz w:val="24"/>
                <w:szCs w:val="24"/>
              </w:rPr>
              <w:t>s</w:t>
            </w:r>
            <w:r w:rsidR="002F1338">
              <w:rPr>
                <w:sz w:val="24"/>
                <w:szCs w:val="24"/>
              </w:rPr>
              <w:t xml:space="preserve">taff participation </w:t>
            </w:r>
            <w:r w:rsidR="000F635F">
              <w:rPr>
                <w:sz w:val="24"/>
                <w:szCs w:val="24"/>
              </w:rPr>
              <w:t xml:space="preserve">is </w:t>
            </w:r>
            <w:r w:rsidR="002F1338">
              <w:rPr>
                <w:sz w:val="24"/>
                <w:szCs w:val="24"/>
              </w:rPr>
              <w:t xml:space="preserve">required. </w:t>
            </w: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B8A9C01" w14:textId="77777777" w:rsidR="004F740C" w:rsidRDefault="004F740C" w:rsidP="004F740C">
            <w:pPr>
              <w:ind w:left="0" w:firstLine="0"/>
              <w:rPr>
                <w:sz w:val="24"/>
                <w:szCs w:val="24"/>
              </w:rPr>
            </w:pPr>
            <w:r>
              <w:rPr>
                <w:sz w:val="24"/>
                <w:szCs w:val="24"/>
              </w:rPr>
              <w:t>10% deduction per occurrence of non-response or failure to participate in required drills.</w:t>
            </w:r>
          </w:p>
          <w:p w14:paraId="7F8F9173" w14:textId="77777777" w:rsidR="004F740C" w:rsidRDefault="004F740C" w:rsidP="004F740C">
            <w:pPr>
              <w:ind w:left="0" w:firstLine="0"/>
              <w:rPr>
                <w:sz w:val="24"/>
                <w:szCs w:val="24"/>
              </w:rPr>
            </w:pPr>
          </w:p>
        </w:tc>
      </w:tr>
      <w:tr w:rsidR="004F740C" w14:paraId="2679F98E" w14:textId="77777777" w:rsidTr="00525CF4">
        <w:trPr>
          <w:trHeight w:val="1340"/>
          <w:jc w:val="center"/>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65F7ACF" w14:textId="77777777" w:rsidR="004F740C" w:rsidRDefault="004F740C" w:rsidP="004F740C">
            <w:pPr>
              <w:pStyle w:val="TableParagraph"/>
              <w:ind w:left="0" w:firstLine="0"/>
              <w:rPr>
                <w:b/>
                <w:bCs/>
                <w:sz w:val="24"/>
                <w:szCs w:val="24"/>
              </w:rPr>
            </w:pPr>
          </w:p>
          <w:p w14:paraId="69FDC134" w14:textId="77777777" w:rsidR="004F740C" w:rsidRDefault="004F740C" w:rsidP="004F740C">
            <w:pPr>
              <w:pStyle w:val="TableParagraph"/>
              <w:ind w:left="0" w:firstLine="0"/>
              <w:rPr>
                <w:b/>
                <w:bCs/>
                <w:sz w:val="24"/>
                <w:szCs w:val="24"/>
              </w:rPr>
            </w:pPr>
            <w:r>
              <w:rPr>
                <w:b/>
                <w:bCs/>
                <w:sz w:val="24"/>
                <w:szCs w:val="24"/>
              </w:rPr>
              <w:t xml:space="preserve">Medical Liability Insurance Coverage </w:t>
            </w:r>
          </w:p>
          <w:p w14:paraId="57F74019" w14:textId="77777777" w:rsidR="009E5158" w:rsidRDefault="009E5158" w:rsidP="004F740C">
            <w:pPr>
              <w:pStyle w:val="TableParagraph"/>
              <w:ind w:left="0" w:firstLine="0"/>
              <w:rPr>
                <w:b/>
                <w:bCs/>
                <w:sz w:val="24"/>
                <w:szCs w:val="24"/>
              </w:rPr>
            </w:pPr>
          </w:p>
        </w:tc>
        <w:tc>
          <w:tcPr>
            <w:tcW w:w="7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1CEE08F" w14:textId="15668CAA" w:rsidR="004F740C" w:rsidRDefault="004F740C" w:rsidP="004F740C">
            <w:pPr>
              <w:ind w:left="0" w:firstLine="0"/>
              <w:rPr>
                <w:sz w:val="24"/>
                <w:szCs w:val="24"/>
              </w:rPr>
            </w:pPr>
            <w:r>
              <w:rPr>
                <w:sz w:val="24"/>
                <w:szCs w:val="24"/>
              </w:rPr>
              <w:t xml:space="preserve">Contractor shall provide a certificate of medical liability malpractice insurance. Minimum coverage shall be $1 million per occurrence and $2 million per aggregate. </w:t>
            </w:r>
            <w:r w:rsidR="002F1338">
              <w:rPr>
                <w:sz w:val="24"/>
                <w:szCs w:val="24"/>
              </w:rPr>
              <w:t xml:space="preserve">100% </w:t>
            </w:r>
            <w:r w:rsidR="000F635F">
              <w:rPr>
                <w:sz w:val="24"/>
                <w:szCs w:val="24"/>
              </w:rPr>
              <w:t>c</w:t>
            </w:r>
            <w:r>
              <w:rPr>
                <w:sz w:val="24"/>
                <w:szCs w:val="24"/>
              </w:rPr>
              <w:t xml:space="preserve">ompliance </w:t>
            </w:r>
            <w:r w:rsidR="000F635F">
              <w:rPr>
                <w:sz w:val="24"/>
                <w:szCs w:val="24"/>
              </w:rPr>
              <w:t xml:space="preserve">is </w:t>
            </w:r>
            <w:r>
              <w:rPr>
                <w:sz w:val="24"/>
                <w:szCs w:val="24"/>
              </w:rPr>
              <w:t>required.</w:t>
            </w:r>
          </w:p>
          <w:p w14:paraId="3FC77BAC" w14:textId="718DA8E1" w:rsidR="004F740C" w:rsidRDefault="004F740C" w:rsidP="004F740C">
            <w:pPr>
              <w:ind w:left="0" w:firstLine="0"/>
              <w:rPr>
                <w:sz w:val="24"/>
                <w:szCs w:val="24"/>
              </w:rPr>
            </w:pPr>
          </w:p>
          <w:p w14:paraId="4362E44F" w14:textId="67A18186" w:rsidR="004F740C" w:rsidRDefault="004F740C" w:rsidP="004F740C">
            <w:pPr>
              <w:ind w:left="0" w:firstLine="0"/>
              <w:rPr>
                <w:rFonts w:ascii="Segoe UI" w:eastAsia="Segoe UI" w:hAnsi="Segoe UI" w:cs="Segoe UI"/>
                <w:color w:val="333333"/>
                <w:sz w:val="18"/>
                <w:szCs w:val="18"/>
              </w:rPr>
            </w:pPr>
          </w:p>
        </w:tc>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3DD93C0" w14:textId="2D6EC9FB" w:rsidR="004F740C" w:rsidRDefault="004F740C" w:rsidP="004F740C">
            <w:pPr>
              <w:ind w:left="0" w:firstLine="0"/>
              <w:rPr>
                <w:sz w:val="24"/>
                <w:szCs w:val="24"/>
              </w:rPr>
            </w:pPr>
            <w:r>
              <w:rPr>
                <w:sz w:val="24"/>
                <w:szCs w:val="24"/>
              </w:rPr>
              <w:t>Staff member will be prohibited from working.</w:t>
            </w:r>
          </w:p>
        </w:tc>
      </w:tr>
    </w:tbl>
    <w:p w14:paraId="30677708" w14:textId="77777777" w:rsidR="00630FE6" w:rsidRDefault="00630FE6"/>
    <w:p w14:paraId="0C4E3B76" w14:textId="77777777" w:rsidR="00630FE6" w:rsidRDefault="00630FE6"/>
    <w:p w14:paraId="304BD145" w14:textId="77777777" w:rsidR="00630FE6" w:rsidRDefault="00630FE6"/>
    <w:p w14:paraId="67A80EC5" w14:textId="77777777" w:rsidR="00630FE6" w:rsidRDefault="00630FE6">
      <w:pPr>
        <w:spacing w:before="73"/>
        <w:ind w:left="120" w:right="22"/>
        <w:jc w:val="center"/>
        <w:rPr>
          <w:b/>
          <w:bCs/>
          <w:sz w:val="24"/>
          <w:szCs w:val="24"/>
        </w:rPr>
      </w:pPr>
    </w:p>
    <w:sectPr w:rsidR="00630FE6">
      <w:headerReference w:type="default"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3B879" w14:textId="77777777" w:rsidR="0059354D" w:rsidRDefault="0059354D">
      <w:r>
        <w:separator/>
      </w:r>
    </w:p>
  </w:endnote>
  <w:endnote w:type="continuationSeparator" w:id="0">
    <w:p w14:paraId="5D983659" w14:textId="77777777" w:rsidR="0059354D" w:rsidRDefault="0059354D">
      <w:r>
        <w:continuationSeparator/>
      </w:r>
    </w:p>
  </w:endnote>
  <w:endnote w:type="continuationNotice" w:id="1">
    <w:p w14:paraId="7D2E3E9E" w14:textId="77777777" w:rsidR="0059354D" w:rsidRDefault="00593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1A8A8" w14:textId="77777777" w:rsidR="007635F4" w:rsidRDefault="007635F4" w:rsidP="00647299">
    <w:pPr>
      <w:pStyle w:val="Footer"/>
      <w:jc w:val="center"/>
    </w:pPr>
    <w:r>
      <w:fldChar w:fldCharType="begin"/>
    </w:r>
    <w:r>
      <w:instrText xml:space="preserve"> PAGE </w:instrText>
    </w:r>
    <w:r>
      <w:fldChar w:fldCharType="separate"/>
    </w:r>
    <w:r>
      <w:t>2</w:t>
    </w:r>
    <w:r>
      <w:fldChar w:fldCharType="end"/>
    </w:r>
  </w:p>
  <w:p w14:paraId="0E4FDE52" w14:textId="77777777" w:rsidR="007635F4" w:rsidRDefault="00763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EB7B5" w14:textId="77777777" w:rsidR="0059354D" w:rsidRDefault="0059354D">
      <w:r>
        <w:rPr>
          <w:color w:val="000000"/>
        </w:rPr>
        <w:separator/>
      </w:r>
    </w:p>
  </w:footnote>
  <w:footnote w:type="continuationSeparator" w:id="0">
    <w:p w14:paraId="126A1C22" w14:textId="77777777" w:rsidR="0059354D" w:rsidRDefault="0059354D">
      <w:r>
        <w:continuationSeparator/>
      </w:r>
    </w:p>
  </w:footnote>
  <w:footnote w:type="continuationNotice" w:id="1">
    <w:p w14:paraId="47BB0F6A" w14:textId="77777777" w:rsidR="0059354D" w:rsidRDefault="00593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57C36" w14:textId="77777777" w:rsidR="00647299" w:rsidRPr="00033469" w:rsidRDefault="00647299" w:rsidP="00647299">
    <w:pPr>
      <w:pStyle w:val="Header"/>
      <w:rPr>
        <w:rFonts w:eastAsia="Calibri" w:cs="Arial"/>
        <w:sz w:val="24"/>
        <w:szCs w:val="24"/>
      </w:rPr>
    </w:pPr>
    <w:r w:rsidRPr="00033469">
      <w:rPr>
        <w:rFonts w:eastAsia="Calibri" w:cs="Arial"/>
        <w:sz w:val="24"/>
        <w:szCs w:val="24"/>
      </w:rPr>
      <w:t>DHS Medical Services</w:t>
    </w:r>
    <w:r w:rsidRPr="00033469">
      <w:rPr>
        <w:rFonts w:eastAsia="Calibri" w:cs="Arial"/>
        <w:sz w:val="24"/>
        <w:szCs w:val="24"/>
      </w:rPr>
      <w:tab/>
    </w:r>
    <w:r w:rsidRPr="00033469">
      <w:rPr>
        <w:rFonts w:eastAsia="Calibri" w:cs="Arial"/>
        <w:sz w:val="24"/>
        <w:szCs w:val="24"/>
      </w:rPr>
      <w:tab/>
      <w:t>RFI # 70RWMD26RFIP00002</w:t>
    </w:r>
  </w:p>
  <w:p w14:paraId="2EA714D6" w14:textId="65585025" w:rsidR="007635F4" w:rsidRPr="00647299" w:rsidRDefault="00647299" w:rsidP="00647299">
    <w:pPr>
      <w:pStyle w:val="Header"/>
      <w:rPr>
        <w:sz w:val="24"/>
        <w:szCs w:val="24"/>
      </w:rPr>
    </w:pPr>
    <w:r w:rsidRPr="00033469">
      <w:rPr>
        <w:sz w:val="24"/>
        <w:szCs w:val="24"/>
      </w:rPr>
      <w:tab/>
    </w:r>
    <w:r w:rsidRPr="00033469">
      <w:rPr>
        <w:sz w:val="24"/>
        <w:szCs w:val="24"/>
      </w:rPr>
      <w:tab/>
    </w:r>
    <w:r>
      <w:rPr>
        <w:sz w:val="24"/>
        <w:szCs w:val="24"/>
      </w:rPr>
      <w:tab/>
    </w:r>
    <w:r w:rsidRPr="00033469">
      <w:rPr>
        <w:sz w:val="24"/>
        <w:szCs w:val="24"/>
      </w:rPr>
      <w:t>Attachment #</w:t>
    </w:r>
    <w:r>
      <w:rPr>
        <w:sz w:val="24"/>
        <w:szCs w:val="24"/>
      </w:rPr>
      <w:t>3</w:t>
    </w:r>
    <w:r w:rsidRPr="00033469">
      <w:rPr>
        <w:sz w:val="24"/>
        <w:szCs w:val="24"/>
      </w:rPr>
      <w:t xml:space="preserve">: DRAFT </w:t>
    </w:r>
    <w:r w:rsidR="00256E01">
      <w:pict w14:anchorId="05FDBA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5pt;height:247.45pt;rotation:-2949127fd;z-index:-251658752;visibility:visible;mso-wrap-style:none;mso-position-horizontal:center;mso-position-horizontal-relative:margin;mso-position-vertical:center;mso-position-vertical-relative:margin" fillcolor="silver" stroked="f">
          <v:fill opacity="32896f"/>
          <v:textpath style="font-family:&quot;Calibri&quot;;font-size:18pt;v-text-align:left" trim="t" string="DRAFT"/>
          <w10:wrap anchorx="margin" anchory="margin"/>
        </v:shape>
      </w:pict>
    </w:r>
    <w:r>
      <w:rPr>
        <w:sz w:val="24"/>
        <w:szCs w:val="24"/>
      </w:rPr>
      <w:t>QASP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612B"/>
    <w:multiLevelType w:val="multilevel"/>
    <w:tmpl w:val="1868CE44"/>
    <w:lvl w:ilvl="0">
      <w:start w:val="4"/>
      <w:numFmt w:val="decimal"/>
      <w:lvlText w:val="%1."/>
      <w:lvlJc w:val="left"/>
      <w:pPr>
        <w:ind w:left="920" w:hanging="240"/>
      </w:pPr>
      <w:rPr>
        <w:rFonts w:ascii="Times New Roman" w:eastAsia="Times New Roman" w:hAnsi="Times New Roman" w:cs="Times New Roman"/>
        <w:b/>
        <w:bCs/>
        <w:i w:val="0"/>
        <w:iCs w:val="0"/>
        <w:spacing w:val="0"/>
        <w:w w:val="100"/>
        <w:sz w:val="24"/>
        <w:szCs w:val="24"/>
        <w:lang w:val="en-US" w:eastAsia="en-US" w:bidi="ar-SA"/>
      </w:rPr>
    </w:lvl>
    <w:lvl w:ilvl="1">
      <w:start w:val="1"/>
      <w:numFmt w:val="decimal"/>
      <w:lvlText w:val="%1.%2"/>
      <w:lvlJc w:val="left"/>
      <w:pPr>
        <w:ind w:left="680" w:hanging="360"/>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ind w:left="2008" w:hanging="360"/>
      </w:pPr>
      <w:rPr>
        <w:lang w:val="en-US" w:eastAsia="en-US" w:bidi="ar-SA"/>
      </w:rPr>
    </w:lvl>
    <w:lvl w:ilvl="3">
      <w:numFmt w:val="bullet"/>
      <w:lvlText w:val="•"/>
      <w:lvlJc w:val="left"/>
      <w:pPr>
        <w:ind w:left="3097" w:hanging="360"/>
      </w:pPr>
      <w:rPr>
        <w:lang w:val="en-US" w:eastAsia="en-US" w:bidi="ar-SA"/>
      </w:rPr>
    </w:lvl>
    <w:lvl w:ilvl="4">
      <w:numFmt w:val="bullet"/>
      <w:lvlText w:val="•"/>
      <w:lvlJc w:val="left"/>
      <w:pPr>
        <w:ind w:left="4186" w:hanging="360"/>
      </w:pPr>
      <w:rPr>
        <w:lang w:val="en-US" w:eastAsia="en-US" w:bidi="ar-SA"/>
      </w:rPr>
    </w:lvl>
    <w:lvl w:ilvl="5">
      <w:numFmt w:val="bullet"/>
      <w:lvlText w:val="•"/>
      <w:lvlJc w:val="left"/>
      <w:pPr>
        <w:ind w:left="5275" w:hanging="360"/>
      </w:pPr>
      <w:rPr>
        <w:lang w:val="en-US" w:eastAsia="en-US" w:bidi="ar-SA"/>
      </w:rPr>
    </w:lvl>
    <w:lvl w:ilvl="6">
      <w:numFmt w:val="bullet"/>
      <w:lvlText w:val="•"/>
      <w:lvlJc w:val="left"/>
      <w:pPr>
        <w:ind w:left="6364" w:hanging="360"/>
      </w:pPr>
      <w:rPr>
        <w:lang w:val="en-US" w:eastAsia="en-US" w:bidi="ar-SA"/>
      </w:rPr>
    </w:lvl>
    <w:lvl w:ilvl="7">
      <w:numFmt w:val="bullet"/>
      <w:lvlText w:val="•"/>
      <w:lvlJc w:val="left"/>
      <w:pPr>
        <w:ind w:left="7453" w:hanging="360"/>
      </w:pPr>
      <w:rPr>
        <w:lang w:val="en-US" w:eastAsia="en-US" w:bidi="ar-SA"/>
      </w:rPr>
    </w:lvl>
    <w:lvl w:ilvl="8">
      <w:numFmt w:val="bullet"/>
      <w:lvlText w:val="•"/>
      <w:lvlJc w:val="left"/>
      <w:pPr>
        <w:ind w:left="8542" w:hanging="360"/>
      </w:pPr>
      <w:rPr>
        <w:lang w:val="en-US" w:eastAsia="en-US" w:bidi="ar-SA"/>
      </w:rPr>
    </w:lvl>
  </w:abstractNum>
  <w:abstractNum w:abstractNumId="1" w15:restartNumberingAfterBreak="0">
    <w:nsid w:val="07FD2868"/>
    <w:multiLevelType w:val="multilevel"/>
    <w:tmpl w:val="C1987CFA"/>
    <w:lvl w:ilvl="0">
      <w:start w:val="1"/>
      <w:numFmt w:val="lowerLetter"/>
      <w:lvlText w:val="(%1)"/>
      <w:lvlJc w:val="left"/>
      <w:pPr>
        <w:ind w:left="1400" w:hanging="360"/>
      </w:pPr>
      <w:rPr>
        <w:rFonts w:ascii="Times New Roman" w:eastAsia="Times New Roman" w:hAnsi="Times New Roman" w:cs="Times New Roman"/>
      </w:rPr>
    </w:lvl>
    <w:lvl w:ilvl="1">
      <w:start w:val="1"/>
      <w:numFmt w:val="lowerLetter"/>
      <w:lvlText w:val="."/>
      <w:lvlJc w:val="left"/>
      <w:pPr>
        <w:ind w:left="810" w:hanging="360"/>
      </w:pPr>
    </w:lvl>
    <w:lvl w:ilvl="2">
      <w:start w:val="1"/>
      <w:numFmt w:val="lowerRoman"/>
      <w:lvlText w:val="."/>
      <w:lvlJc w:val="right"/>
      <w:pPr>
        <w:ind w:left="2840" w:hanging="180"/>
      </w:pPr>
    </w:lvl>
    <w:lvl w:ilvl="3">
      <w:start w:val="1"/>
      <w:numFmt w:val="decimal"/>
      <w:lvlText w:val="."/>
      <w:lvlJc w:val="left"/>
      <w:pPr>
        <w:ind w:left="3560" w:hanging="360"/>
      </w:pPr>
    </w:lvl>
    <w:lvl w:ilvl="4">
      <w:start w:val="1"/>
      <w:numFmt w:val="lowerLetter"/>
      <w:lvlText w:val="."/>
      <w:lvlJc w:val="left"/>
      <w:pPr>
        <w:ind w:left="4280" w:hanging="360"/>
      </w:pPr>
    </w:lvl>
    <w:lvl w:ilvl="5">
      <w:start w:val="1"/>
      <w:numFmt w:val="lowerRoman"/>
      <w:lvlText w:val="."/>
      <w:lvlJc w:val="right"/>
      <w:pPr>
        <w:ind w:left="5000" w:hanging="180"/>
      </w:pPr>
    </w:lvl>
    <w:lvl w:ilvl="6">
      <w:start w:val="1"/>
      <w:numFmt w:val="decimal"/>
      <w:lvlText w:val="."/>
      <w:lvlJc w:val="left"/>
      <w:pPr>
        <w:ind w:left="5720" w:hanging="360"/>
      </w:pPr>
    </w:lvl>
    <w:lvl w:ilvl="7">
      <w:start w:val="1"/>
      <w:numFmt w:val="lowerLetter"/>
      <w:lvlText w:val="."/>
      <w:lvlJc w:val="left"/>
      <w:pPr>
        <w:ind w:left="6440" w:hanging="360"/>
      </w:pPr>
    </w:lvl>
    <w:lvl w:ilvl="8">
      <w:start w:val="1"/>
      <w:numFmt w:val="lowerRoman"/>
      <w:lvlText w:val="."/>
      <w:lvlJc w:val="right"/>
      <w:pPr>
        <w:ind w:left="7160" w:hanging="180"/>
      </w:pPr>
    </w:lvl>
  </w:abstractNum>
  <w:abstractNum w:abstractNumId="2" w15:restartNumberingAfterBreak="0">
    <w:nsid w:val="0AFA3990"/>
    <w:multiLevelType w:val="multilevel"/>
    <w:tmpl w:val="F02AFFB2"/>
    <w:lvl w:ilvl="0">
      <w:start w:val="1"/>
      <w:numFmt w:val="lowerLetter"/>
      <w:lvlText w:val="(%1)"/>
      <w:lvlJc w:val="left"/>
      <w:pPr>
        <w:ind w:left="1400" w:hanging="360"/>
      </w:pPr>
      <w:rPr>
        <w:rFonts w:ascii="Times New Roman" w:eastAsia="Times New Roman" w:hAnsi="Times New Roman" w:cs="Times New Roman"/>
      </w:rPr>
    </w:lvl>
    <w:lvl w:ilvl="1">
      <w:start w:val="1"/>
      <w:numFmt w:val="bullet"/>
      <w:lvlText w:val=""/>
      <w:lvlJc w:val="left"/>
      <w:pPr>
        <w:ind w:left="810" w:hanging="360"/>
      </w:pPr>
      <w:rPr>
        <w:rFonts w:ascii="Symbol" w:hAnsi="Symbol" w:hint="default"/>
      </w:rPr>
    </w:lvl>
    <w:lvl w:ilvl="2">
      <w:start w:val="1"/>
      <w:numFmt w:val="lowerRoman"/>
      <w:lvlText w:val="."/>
      <w:lvlJc w:val="right"/>
      <w:pPr>
        <w:ind w:left="2840" w:hanging="180"/>
      </w:pPr>
    </w:lvl>
    <w:lvl w:ilvl="3">
      <w:start w:val="1"/>
      <w:numFmt w:val="decimal"/>
      <w:lvlText w:val="."/>
      <w:lvlJc w:val="left"/>
      <w:pPr>
        <w:ind w:left="3560" w:hanging="360"/>
      </w:pPr>
    </w:lvl>
    <w:lvl w:ilvl="4">
      <w:start w:val="1"/>
      <w:numFmt w:val="lowerLetter"/>
      <w:lvlText w:val="."/>
      <w:lvlJc w:val="left"/>
      <w:pPr>
        <w:ind w:left="4280" w:hanging="360"/>
      </w:pPr>
    </w:lvl>
    <w:lvl w:ilvl="5">
      <w:start w:val="1"/>
      <w:numFmt w:val="lowerRoman"/>
      <w:lvlText w:val="."/>
      <w:lvlJc w:val="right"/>
      <w:pPr>
        <w:ind w:left="5000" w:hanging="180"/>
      </w:pPr>
    </w:lvl>
    <w:lvl w:ilvl="6">
      <w:start w:val="1"/>
      <w:numFmt w:val="decimal"/>
      <w:lvlText w:val="."/>
      <w:lvlJc w:val="left"/>
      <w:pPr>
        <w:ind w:left="5720" w:hanging="360"/>
      </w:pPr>
    </w:lvl>
    <w:lvl w:ilvl="7">
      <w:start w:val="1"/>
      <w:numFmt w:val="lowerLetter"/>
      <w:lvlText w:val="."/>
      <w:lvlJc w:val="left"/>
      <w:pPr>
        <w:ind w:left="6440" w:hanging="360"/>
      </w:pPr>
    </w:lvl>
    <w:lvl w:ilvl="8">
      <w:start w:val="1"/>
      <w:numFmt w:val="lowerRoman"/>
      <w:lvlText w:val="."/>
      <w:lvlJc w:val="right"/>
      <w:pPr>
        <w:ind w:left="7160" w:hanging="180"/>
      </w:pPr>
    </w:lvl>
  </w:abstractNum>
  <w:abstractNum w:abstractNumId="3" w15:restartNumberingAfterBreak="0">
    <w:nsid w:val="0F8F2491"/>
    <w:multiLevelType w:val="multilevel"/>
    <w:tmpl w:val="F0801AB4"/>
    <w:lvl w:ilvl="0">
      <w:start w:val="8"/>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4" w15:restartNumberingAfterBreak="0">
    <w:nsid w:val="19837BD1"/>
    <w:multiLevelType w:val="multilevel"/>
    <w:tmpl w:val="C096E130"/>
    <w:lvl w:ilvl="0">
      <w:start w:val="1"/>
      <w:numFmt w:val="lowerLetter"/>
      <w:lvlText w:val="(%1)"/>
      <w:lvlJc w:val="left"/>
      <w:pPr>
        <w:ind w:left="-318" w:hanging="360"/>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ind w:left="650" w:hanging="360"/>
      </w:pPr>
      <w:rPr>
        <w:lang w:val="en-US" w:eastAsia="en-US" w:bidi="ar-SA"/>
      </w:rPr>
    </w:lvl>
    <w:lvl w:ilvl="2">
      <w:numFmt w:val="bullet"/>
      <w:lvlText w:val="•"/>
      <w:lvlJc w:val="left"/>
      <w:pPr>
        <w:ind w:left="1618" w:hanging="360"/>
      </w:pPr>
      <w:rPr>
        <w:lang w:val="en-US" w:eastAsia="en-US" w:bidi="ar-SA"/>
      </w:rPr>
    </w:lvl>
    <w:lvl w:ilvl="3">
      <w:numFmt w:val="bullet"/>
      <w:lvlText w:val="•"/>
      <w:lvlJc w:val="left"/>
      <w:pPr>
        <w:ind w:left="2586" w:hanging="360"/>
      </w:pPr>
      <w:rPr>
        <w:lang w:val="en-US" w:eastAsia="en-US" w:bidi="ar-SA"/>
      </w:rPr>
    </w:lvl>
    <w:lvl w:ilvl="4">
      <w:numFmt w:val="bullet"/>
      <w:lvlText w:val="•"/>
      <w:lvlJc w:val="left"/>
      <w:pPr>
        <w:ind w:left="3554" w:hanging="360"/>
      </w:pPr>
      <w:rPr>
        <w:lang w:val="en-US" w:eastAsia="en-US" w:bidi="ar-SA"/>
      </w:rPr>
    </w:lvl>
    <w:lvl w:ilvl="5">
      <w:numFmt w:val="bullet"/>
      <w:lvlText w:val="•"/>
      <w:lvlJc w:val="left"/>
      <w:pPr>
        <w:ind w:left="4522" w:hanging="360"/>
      </w:pPr>
      <w:rPr>
        <w:lang w:val="en-US" w:eastAsia="en-US" w:bidi="ar-SA"/>
      </w:rPr>
    </w:lvl>
    <w:lvl w:ilvl="6">
      <w:numFmt w:val="bullet"/>
      <w:lvlText w:val="•"/>
      <w:lvlJc w:val="left"/>
      <w:pPr>
        <w:ind w:left="5490" w:hanging="360"/>
      </w:pPr>
      <w:rPr>
        <w:lang w:val="en-US" w:eastAsia="en-US" w:bidi="ar-SA"/>
      </w:rPr>
    </w:lvl>
    <w:lvl w:ilvl="7">
      <w:numFmt w:val="bullet"/>
      <w:lvlText w:val="•"/>
      <w:lvlJc w:val="left"/>
      <w:pPr>
        <w:ind w:left="6458" w:hanging="360"/>
      </w:pPr>
      <w:rPr>
        <w:lang w:val="en-US" w:eastAsia="en-US" w:bidi="ar-SA"/>
      </w:rPr>
    </w:lvl>
    <w:lvl w:ilvl="8">
      <w:numFmt w:val="bullet"/>
      <w:lvlText w:val="•"/>
      <w:lvlJc w:val="left"/>
      <w:pPr>
        <w:ind w:left="7426" w:hanging="360"/>
      </w:pPr>
      <w:rPr>
        <w:lang w:val="en-US" w:eastAsia="en-US" w:bidi="ar-SA"/>
      </w:rPr>
    </w:lvl>
  </w:abstractNum>
  <w:abstractNum w:abstractNumId="5" w15:restartNumberingAfterBreak="0">
    <w:nsid w:val="1DEF0EBD"/>
    <w:multiLevelType w:val="multilevel"/>
    <w:tmpl w:val="2EC21E42"/>
    <w:lvl w:ilvl="0">
      <w:start w:val="1"/>
      <w:numFmt w:val="decimal"/>
      <w:lvlText w:val="%1."/>
      <w:lvlJc w:val="left"/>
      <w:pPr>
        <w:ind w:left="920" w:hanging="240"/>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ind w:left="1900" w:hanging="240"/>
      </w:pPr>
      <w:rPr>
        <w:lang w:val="en-US" w:eastAsia="en-US" w:bidi="ar-SA"/>
      </w:rPr>
    </w:lvl>
    <w:lvl w:ilvl="2">
      <w:numFmt w:val="bullet"/>
      <w:lvlText w:val="•"/>
      <w:lvlJc w:val="left"/>
      <w:pPr>
        <w:ind w:left="2880" w:hanging="240"/>
      </w:pPr>
      <w:rPr>
        <w:lang w:val="en-US" w:eastAsia="en-US" w:bidi="ar-SA"/>
      </w:rPr>
    </w:lvl>
    <w:lvl w:ilvl="3">
      <w:numFmt w:val="bullet"/>
      <w:lvlText w:val="•"/>
      <w:lvlJc w:val="left"/>
      <w:pPr>
        <w:ind w:left="3860" w:hanging="240"/>
      </w:pPr>
      <w:rPr>
        <w:lang w:val="en-US" w:eastAsia="en-US" w:bidi="ar-SA"/>
      </w:rPr>
    </w:lvl>
    <w:lvl w:ilvl="4">
      <w:numFmt w:val="bullet"/>
      <w:lvlText w:val="•"/>
      <w:lvlJc w:val="left"/>
      <w:pPr>
        <w:ind w:left="4840" w:hanging="240"/>
      </w:pPr>
      <w:rPr>
        <w:lang w:val="en-US" w:eastAsia="en-US" w:bidi="ar-SA"/>
      </w:rPr>
    </w:lvl>
    <w:lvl w:ilvl="5">
      <w:numFmt w:val="bullet"/>
      <w:lvlText w:val="•"/>
      <w:lvlJc w:val="left"/>
      <w:pPr>
        <w:ind w:left="5820" w:hanging="240"/>
      </w:pPr>
      <w:rPr>
        <w:lang w:val="en-US" w:eastAsia="en-US" w:bidi="ar-SA"/>
      </w:rPr>
    </w:lvl>
    <w:lvl w:ilvl="6">
      <w:numFmt w:val="bullet"/>
      <w:lvlText w:val="•"/>
      <w:lvlJc w:val="left"/>
      <w:pPr>
        <w:ind w:left="6800" w:hanging="240"/>
      </w:pPr>
      <w:rPr>
        <w:lang w:val="en-US" w:eastAsia="en-US" w:bidi="ar-SA"/>
      </w:rPr>
    </w:lvl>
    <w:lvl w:ilvl="7">
      <w:numFmt w:val="bullet"/>
      <w:lvlText w:val="•"/>
      <w:lvlJc w:val="left"/>
      <w:pPr>
        <w:ind w:left="7780" w:hanging="240"/>
      </w:pPr>
      <w:rPr>
        <w:lang w:val="en-US" w:eastAsia="en-US" w:bidi="ar-SA"/>
      </w:rPr>
    </w:lvl>
    <w:lvl w:ilvl="8">
      <w:numFmt w:val="bullet"/>
      <w:lvlText w:val="•"/>
      <w:lvlJc w:val="left"/>
      <w:pPr>
        <w:ind w:left="8760" w:hanging="240"/>
      </w:pPr>
      <w:rPr>
        <w:lang w:val="en-US" w:eastAsia="en-US" w:bidi="ar-SA"/>
      </w:rPr>
    </w:lvl>
  </w:abstractNum>
  <w:abstractNum w:abstractNumId="6" w15:restartNumberingAfterBreak="0">
    <w:nsid w:val="29EC772F"/>
    <w:multiLevelType w:val="multilevel"/>
    <w:tmpl w:val="3614303E"/>
    <w:lvl w:ilvl="0">
      <w:start w:val="11"/>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7" w15:restartNumberingAfterBreak="0">
    <w:nsid w:val="2ACA3CEB"/>
    <w:multiLevelType w:val="multilevel"/>
    <w:tmpl w:val="9C7CDDCC"/>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8" w15:restartNumberingAfterBreak="0">
    <w:nsid w:val="34EB55F7"/>
    <w:multiLevelType w:val="multilevel"/>
    <w:tmpl w:val="5E2AE674"/>
    <w:lvl w:ilvl="0">
      <w:start w:val="1"/>
      <w:numFmt w:val="lowerLetter"/>
      <w:lvlText w:val="(%1)"/>
      <w:lvlJc w:val="left"/>
      <w:pPr>
        <w:ind w:left="920" w:hanging="240"/>
      </w:pPr>
      <w:rPr>
        <w:rFonts w:ascii="Times New Roman" w:eastAsia="Times New Roman" w:hAnsi="Times New Roman" w:cs="Times New Roman"/>
        <w:b w:val="0"/>
        <w:bCs w:val="0"/>
        <w:i w:val="0"/>
        <w:iCs w:val="0"/>
        <w:spacing w:val="0"/>
        <w:w w:val="100"/>
        <w:sz w:val="24"/>
        <w:szCs w:val="24"/>
        <w:lang w:val="en-US" w:eastAsia="en-US" w:bidi="ar-SA"/>
      </w:rPr>
    </w:lvl>
    <w:lvl w:ilvl="1">
      <w:start w:val="1"/>
      <w:numFmt w:val="decimal"/>
      <w:lvlText w:val="%1.%2"/>
      <w:lvlJc w:val="left"/>
      <w:pPr>
        <w:ind w:left="680" w:hanging="360"/>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ind w:left="2008" w:hanging="360"/>
      </w:pPr>
      <w:rPr>
        <w:lang w:val="en-US" w:eastAsia="en-US" w:bidi="ar-SA"/>
      </w:rPr>
    </w:lvl>
    <w:lvl w:ilvl="3">
      <w:numFmt w:val="bullet"/>
      <w:lvlText w:val="•"/>
      <w:lvlJc w:val="left"/>
      <w:pPr>
        <w:ind w:left="3097" w:hanging="360"/>
      </w:pPr>
      <w:rPr>
        <w:lang w:val="en-US" w:eastAsia="en-US" w:bidi="ar-SA"/>
      </w:rPr>
    </w:lvl>
    <w:lvl w:ilvl="4">
      <w:numFmt w:val="bullet"/>
      <w:lvlText w:val="•"/>
      <w:lvlJc w:val="left"/>
      <w:pPr>
        <w:ind w:left="4186" w:hanging="360"/>
      </w:pPr>
      <w:rPr>
        <w:lang w:val="en-US" w:eastAsia="en-US" w:bidi="ar-SA"/>
      </w:rPr>
    </w:lvl>
    <w:lvl w:ilvl="5">
      <w:numFmt w:val="bullet"/>
      <w:lvlText w:val="•"/>
      <w:lvlJc w:val="left"/>
      <w:pPr>
        <w:ind w:left="5275" w:hanging="360"/>
      </w:pPr>
      <w:rPr>
        <w:lang w:val="en-US" w:eastAsia="en-US" w:bidi="ar-SA"/>
      </w:rPr>
    </w:lvl>
    <w:lvl w:ilvl="6">
      <w:numFmt w:val="bullet"/>
      <w:lvlText w:val="•"/>
      <w:lvlJc w:val="left"/>
      <w:pPr>
        <w:ind w:left="6364" w:hanging="360"/>
      </w:pPr>
      <w:rPr>
        <w:lang w:val="en-US" w:eastAsia="en-US" w:bidi="ar-SA"/>
      </w:rPr>
    </w:lvl>
    <w:lvl w:ilvl="7">
      <w:numFmt w:val="bullet"/>
      <w:lvlText w:val="•"/>
      <w:lvlJc w:val="left"/>
      <w:pPr>
        <w:ind w:left="7453" w:hanging="360"/>
      </w:pPr>
      <w:rPr>
        <w:lang w:val="en-US" w:eastAsia="en-US" w:bidi="ar-SA"/>
      </w:rPr>
    </w:lvl>
    <w:lvl w:ilvl="8">
      <w:numFmt w:val="bullet"/>
      <w:lvlText w:val="•"/>
      <w:lvlJc w:val="left"/>
      <w:pPr>
        <w:ind w:left="8542" w:hanging="360"/>
      </w:pPr>
      <w:rPr>
        <w:lang w:val="en-US" w:eastAsia="en-US" w:bidi="ar-SA"/>
      </w:rPr>
    </w:lvl>
  </w:abstractNum>
  <w:abstractNum w:abstractNumId="9" w15:restartNumberingAfterBreak="0">
    <w:nsid w:val="354562E8"/>
    <w:multiLevelType w:val="multilevel"/>
    <w:tmpl w:val="4296C674"/>
    <w:lvl w:ilvl="0">
      <w:numFmt w:val="bullet"/>
      <w:lvlText w:val=""/>
      <w:lvlJc w:val="left"/>
      <w:pPr>
        <w:ind w:left="409" w:hanging="302"/>
      </w:pPr>
      <w:rPr>
        <w:rFonts w:ascii="Symbol" w:hAnsi="Symbol"/>
        <w:lang w:val="en-US" w:eastAsia="en-US" w:bidi="ar-SA"/>
      </w:rPr>
    </w:lvl>
    <w:lvl w:ilvl="1">
      <w:numFmt w:val="bullet"/>
      <w:lvlText w:val=""/>
      <w:lvlJc w:val="left"/>
      <w:pPr>
        <w:ind w:left="467" w:hanging="360"/>
      </w:pPr>
      <w:rPr>
        <w:rFonts w:ascii="Symbol" w:hAnsi="Symbol"/>
        <w:b w:val="0"/>
        <w:bCs w:val="0"/>
        <w:i w:val="0"/>
        <w:iCs w:val="0"/>
        <w:spacing w:val="-1"/>
        <w:w w:val="100"/>
        <w:sz w:val="20"/>
        <w:szCs w:val="20"/>
        <w:lang w:val="en-US" w:eastAsia="en-US" w:bidi="ar-SA"/>
      </w:rPr>
    </w:lvl>
    <w:lvl w:ilvl="2">
      <w:numFmt w:val="bullet"/>
      <w:lvlText w:val="•"/>
      <w:lvlJc w:val="left"/>
      <w:pPr>
        <w:ind w:left="1069" w:hanging="302"/>
      </w:pPr>
      <w:rPr>
        <w:lang w:val="en-US" w:eastAsia="en-US" w:bidi="ar-SA"/>
      </w:rPr>
    </w:lvl>
    <w:lvl w:ilvl="3">
      <w:numFmt w:val="bullet"/>
      <w:lvlText w:val="•"/>
      <w:lvlJc w:val="left"/>
      <w:pPr>
        <w:ind w:left="1404" w:hanging="302"/>
      </w:pPr>
      <w:rPr>
        <w:lang w:val="en-US" w:eastAsia="en-US" w:bidi="ar-SA"/>
      </w:rPr>
    </w:lvl>
    <w:lvl w:ilvl="4">
      <w:numFmt w:val="bullet"/>
      <w:lvlText w:val="•"/>
      <w:lvlJc w:val="left"/>
      <w:pPr>
        <w:ind w:left="1739" w:hanging="302"/>
      </w:pPr>
      <w:rPr>
        <w:lang w:val="en-US" w:eastAsia="en-US" w:bidi="ar-SA"/>
      </w:rPr>
    </w:lvl>
    <w:lvl w:ilvl="5">
      <w:numFmt w:val="bullet"/>
      <w:lvlText w:val="•"/>
      <w:lvlJc w:val="left"/>
      <w:pPr>
        <w:ind w:left="2074" w:hanging="302"/>
      </w:pPr>
      <w:rPr>
        <w:lang w:val="en-US" w:eastAsia="en-US" w:bidi="ar-SA"/>
      </w:rPr>
    </w:lvl>
    <w:lvl w:ilvl="6">
      <w:numFmt w:val="bullet"/>
      <w:lvlText w:val="•"/>
      <w:lvlJc w:val="left"/>
      <w:pPr>
        <w:ind w:left="2409" w:hanging="302"/>
      </w:pPr>
      <w:rPr>
        <w:lang w:val="en-US" w:eastAsia="en-US" w:bidi="ar-SA"/>
      </w:rPr>
    </w:lvl>
    <w:lvl w:ilvl="7">
      <w:numFmt w:val="bullet"/>
      <w:lvlText w:val="•"/>
      <w:lvlJc w:val="left"/>
      <w:pPr>
        <w:ind w:left="2744" w:hanging="302"/>
      </w:pPr>
      <w:rPr>
        <w:lang w:val="en-US" w:eastAsia="en-US" w:bidi="ar-SA"/>
      </w:rPr>
    </w:lvl>
    <w:lvl w:ilvl="8">
      <w:numFmt w:val="bullet"/>
      <w:lvlText w:val="•"/>
      <w:lvlJc w:val="left"/>
      <w:pPr>
        <w:ind w:left="3079" w:hanging="302"/>
      </w:pPr>
      <w:rPr>
        <w:lang w:val="en-US" w:eastAsia="en-US" w:bidi="ar-SA"/>
      </w:rPr>
    </w:lvl>
  </w:abstractNum>
  <w:abstractNum w:abstractNumId="10" w15:restartNumberingAfterBreak="0">
    <w:nsid w:val="36911677"/>
    <w:multiLevelType w:val="multilevel"/>
    <w:tmpl w:val="33AA5D60"/>
    <w:lvl w:ilvl="0">
      <w:start w:val="5"/>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11" w15:restartNumberingAfterBreak="0">
    <w:nsid w:val="38067694"/>
    <w:multiLevelType w:val="multilevel"/>
    <w:tmpl w:val="D2882BF4"/>
    <w:lvl w:ilvl="0">
      <w:start w:val="10"/>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12" w15:restartNumberingAfterBreak="0">
    <w:nsid w:val="3DB911AA"/>
    <w:multiLevelType w:val="multilevel"/>
    <w:tmpl w:val="B61A900C"/>
    <w:lvl w:ilvl="0">
      <w:start w:val="4"/>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13" w15:restartNumberingAfterBreak="0">
    <w:nsid w:val="3F402AAF"/>
    <w:multiLevelType w:val="multilevel"/>
    <w:tmpl w:val="7750C26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3FB71A2E"/>
    <w:multiLevelType w:val="multilevel"/>
    <w:tmpl w:val="044665B0"/>
    <w:lvl w:ilvl="0">
      <w:start w:val="16"/>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15" w15:restartNumberingAfterBreak="0">
    <w:nsid w:val="485F3249"/>
    <w:multiLevelType w:val="multilevel"/>
    <w:tmpl w:val="C30E797E"/>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6" w15:restartNumberingAfterBreak="0">
    <w:nsid w:val="4F467DA8"/>
    <w:multiLevelType w:val="multilevel"/>
    <w:tmpl w:val="EB304C72"/>
    <w:lvl w:ilvl="0">
      <w:start w:val="7"/>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17" w15:restartNumberingAfterBreak="0">
    <w:nsid w:val="4F74658A"/>
    <w:multiLevelType w:val="multilevel"/>
    <w:tmpl w:val="6AA83470"/>
    <w:lvl w:ilvl="0">
      <w:start w:val="1"/>
      <w:numFmt w:val="upperLetter"/>
      <w:lvlText w:val="%1."/>
      <w:lvlJc w:val="left"/>
      <w:pPr>
        <w:ind w:left="2120" w:hanging="720"/>
      </w:pPr>
    </w:lvl>
    <w:lvl w:ilvl="1">
      <w:start w:val="1"/>
      <w:numFmt w:val="lowerLetter"/>
      <w:lvlText w:val="."/>
      <w:lvlJc w:val="left"/>
      <w:pPr>
        <w:ind w:left="2480" w:hanging="360"/>
      </w:pPr>
    </w:lvl>
    <w:lvl w:ilvl="2">
      <w:start w:val="1"/>
      <w:numFmt w:val="lowerRoman"/>
      <w:lvlText w:val="."/>
      <w:lvlJc w:val="right"/>
      <w:pPr>
        <w:ind w:left="3200" w:hanging="180"/>
      </w:pPr>
    </w:lvl>
    <w:lvl w:ilvl="3">
      <w:start w:val="1"/>
      <w:numFmt w:val="decimal"/>
      <w:lvlText w:val="."/>
      <w:lvlJc w:val="left"/>
      <w:pPr>
        <w:ind w:left="3920" w:hanging="360"/>
      </w:pPr>
    </w:lvl>
    <w:lvl w:ilvl="4">
      <w:start w:val="1"/>
      <w:numFmt w:val="lowerLetter"/>
      <w:lvlText w:val="."/>
      <w:lvlJc w:val="left"/>
      <w:pPr>
        <w:ind w:left="4640" w:hanging="360"/>
      </w:pPr>
    </w:lvl>
    <w:lvl w:ilvl="5">
      <w:start w:val="1"/>
      <w:numFmt w:val="lowerRoman"/>
      <w:lvlText w:val="."/>
      <w:lvlJc w:val="right"/>
      <w:pPr>
        <w:ind w:left="5360" w:hanging="180"/>
      </w:pPr>
    </w:lvl>
    <w:lvl w:ilvl="6">
      <w:start w:val="1"/>
      <w:numFmt w:val="decimal"/>
      <w:lvlText w:val="."/>
      <w:lvlJc w:val="left"/>
      <w:pPr>
        <w:ind w:left="6080" w:hanging="360"/>
      </w:pPr>
    </w:lvl>
    <w:lvl w:ilvl="7">
      <w:start w:val="1"/>
      <w:numFmt w:val="lowerLetter"/>
      <w:lvlText w:val="."/>
      <w:lvlJc w:val="left"/>
      <w:pPr>
        <w:ind w:left="6800" w:hanging="360"/>
      </w:pPr>
    </w:lvl>
    <w:lvl w:ilvl="8">
      <w:start w:val="1"/>
      <w:numFmt w:val="lowerRoman"/>
      <w:lvlText w:val="."/>
      <w:lvlJc w:val="right"/>
      <w:pPr>
        <w:ind w:left="7520" w:hanging="180"/>
      </w:pPr>
    </w:lvl>
  </w:abstractNum>
  <w:abstractNum w:abstractNumId="18" w15:restartNumberingAfterBreak="0">
    <w:nsid w:val="50564B93"/>
    <w:multiLevelType w:val="multilevel"/>
    <w:tmpl w:val="2CB473DC"/>
    <w:lvl w:ilvl="0">
      <w:numFmt w:val="bullet"/>
      <w:lvlText w:val=""/>
      <w:lvlJc w:val="left"/>
      <w:pPr>
        <w:ind w:left="409" w:hanging="302"/>
      </w:pPr>
      <w:rPr>
        <w:rFonts w:ascii="Symbol" w:hAnsi="Symbol"/>
        <w:lang w:val="en-US" w:eastAsia="en-US" w:bidi="ar-SA"/>
      </w:rPr>
    </w:lvl>
    <w:lvl w:ilvl="1">
      <w:numFmt w:val="bullet"/>
      <w:lvlText w:val=""/>
      <w:lvlJc w:val="left"/>
      <w:pPr>
        <w:ind w:left="467" w:hanging="360"/>
      </w:pPr>
      <w:rPr>
        <w:rFonts w:ascii="Symbol" w:hAnsi="Symbol"/>
        <w:b w:val="0"/>
        <w:bCs w:val="0"/>
        <w:i w:val="0"/>
        <w:iCs w:val="0"/>
        <w:spacing w:val="-1"/>
        <w:w w:val="100"/>
        <w:sz w:val="20"/>
        <w:szCs w:val="20"/>
        <w:lang w:val="en-US" w:eastAsia="en-US" w:bidi="ar-SA"/>
      </w:rPr>
    </w:lvl>
    <w:lvl w:ilvl="2">
      <w:numFmt w:val="bullet"/>
      <w:lvlText w:val="•"/>
      <w:lvlJc w:val="left"/>
      <w:pPr>
        <w:ind w:left="1069" w:hanging="302"/>
      </w:pPr>
      <w:rPr>
        <w:lang w:val="en-US" w:eastAsia="en-US" w:bidi="ar-SA"/>
      </w:rPr>
    </w:lvl>
    <w:lvl w:ilvl="3">
      <w:numFmt w:val="bullet"/>
      <w:lvlText w:val="•"/>
      <w:lvlJc w:val="left"/>
      <w:pPr>
        <w:ind w:left="1404" w:hanging="302"/>
      </w:pPr>
      <w:rPr>
        <w:lang w:val="en-US" w:eastAsia="en-US" w:bidi="ar-SA"/>
      </w:rPr>
    </w:lvl>
    <w:lvl w:ilvl="4">
      <w:numFmt w:val="bullet"/>
      <w:lvlText w:val="•"/>
      <w:lvlJc w:val="left"/>
      <w:pPr>
        <w:ind w:left="1739" w:hanging="302"/>
      </w:pPr>
      <w:rPr>
        <w:lang w:val="en-US" w:eastAsia="en-US" w:bidi="ar-SA"/>
      </w:rPr>
    </w:lvl>
    <w:lvl w:ilvl="5">
      <w:numFmt w:val="bullet"/>
      <w:lvlText w:val="•"/>
      <w:lvlJc w:val="left"/>
      <w:pPr>
        <w:ind w:left="2074" w:hanging="302"/>
      </w:pPr>
      <w:rPr>
        <w:lang w:val="en-US" w:eastAsia="en-US" w:bidi="ar-SA"/>
      </w:rPr>
    </w:lvl>
    <w:lvl w:ilvl="6">
      <w:numFmt w:val="bullet"/>
      <w:lvlText w:val="•"/>
      <w:lvlJc w:val="left"/>
      <w:pPr>
        <w:ind w:left="2409" w:hanging="302"/>
      </w:pPr>
      <w:rPr>
        <w:lang w:val="en-US" w:eastAsia="en-US" w:bidi="ar-SA"/>
      </w:rPr>
    </w:lvl>
    <w:lvl w:ilvl="7">
      <w:numFmt w:val="bullet"/>
      <w:lvlText w:val="•"/>
      <w:lvlJc w:val="left"/>
      <w:pPr>
        <w:ind w:left="2744" w:hanging="302"/>
      </w:pPr>
      <w:rPr>
        <w:lang w:val="en-US" w:eastAsia="en-US" w:bidi="ar-SA"/>
      </w:rPr>
    </w:lvl>
    <w:lvl w:ilvl="8">
      <w:numFmt w:val="bullet"/>
      <w:lvlText w:val="•"/>
      <w:lvlJc w:val="left"/>
      <w:pPr>
        <w:ind w:left="3079" w:hanging="302"/>
      </w:pPr>
      <w:rPr>
        <w:lang w:val="en-US" w:eastAsia="en-US" w:bidi="ar-SA"/>
      </w:rPr>
    </w:lvl>
  </w:abstractNum>
  <w:abstractNum w:abstractNumId="19" w15:restartNumberingAfterBreak="0">
    <w:nsid w:val="5883551F"/>
    <w:multiLevelType w:val="multilevel"/>
    <w:tmpl w:val="AEE05F6A"/>
    <w:lvl w:ilvl="0">
      <w:start w:val="14"/>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20" w15:restartNumberingAfterBreak="0">
    <w:nsid w:val="5A2204D6"/>
    <w:multiLevelType w:val="multilevel"/>
    <w:tmpl w:val="69647E68"/>
    <w:lvl w:ilvl="0">
      <w:start w:val="2"/>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21" w15:restartNumberingAfterBreak="0">
    <w:nsid w:val="5CE50634"/>
    <w:multiLevelType w:val="multilevel"/>
    <w:tmpl w:val="35600036"/>
    <w:lvl w:ilvl="0">
      <w:start w:val="3"/>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22" w15:restartNumberingAfterBreak="0">
    <w:nsid w:val="6CF4AD7E"/>
    <w:multiLevelType w:val="multilevel"/>
    <w:tmpl w:val="99DE488E"/>
    <w:lvl w:ilvl="0">
      <w:start w:val="1"/>
      <w:numFmt w:val="upperLetter"/>
      <w:lvlText w:val="%1."/>
      <w:lvlJc w:val="left"/>
      <w:pPr>
        <w:ind w:left="21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E847B26"/>
    <w:multiLevelType w:val="hybridMultilevel"/>
    <w:tmpl w:val="21F41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28E6FA2"/>
    <w:multiLevelType w:val="multilevel"/>
    <w:tmpl w:val="D32A9F56"/>
    <w:lvl w:ilvl="0">
      <w:start w:val="6"/>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25" w15:restartNumberingAfterBreak="0">
    <w:nsid w:val="732D5A3D"/>
    <w:multiLevelType w:val="multilevel"/>
    <w:tmpl w:val="449A5B6C"/>
    <w:lvl w:ilvl="0">
      <w:start w:val="13"/>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26" w15:restartNumberingAfterBreak="0">
    <w:nsid w:val="74BF082A"/>
    <w:multiLevelType w:val="multilevel"/>
    <w:tmpl w:val="C7A6E2EE"/>
    <w:lvl w:ilvl="0">
      <w:start w:val="12"/>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abstractNum w:abstractNumId="27" w15:restartNumberingAfterBreak="0">
    <w:nsid w:val="79F334C9"/>
    <w:multiLevelType w:val="multilevel"/>
    <w:tmpl w:val="6E10FC8A"/>
    <w:lvl w:ilvl="0">
      <w:start w:val="9"/>
      <w:numFmt w:val="lowerLetter"/>
      <w:lvlText w:val="%1."/>
      <w:lvlJc w:val="left"/>
      <w:pPr>
        <w:ind w:left="720" w:hanging="360"/>
      </w:pPr>
    </w:lvl>
    <w:lvl w:ilvl="1">
      <w:start w:val="1"/>
      <w:numFmt w:val="lowerLetter"/>
      <w:lvlText w:val="."/>
      <w:lvlJc w:val="left"/>
      <w:pPr>
        <w:ind w:left="1440" w:hanging="360"/>
      </w:pPr>
    </w:lvl>
    <w:lvl w:ilvl="2">
      <w:start w:val="1"/>
      <w:numFmt w:val="lowerLetter"/>
      <w:lvlText w:val="."/>
      <w:lvlJc w:val="left"/>
      <w:pPr>
        <w:ind w:left="2160" w:hanging="360"/>
      </w:pPr>
    </w:lvl>
    <w:lvl w:ilvl="3">
      <w:start w:val="1"/>
      <w:numFmt w:val="lowerLetter"/>
      <w:lvlText w:val="."/>
      <w:lvlJc w:val="left"/>
      <w:pPr>
        <w:ind w:left="2880" w:hanging="360"/>
      </w:pPr>
    </w:lvl>
    <w:lvl w:ilvl="4">
      <w:start w:val="1"/>
      <w:numFmt w:val="lowerLetter"/>
      <w:lvlText w:val="."/>
      <w:lvlJc w:val="left"/>
      <w:pPr>
        <w:ind w:left="3600" w:hanging="360"/>
      </w:pPr>
    </w:lvl>
    <w:lvl w:ilvl="5">
      <w:start w:val="1"/>
      <w:numFmt w:val="lowerLetter"/>
      <w:lvlText w:val="."/>
      <w:lvlJc w:val="left"/>
      <w:pPr>
        <w:ind w:left="4320" w:hanging="360"/>
      </w:pPr>
    </w:lvl>
    <w:lvl w:ilvl="6">
      <w:start w:val="1"/>
      <w:numFmt w:val="lowerLetter"/>
      <w:lvlText w:val="."/>
      <w:lvlJc w:val="left"/>
      <w:pPr>
        <w:ind w:left="5040" w:hanging="360"/>
      </w:pPr>
    </w:lvl>
    <w:lvl w:ilvl="7">
      <w:start w:val="1"/>
      <w:numFmt w:val="lowerLetter"/>
      <w:lvlText w:val="."/>
      <w:lvlJc w:val="left"/>
      <w:pPr>
        <w:ind w:left="5760" w:hanging="360"/>
      </w:pPr>
    </w:lvl>
    <w:lvl w:ilvl="8">
      <w:start w:val="1"/>
      <w:numFmt w:val="lowerLetter"/>
      <w:lvlText w:val="."/>
      <w:lvlJc w:val="left"/>
      <w:pPr>
        <w:ind w:left="6480" w:hanging="360"/>
      </w:pPr>
    </w:lvl>
  </w:abstractNum>
  <w:num w:numId="1" w16cid:durableId="286859416">
    <w:abstractNumId w:val="22"/>
  </w:num>
  <w:num w:numId="2" w16cid:durableId="411705797">
    <w:abstractNumId w:val="5"/>
  </w:num>
  <w:num w:numId="3" w16cid:durableId="735785949">
    <w:abstractNumId w:val="7"/>
  </w:num>
  <w:num w:numId="4" w16cid:durableId="1732070431">
    <w:abstractNumId w:val="20"/>
  </w:num>
  <w:num w:numId="5" w16cid:durableId="1188523360">
    <w:abstractNumId w:val="21"/>
  </w:num>
  <w:num w:numId="6" w16cid:durableId="1438332754">
    <w:abstractNumId w:val="12"/>
  </w:num>
  <w:num w:numId="7" w16cid:durableId="1384713302">
    <w:abstractNumId w:val="10"/>
  </w:num>
  <w:num w:numId="8" w16cid:durableId="449862647">
    <w:abstractNumId w:val="24"/>
  </w:num>
  <w:num w:numId="9" w16cid:durableId="514728587">
    <w:abstractNumId w:val="16"/>
  </w:num>
  <w:num w:numId="10" w16cid:durableId="1496610139">
    <w:abstractNumId w:val="3"/>
  </w:num>
  <w:num w:numId="11" w16cid:durableId="1812870122">
    <w:abstractNumId w:val="27"/>
  </w:num>
  <w:num w:numId="12" w16cid:durableId="1115253955">
    <w:abstractNumId w:val="11"/>
  </w:num>
  <w:num w:numId="13" w16cid:durableId="300430776">
    <w:abstractNumId w:val="6"/>
  </w:num>
  <w:num w:numId="14" w16cid:durableId="544484283">
    <w:abstractNumId w:val="26"/>
  </w:num>
  <w:num w:numId="15" w16cid:durableId="1252081691">
    <w:abstractNumId w:val="25"/>
  </w:num>
  <w:num w:numId="16" w16cid:durableId="1558590114">
    <w:abstractNumId w:val="19"/>
  </w:num>
  <w:num w:numId="17" w16cid:durableId="977030957">
    <w:abstractNumId w:val="14"/>
  </w:num>
  <w:num w:numId="18" w16cid:durableId="470442936">
    <w:abstractNumId w:val="13"/>
  </w:num>
  <w:num w:numId="19" w16cid:durableId="1097139313">
    <w:abstractNumId w:val="0"/>
  </w:num>
  <w:num w:numId="20" w16cid:durableId="1126006570">
    <w:abstractNumId w:val="4"/>
  </w:num>
  <w:num w:numId="21" w16cid:durableId="1280380987">
    <w:abstractNumId w:val="8"/>
  </w:num>
  <w:num w:numId="22" w16cid:durableId="905064637">
    <w:abstractNumId w:val="15"/>
  </w:num>
  <w:num w:numId="23" w16cid:durableId="118377396">
    <w:abstractNumId w:val="1"/>
  </w:num>
  <w:num w:numId="24" w16cid:durableId="500660801">
    <w:abstractNumId w:val="17"/>
  </w:num>
  <w:num w:numId="25" w16cid:durableId="426845910">
    <w:abstractNumId w:val="18"/>
  </w:num>
  <w:num w:numId="26" w16cid:durableId="2126146814">
    <w:abstractNumId w:val="9"/>
  </w:num>
  <w:num w:numId="27" w16cid:durableId="2041053283">
    <w:abstractNumId w:val="2"/>
  </w:num>
  <w:num w:numId="28" w16cid:durableId="16649681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FE6"/>
    <w:rsid w:val="00001907"/>
    <w:rsid w:val="000079B2"/>
    <w:rsid w:val="00024FA7"/>
    <w:rsid w:val="0005499C"/>
    <w:rsid w:val="00061B0D"/>
    <w:rsid w:val="00066449"/>
    <w:rsid w:val="00074F9F"/>
    <w:rsid w:val="0008080B"/>
    <w:rsid w:val="00082087"/>
    <w:rsid w:val="0008296D"/>
    <w:rsid w:val="000A2CE0"/>
    <w:rsid w:val="000A7157"/>
    <w:rsid w:val="000C34C7"/>
    <w:rsid w:val="000C542F"/>
    <w:rsid w:val="000D0467"/>
    <w:rsid w:val="000D229A"/>
    <w:rsid w:val="000E0945"/>
    <w:rsid w:val="000F2AC4"/>
    <w:rsid w:val="000F635F"/>
    <w:rsid w:val="0010505F"/>
    <w:rsid w:val="00115B46"/>
    <w:rsid w:val="00122975"/>
    <w:rsid w:val="00140842"/>
    <w:rsid w:val="001448BB"/>
    <w:rsid w:val="00160FA2"/>
    <w:rsid w:val="00164B51"/>
    <w:rsid w:val="00166C72"/>
    <w:rsid w:val="001710B3"/>
    <w:rsid w:val="001A5772"/>
    <w:rsid w:val="001C1873"/>
    <w:rsid w:val="001C5650"/>
    <w:rsid w:val="001D54D1"/>
    <w:rsid w:val="001E2B25"/>
    <w:rsid w:val="001E3ABF"/>
    <w:rsid w:val="001E5CE9"/>
    <w:rsid w:val="001F0D47"/>
    <w:rsid w:val="001F4445"/>
    <w:rsid w:val="00206669"/>
    <w:rsid w:val="00215A56"/>
    <w:rsid w:val="00227C83"/>
    <w:rsid w:val="00227D70"/>
    <w:rsid w:val="00252B06"/>
    <w:rsid w:val="00256DE5"/>
    <w:rsid w:val="00256E01"/>
    <w:rsid w:val="00262DF2"/>
    <w:rsid w:val="002636BC"/>
    <w:rsid w:val="00270CB1"/>
    <w:rsid w:val="00277DC2"/>
    <w:rsid w:val="002856C7"/>
    <w:rsid w:val="00286C87"/>
    <w:rsid w:val="00291523"/>
    <w:rsid w:val="00293E60"/>
    <w:rsid w:val="002A3043"/>
    <w:rsid w:val="002A43CD"/>
    <w:rsid w:val="002A712D"/>
    <w:rsid w:val="002B0E2A"/>
    <w:rsid w:val="002C4845"/>
    <w:rsid w:val="002D29C8"/>
    <w:rsid w:val="002D2C01"/>
    <w:rsid w:val="002D7C0D"/>
    <w:rsid w:val="002E15BC"/>
    <w:rsid w:val="002E5276"/>
    <w:rsid w:val="002F1338"/>
    <w:rsid w:val="002F5AC1"/>
    <w:rsid w:val="0030369E"/>
    <w:rsid w:val="00306BBC"/>
    <w:rsid w:val="003135B2"/>
    <w:rsid w:val="00316A41"/>
    <w:rsid w:val="003225C4"/>
    <w:rsid w:val="00357157"/>
    <w:rsid w:val="003647DF"/>
    <w:rsid w:val="0037053C"/>
    <w:rsid w:val="00377C6E"/>
    <w:rsid w:val="00377C8A"/>
    <w:rsid w:val="00384594"/>
    <w:rsid w:val="00386B47"/>
    <w:rsid w:val="00391BE5"/>
    <w:rsid w:val="003A004F"/>
    <w:rsid w:val="003A005F"/>
    <w:rsid w:val="003A2FA3"/>
    <w:rsid w:val="003A53F6"/>
    <w:rsid w:val="003B4B0C"/>
    <w:rsid w:val="003B7CEB"/>
    <w:rsid w:val="003C3F21"/>
    <w:rsid w:val="003D0C36"/>
    <w:rsid w:val="003D1581"/>
    <w:rsid w:val="003E4DE8"/>
    <w:rsid w:val="003F517B"/>
    <w:rsid w:val="00404370"/>
    <w:rsid w:val="00406727"/>
    <w:rsid w:val="00407C03"/>
    <w:rsid w:val="0041411D"/>
    <w:rsid w:val="0042143D"/>
    <w:rsid w:val="00423257"/>
    <w:rsid w:val="004265F7"/>
    <w:rsid w:val="00436924"/>
    <w:rsid w:val="00452F93"/>
    <w:rsid w:val="00465951"/>
    <w:rsid w:val="00481ADF"/>
    <w:rsid w:val="00485964"/>
    <w:rsid w:val="004A0BE5"/>
    <w:rsid w:val="004A32A5"/>
    <w:rsid w:val="004C01B7"/>
    <w:rsid w:val="004C2252"/>
    <w:rsid w:val="004C6419"/>
    <w:rsid w:val="004C7883"/>
    <w:rsid w:val="004D3186"/>
    <w:rsid w:val="004D7718"/>
    <w:rsid w:val="004F70E4"/>
    <w:rsid w:val="004F740C"/>
    <w:rsid w:val="0050264C"/>
    <w:rsid w:val="005078E9"/>
    <w:rsid w:val="0051034B"/>
    <w:rsid w:val="005124B8"/>
    <w:rsid w:val="0051468F"/>
    <w:rsid w:val="00525CF4"/>
    <w:rsid w:val="0052735A"/>
    <w:rsid w:val="0053335E"/>
    <w:rsid w:val="005553A2"/>
    <w:rsid w:val="00555A22"/>
    <w:rsid w:val="00555A83"/>
    <w:rsid w:val="005625DD"/>
    <w:rsid w:val="00563306"/>
    <w:rsid w:val="005706D3"/>
    <w:rsid w:val="0058159E"/>
    <w:rsid w:val="00591FF0"/>
    <w:rsid w:val="0059354D"/>
    <w:rsid w:val="005A70FB"/>
    <w:rsid w:val="005B1694"/>
    <w:rsid w:val="005B4D28"/>
    <w:rsid w:val="005B5D64"/>
    <w:rsid w:val="005C0F92"/>
    <w:rsid w:val="005C7F01"/>
    <w:rsid w:val="005D07BD"/>
    <w:rsid w:val="005D77B7"/>
    <w:rsid w:val="005F2232"/>
    <w:rsid w:val="005F5B2C"/>
    <w:rsid w:val="005F6153"/>
    <w:rsid w:val="00601869"/>
    <w:rsid w:val="00612DE8"/>
    <w:rsid w:val="006224CD"/>
    <w:rsid w:val="00630FE6"/>
    <w:rsid w:val="006339B2"/>
    <w:rsid w:val="006423A0"/>
    <w:rsid w:val="00647299"/>
    <w:rsid w:val="006546D0"/>
    <w:rsid w:val="00665752"/>
    <w:rsid w:val="006764A1"/>
    <w:rsid w:val="00676806"/>
    <w:rsid w:val="00694C42"/>
    <w:rsid w:val="00695269"/>
    <w:rsid w:val="00697CBF"/>
    <w:rsid w:val="006A49F2"/>
    <w:rsid w:val="006B33D0"/>
    <w:rsid w:val="006B6989"/>
    <w:rsid w:val="006C1B6B"/>
    <w:rsid w:val="006C7776"/>
    <w:rsid w:val="006D6772"/>
    <w:rsid w:val="006E1A37"/>
    <w:rsid w:val="006E4778"/>
    <w:rsid w:val="006F62DC"/>
    <w:rsid w:val="00703528"/>
    <w:rsid w:val="00705FA2"/>
    <w:rsid w:val="00712D2B"/>
    <w:rsid w:val="0071562B"/>
    <w:rsid w:val="007165DE"/>
    <w:rsid w:val="007176ED"/>
    <w:rsid w:val="00720FA3"/>
    <w:rsid w:val="00732EF8"/>
    <w:rsid w:val="00741D6E"/>
    <w:rsid w:val="00754FA8"/>
    <w:rsid w:val="00760322"/>
    <w:rsid w:val="007635F4"/>
    <w:rsid w:val="00765290"/>
    <w:rsid w:val="00767CC3"/>
    <w:rsid w:val="007700C9"/>
    <w:rsid w:val="007729D9"/>
    <w:rsid w:val="007739B1"/>
    <w:rsid w:val="00774D9C"/>
    <w:rsid w:val="007864B6"/>
    <w:rsid w:val="00795018"/>
    <w:rsid w:val="007E1A0D"/>
    <w:rsid w:val="007F08D4"/>
    <w:rsid w:val="007F27BF"/>
    <w:rsid w:val="007F60F1"/>
    <w:rsid w:val="00802216"/>
    <w:rsid w:val="008069C6"/>
    <w:rsid w:val="0081226C"/>
    <w:rsid w:val="008141EA"/>
    <w:rsid w:val="008203EC"/>
    <w:rsid w:val="00831C7F"/>
    <w:rsid w:val="008336C8"/>
    <w:rsid w:val="0085319E"/>
    <w:rsid w:val="008532ED"/>
    <w:rsid w:val="008556FA"/>
    <w:rsid w:val="00872D45"/>
    <w:rsid w:val="00874635"/>
    <w:rsid w:val="0087506C"/>
    <w:rsid w:val="00887382"/>
    <w:rsid w:val="008A6E3B"/>
    <w:rsid w:val="008B14CA"/>
    <w:rsid w:val="008C2DD4"/>
    <w:rsid w:val="008D0D3B"/>
    <w:rsid w:val="008D2768"/>
    <w:rsid w:val="008E1083"/>
    <w:rsid w:val="008F4431"/>
    <w:rsid w:val="00912113"/>
    <w:rsid w:val="00915C63"/>
    <w:rsid w:val="00917475"/>
    <w:rsid w:val="0092199A"/>
    <w:rsid w:val="00930F93"/>
    <w:rsid w:val="00934658"/>
    <w:rsid w:val="00935C9C"/>
    <w:rsid w:val="00937266"/>
    <w:rsid w:val="0094359D"/>
    <w:rsid w:val="00946058"/>
    <w:rsid w:val="00946900"/>
    <w:rsid w:val="00951F43"/>
    <w:rsid w:val="009552FC"/>
    <w:rsid w:val="009724B6"/>
    <w:rsid w:val="009762D2"/>
    <w:rsid w:val="00976BA2"/>
    <w:rsid w:val="00987273"/>
    <w:rsid w:val="00990662"/>
    <w:rsid w:val="00993AC2"/>
    <w:rsid w:val="00996C62"/>
    <w:rsid w:val="009A2995"/>
    <w:rsid w:val="009B518C"/>
    <w:rsid w:val="009B6EC6"/>
    <w:rsid w:val="009C1001"/>
    <w:rsid w:val="009E23E2"/>
    <w:rsid w:val="009E37EB"/>
    <w:rsid w:val="009E5158"/>
    <w:rsid w:val="009E5930"/>
    <w:rsid w:val="009E741A"/>
    <w:rsid w:val="009F0356"/>
    <w:rsid w:val="009F1244"/>
    <w:rsid w:val="009F163A"/>
    <w:rsid w:val="009F5876"/>
    <w:rsid w:val="00A05AAF"/>
    <w:rsid w:val="00A07121"/>
    <w:rsid w:val="00A24EF4"/>
    <w:rsid w:val="00A335F9"/>
    <w:rsid w:val="00A34311"/>
    <w:rsid w:val="00A34A93"/>
    <w:rsid w:val="00A37CCD"/>
    <w:rsid w:val="00A553FC"/>
    <w:rsid w:val="00A62718"/>
    <w:rsid w:val="00A67F95"/>
    <w:rsid w:val="00A74314"/>
    <w:rsid w:val="00A75D2B"/>
    <w:rsid w:val="00A82C11"/>
    <w:rsid w:val="00A82E59"/>
    <w:rsid w:val="00A86CBD"/>
    <w:rsid w:val="00A90254"/>
    <w:rsid w:val="00A9358F"/>
    <w:rsid w:val="00A96DD6"/>
    <w:rsid w:val="00AA43CC"/>
    <w:rsid w:val="00AC5DA1"/>
    <w:rsid w:val="00AE165C"/>
    <w:rsid w:val="00AE2142"/>
    <w:rsid w:val="00B1612E"/>
    <w:rsid w:val="00B16532"/>
    <w:rsid w:val="00B22F4E"/>
    <w:rsid w:val="00B24455"/>
    <w:rsid w:val="00B259C8"/>
    <w:rsid w:val="00B30E47"/>
    <w:rsid w:val="00B3115C"/>
    <w:rsid w:val="00B42507"/>
    <w:rsid w:val="00B4529F"/>
    <w:rsid w:val="00B508C0"/>
    <w:rsid w:val="00B50D6E"/>
    <w:rsid w:val="00B5456A"/>
    <w:rsid w:val="00B677F0"/>
    <w:rsid w:val="00B7724B"/>
    <w:rsid w:val="00B7757F"/>
    <w:rsid w:val="00B84366"/>
    <w:rsid w:val="00B97B12"/>
    <w:rsid w:val="00BB3EA2"/>
    <w:rsid w:val="00BB66EF"/>
    <w:rsid w:val="00BC18BA"/>
    <w:rsid w:val="00BD0934"/>
    <w:rsid w:val="00BD6821"/>
    <w:rsid w:val="00BE23B4"/>
    <w:rsid w:val="00BE2D99"/>
    <w:rsid w:val="00C00427"/>
    <w:rsid w:val="00C04E85"/>
    <w:rsid w:val="00C10A12"/>
    <w:rsid w:val="00C11D77"/>
    <w:rsid w:val="00C3453E"/>
    <w:rsid w:val="00C46D4B"/>
    <w:rsid w:val="00C502AE"/>
    <w:rsid w:val="00C506BC"/>
    <w:rsid w:val="00C60235"/>
    <w:rsid w:val="00C64B6F"/>
    <w:rsid w:val="00C66E8D"/>
    <w:rsid w:val="00C72B94"/>
    <w:rsid w:val="00C77E68"/>
    <w:rsid w:val="00C909A1"/>
    <w:rsid w:val="00CA4D17"/>
    <w:rsid w:val="00CA7D1C"/>
    <w:rsid w:val="00CB2EFB"/>
    <w:rsid w:val="00CB3C57"/>
    <w:rsid w:val="00CB4136"/>
    <w:rsid w:val="00CB6E16"/>
    <w:rsid w:val="00CD3F49"/>
    <w:rsid w:val="00CD689D"/>
    <w:rsid w:val="00CE4A04"/>
    <w:rsid w:val="00CE78CA"/>
    <w:rsid w:val="00CF7889"/>
    <w:rsid w:val="00D06F46"/>
    <w:rsid w:val="00D12F20"/>
    <w:rsid w:val="00D350FE"/>
    <w:rsid w:val="00D418FB"/>
    <w:rsid w:val="00D45B21"/>
    <w:rsid w:val="00D4644A"/>
    <w:rsid w:val="00D67C9F"/>
    <w:rsid w:val="00D80732"/>
    <w:rsid w:val="00D90E04"/>
    <w:rsid w:val="00DA1175"/>
    <w:rsid w:val="00DD1D5D"/>
    <w:rsid w:val="00DD2699"/>
    <w:rsid w:val="00DD4342"/>
    <w:rsid w:val="00DD567E"/>
    <w:rsid w:val="00DD72FD"/>
    <w:rsid w:val="00E054F9"/>
    <w:rsid w:val="00E21351"/>
    <w:rsid w:val="00E2E476"/>
    <w:rsid w:val="00E331AD"/>
    <w:rsid w:val="00E349C6"/>
    <w:rsid w:val="00E46589"/>
    <w:rsid w:val="00E509ED"/>
    <w:rsid w:val="00E55DB8"/>
    <w:rsid w:val="00E57C20"/>
    <w:rsid w:val="00E60457"/>
    <w:rsid w:val="00E62E1C"/>
    <w:rsid w:val="00E65443"/>
    <w:rsid w:val="00E80100"/>
    <w:rsid w:val="00E92465"/>
    <w:rsid w:val="00E93EB1"/>
    <w:rsid w:val="00EB2D9C"/>
    <w:rsid w:val="00EC05AC"/>
    <w:rsid w:val="00EC5DE7"/>
    <w:rsid w:val="00ED32F6"/>
    <w:rsid w:val="00ED54D7"/>
    <w:rsid w:val="00ED68F1"/>
    <w:rsid w:val="00EE31B2"/>
    <w:rsid w:val="00EE5237"/>
    <w:rsid w:val="00EE5847"/>
    <w:rsid w:val="00F07276"/>
    <w:rsid w:val="00F220A3"/>
    <w:rsid w:val="00F23951"/>
    <w:rsid w:val="00F242BA"/>
    <w:rsid w:val="00F36414"/>
    <w:rsid w:val="00F36A02"/>
    <w:rsid w:val="00F51B7B"/>
    <w:rsid w:val="00F53FFE"/>
    <w:rsid w:val="00F54ED3"/>
    <w:rsid w:val="00F57649"/>
    <w:rsid w:val="00F801B0"/>
    <w:rsid w:val="00F82CE1"/>
    <w:rsid w:val="00F83E51"/>
    <w:rsid w:val="00F8525C"/>
    <w:rsid w:val="00F903EA"/>
    <w:rsid w:val="00F91C64"/>
    <w:rsid w:val="00F91DF1"/>
    <w:rsid w:val="00FA283F"/>
    <w:rsid w:val="00FB506D"/>
    <w:rsid w:val="00FC2DC7"/>
    <w:rsid w:val="00FF2DFC"/>
    <w:rsid w:val="00FF3A27"/>
    <w:rsid w:val="00FF3C1E"/>
    <w:rsid w:val="0333CA5C"/>
    <w:rsid w:val="06D6596D"/>
    <w:rsid w:val="06FFFC67"/>
    <w:rsid w:val="0880D01D"/>
    <w:rsid w:val="097FB39F"/>
    <w:rsid w:val="0E4450D8"/>
    <w:rsid w:val="1097D208"/>
    <w:rsid w:val="121CB38D"/>
    <w:rsid w:val="12B164E3"/>
    <w:rsid w:val="130957DD"/>
    <w:rsid w:val="14A3365B"/>
    <w:rsid w:val="15499EAC"/>
    <w:rsid w:val="1777657C"/>
    <w:rsid w:val="18AD5404"/>
    <w:rsid w:val="18C1B56C"/>
    <w:rsid w:val="18C3CCCD"/>
    <w:rsid w:val="19475906"/>
    <w:rsid w:val="1A223BF1"/>
    <w:rsid w:val="1BC35588"/>
    <w:rsid w:val="1D6901FA"/>
    <w:rsid w:val="1E51F373"/>
    <w:rsid w:val="21C49210"/>
    <w:rsid w:val="226F3F0E"/>
    <w:rsid w:val="25F5C565"/>
    <w:rsid w:val="27A97F92"/>
    <w:rsid w:val="27BBB3FD"/>
    <w:rsid w:val="28DFCBB5"/>
    <w:rsid w:val="2CF3C2E1"/>
    <w:rsid w:val="2D85BECA"/>
    <w:rsid w:val="2DBEE0DF"/>
    <w:rsid w:val="2E5C583D"/>
    <w:rsid w:val="3040B12C"/>
    <w:rsid w:val="309A48ED"/>
    <w:rsid w:val="30A3AE74"/>
    <w:rsid w:val="3198AB3E"/>
    <w:rsid w:val="3253F15C"/>
    <w:rsid w:val="32750769"/>
    <w:rsid w:val="32755A8E"/>
    <w:rsid w:val="35D374A7"/>
    <w:rsid w:val="3647F5BB"/>
    <w:rsid w:val="36F0E5F2"/>
    <w:rsid w:val="37022A72"/>
    <w:rsid w:val="38C26157"/>
    <w:rsid w:val="38F50602"/>
    <w:rsid w:val="39A089B7"/>
    <w:rsid w:val="3B280791"/>
    <w:rsid w:val="3BAC3858"/>
    <w:rsid w:val="3BBF308F"/>
    <w:rsid w:val="3BD6BA6A"/>
    <w:rsid w:val="3C476BB4"/>
    <w:rsid w:val="3C5F2FEA"/>
    <w:rsid w:val="3E1D0050"/>
    <w:rsid w:val="3F95F532"/>
    <w:rsid w:val="432EF69B"/>
    <w:rsid w:val="43582406"/>
    <w:rsid w:val="43799644"/>
    <w:rsid w:val="443C6C9D"/>
    <w:rsid w:val="44E5D586"/>
    <w:rsid w:val="479F9C49"/>
    <w:rsid w:val="4A6EAE14"/>
    <w:rsid w:val="4AB5642A"/>
    <w:rsid w:val="4B2FAC01"/>
    <w:rsid w:val="4B732945"/>
    <w:rsid w:val="4BBCF03C"/>
    <w:rsid w:val="4F471FD3"/>
    <w:rsid w:val="4FCF1FD3"/>
    <w:rsid w:val="4FE7BAF6"/>
    <w:rsid w:val="5011414E"/>
    <w:rsid w:val="50DDD671"/>
    <w:rsid w:val="50F42DDC"/>
    <w:rsid w:val="515AF9EC"/>
    <w:rsid w:val="5249AD7C"/>
    <w:rsid w:val="52676884"/>
    <w:rsid w:val="5317C3DE"/>
    <w:rsid w:val="537A6B42"/>
    <w:rsid w:val="53CF8D69"/>
    <w:rsid w:val="54AC4255"/>
    <w:rsid w:val="55BD6808"/>
    <w:rsid w:val="5624DDD1"/>
    <w:rsid w:val="567674F7"/>
    <w:rsid w:val="56BD2EF6"/>
    <w:rsid w:val="58A99D21"/>
    <w:rsid w:val="58D20E3A"/>
    <w:rsid w:val="5992FB2B"/>
    <w:rsid w:val="5ABA5FF2"/>
    <w:rsid w:val="5D08FF54"/>
    <w:rsid w:val="5DC62F42"/>
    <w:rsid w:val="5DD654C4"/>
    <w:rsid w:val="5E11E712"/>
    <w:rsid w:val="5F6304B6"/>
    <w:rsid w:val="60007459"/>
    <w:rsid w:val="60D13FC5"/>
    <w:rsid w:val="60DD01B9"/>
    <w:rsid w:val="614F58E3"/>
    <w:rsid w:val="64A5EAF4"/>
    <w:rsid w:val="6553A969"/>
    <w:rsid w:val="65EE9154"/>
    <w:rsid w:val="67FE026A"/>
    <w:rsid w:val="6853ED01"/>
    <w:rsid w:val="698615D8"/>
    <w:rsid w:val="6A58FA1A"/>
    <w:rsid w:val="6ACF6D9E"/>
    <w:rsid w:val="6D144D5C"/>
    <w:rsid w:val="6EF51D16"/>
    <w:rsid w:val="700E8223"/>
    <w:rsid w:val="7039BEA9"/>
    <w:rsid w:val="70697AAE"/>
    <w:rsid w:val="70776EE9"/>
    <w:rsid w:val="724A5E5F"/>
    <w:rsid w:val="77700B09"/>
    <w:rsid w:val="78443997"/>
    <w:rsid w:val="7B8C8EAE"/>
    <w:rsid w:val="7BAF4F87"/>
    <w:rsid w:val="7BB2C574"/>
    <w:rsid w:val="7D10DC03"/>
    <w:rsid w:val="7D7DA405"/>
    <w:rsid w:val="7E28538B"/>
    <w:rsid w:val="7F211BBA"/>
    <w:rsid w:val="7F52FBB8"/>
    <w:rsid w:val="7F709E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E2214"/>
  <w15:docId w15:val="{F00B49D2-16E9-4CDF-819E-47B8B637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autoSpaceDN w:val="0"/>
        <w:ind w:left="245" w:hanging="245"/>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uppressAutoHyphens/>
      <w:ind w:left="920"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uppressAutoHyphens/>
    </w:pPr>
    <w:rPr>
      <w:sz w:val="24"/>
      <w:szCs w:val="24"/>
    </w:rPr>
  </w:style>
  <w:style w:type="paragraph" w:styleId="ListParagraph">
    <w:name w:val="List Paragraph"/>
    <w:basedOn w:val="Normal"/>
    <w:pPr>
      <w:suppressAutoHyphens/>
      <w:ind w:left="920" w:hanging="240"/>
    </w:pPr>
  </w:style>
  <w:style w:type="paragraph" w:customStyle="1" w:styleId="TableParagraph">
    <w:name w:val="Table Paragraph"/>
    <w:basedOn w:val="Normal"/>
    <w:pPr>
      <w:suppressAutoHyphens/>
    </w:pPr>
  </w:style>
  <w:style w:type="paragraph" w:styleId="Header">
    <w:name w:val="header"/>
    <w:basedOn w:val="Normal"/>
    <w:uiPriority w:val="99"/>
    <w:pPr>
      <w:tabs>
        <w:tab w:val="center" w:pos="4680"/>
        <w:tab w:val="right" w:pos="9360"/>
      </w:tabs>
      <w:suppressAutoHyphens/>
    </w:pPr>
  </w:style>
  <w:style w:type="character" w:customStyle="1" w:styleId="HeaderChar">
    <w:name w:val="Header Char"/>
    <w:basedOn w:val="DefaultParagraphFont"/>
    <w:rPr>
      <w:rFonts w:ascii="Times New Roman" w:eastAsia="Times New Roman" w:hAnsi="Times New Roman" w:cs="Times New Roman"/>
    </w:rPr>
  </w:style>
  <w:style w:type="paragraph" w:styleId="Footer">
    <w:name w:val="footer"/>
    <w:basedOn w:val="Normal"/>
    <w:pPr>
      <w:tabs>
        <w:tab w:val="center" w:pos="4680"/>
        <w:tab w:val="right" w:pos="9360"/>
      </w:tabs>
      <w:suppressAutoHyphens/>
    </w:pPr>
  </w:style>
  <w:style w:type="character" w:customStyle="1" w:styleId="FooterChar">
    <w:name w:val="Footer Char"/>
    <w:basedOn w:val="DefaultParagraphFont"/>
    <w:rPr>
      <w:rFonts w:ascii="Times New Roman" w:eastAsia="Times New Roman" w:hAnsi="Times New Roman" w:cs="Times New Roman"/>
    </w:rPr>
  </w:style>
  <w:style w:type="paragraph" w:styleId="Revision">
    <w:name w:val="Revision"/>
    <w:pPr>
      <w:suppressAutoHyphens/>
    </w:pPr>
    <w:rPr>
      <w:rFonts w:ascii="Times New Roman" w:eastAsia="Times New Roman" w:hAnsi="Times New Roman" w:cs="Times New Roman"/>
    </w:rPr>
  </w:style>
  <w:style w:type="character" w:styleId="CommentReference">
    <w:name w:val="annotation reference"/>
    <w:basedOn w:val="DefaultParagraphFont"/>
    <w:rPr>
      <w:sz w:val="16"/>
      <w:szCs w:val="16"/>
    </w:rPr>
  </w:style>
  <w:style w:type="paragraph" w:styleId="CommentText">
    <w:name w:val="annotation text"/>
    <w:basedOn w:val="Normal"/>
    <w:pPr>
      <w:suppressAutoHyphens/>
    </w:pPr>
    <w:rPr>
      <w:sz w:val="20"/>
      <w:szCs w:val="20"/>
    </w:rPr>
  </w:style>
  <w:style w:type="character" w:customStyle="1" w:styleId="CommentTextChar">
    <w:name w:val="Comment Text Char"/>
    <w:basedOn w:val="DefaultParagraphFont"/>
    <w:rPr>
      <w:rFonts w:ascii="Times New Roman" w:eastAsia="Times New Roman" w:hAnsi="Times New Roman" w:cs="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Times New Roman" w:eastAsia="Times New Roman" w:hAnsi="Times New Roman" w:cs="Times New Roman"/>
      <w:b/>
      <w:bCs/>
      <w:sz w:val="20"/>
      <w:szCs w:val="20"/>
    </w:rPr>
  </w:style>
  <w:style w:type="paragraph" w:styleId="FootnoteText">
    <w:name w:val="footnote text"/>
    <w:basedOn w:val="Normal"/>
    <w:pPr>
      <w:suppressAutoHyphens/>
    </w:pPr>
    <w:rPr>
      <w:sz w:val="20"/>
      <w:szCs w:val="20"/>
    </w:rPr>
  </w:style>
  <w:style w:type="character" w:styleId="Hyperlink">
    <w:name w:val="Hyperlink"/>
    <w:basedOn w:val="DefaultParagraphFont"/>
    <w:rPr>
      <w:color w:val="0000FF"/>
      <w:u w:val="single"/>
    </w:rPr>
  </w:style>
  <w:style w:type="character" w:styleId="FootnoteReference">
    <w:name w:val="footnote reference"/>
    <w:basedOn w:val="DefaultParagraphFont"/>
    <w:rPr>
      <w:position w:val="0"/>
      <w:vertAlign w:val="superscript"/>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57046">
      <w:marLeft w:val="0"/>
      <w:marRight w:val="0"/>
      <w:marTop w:val="0"/>
      <w:marBottom w:val="0"/>
      <w:divBdr>
        <w:top w:val="none" w:sz="0" w:space="0" w:color="auto"/>
        <w:left w:val="none" w:sz="0" w:space="0" w:color="auto"/>
        <w:bottom w:val="none" w:sz="0" w:space="0" w:color="auto"/>
        <w:right w:val="none" w:sz="0" w:space="0" w:color="auto"/>
      </w:divBdr>
    </w:div>
    <w:div w:id="532689910">
      <w:marLeft w:val="0"/>
      <w:marRight w:val="0"/>
      <w:marTop w:val="0"/>
      <w:marBottom w:val="0"/>
      <w:divBdr>
        <w:top w:val="none" w:sz="0" w:space="0" w:color="auto"/>
        <w:left w:val="none" w:sz="0" w:space="0" w:color="auto"/>
        <w:bottom w:val="none" w:sz="0" w:space="0" w:color="auto"/>
        <w:right w:val="none" w:sz="0" w:space="0" w:color="auto"/>
      </w:divBdr>
    </w:div>
    <w:div w:id="747380738">
      <w:marLeft w:val="0"/>
      <w:marRight w:val="0"/>
      <w:marTop w:val="0"/>
      <w:marBottom w:val="0"/>
      <w:divBdr>
        <w:top w:val="none" w:sz="0" w:space="0" w:color="auto"/>
        <w:left w:val="none" w:sz="0" w:space="0" w:color="auto"/>
        <w:bottom w:val="none" w:sz="0" w:space="0" w:color="auto"/>
        <w:right w:val="none" w:sz="0" w:space="0" w:color="auto"/>
      </w:divBdr>
      <w:divsChild>
        <w:div w:id="1517230033">
          <w:marLeft w:val="0"/>
          <w:marRight w:val="0"/>
          <w:marTop w:val="0"/>
          <w:marBottom w:val="0"/>
          <w:divBdr>
            <w:top w:val="none" w:sz="0" w:space="0" w:color="auto"/>
            <w:left w:val="none" w:sz="0" w:space="0" w:color="auto"/>
            <w:bottom w:val="none" w:sz="0" w:space="0" w:color="auto"/>
            <w:right w:val="none" w:sz="0" w:space="0" w:color="auto"/>
          </w:divBdr>
        </w:div>
      </w:divsChild>
    </w:div>
    <w:div w:id="1140197525">
      <w:marLeft w:val="0"/>
      <w:marRight w:val="0"/>
      <w:marTop w:val="0"/>
      <w:marBottom w:val="0"/>
      <w:divBdr>
        <w:top w:val="none" w:sz="0" w:space="0" w:color="auto"/>
        <w:left w:val="none" w:sz="0" w:space="0" w:color="auto"/>
        <w:bottom w:val="none" w:sz="0" w:space="0" w:color="auto"/>
        <w:right w:val="none" w:sz="0" w:space="0" w:color="auto"/>
      </w:divBdr>
    </w:div>
    <w:div w:id="1346057213">
      <w:marLeft w:val="0"/>
      <w:marRight w:val="0"/>
      <w:marTop w:val="0"/>
      <w:marBottom w:val="0"/>
      <w:divBdr>
        <w:top w:val="none" w:sz="0" w:space="0" w:color="auto"/>
        <w:left w:val="none" w:sz="0" w:space="0" w:color="auto"/>
        <w:bottom w:val="none" w:sz="0" w:space="0" w:color="auto"/>
        <w:right w:val="none" w:sz="0" w:space="0" w:color="auto"/>
      </w:divBdr>
    </w:div>
    <w:div w:id="1688173334">
      <w:marLeft w:val="0"/>
      <w:marRight w:val="0"/>
      <w:marTop w:val="0"/>
      <w:marBottom w:val="0"/>
      <w:divBdr>
        <w:top w:val="none" w:sz="0" w:space="0" w:color="auto"/>
        <w:left w:val="none" w:sz="0" w:space="0" w:color="auto"/>
        <w:bottom w:val="none" w:sz="0" w:space="0" w:color="auto"/>
        <w:right w:val="none" w:sz="0" w:space="0" w:color="auto"/>
      </w:divBdr>
      <w:divsChild>
        <w:div w:id="17268795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c7d092-0745-494d-b2c1-58806f578e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6196DDB3262648B8E9567D85989292" ma:contentTypeVersion="14" ma:contentTypeDescription="Create a new document." ma:contentTypeScope="" ma:versionID="26b56f3c419d93aa19f257fb351b8a6f">
  <xsd:schema xmlns:xsd="http://www.w3.org/2001/XMLSchema" xmlns:xs="http://www.w3.org/2001/XMLSchema" xmlns:p="http://schemas.microsoft.com/office/2006/metadata/properties" xmlns:ns3="8ec7d092-0745-494d-b2c1-58806f578eb6" xmlns:ns4="b63174fb-4e2b-4887-baa2-b83dedc15961" targetNamespace="http://schemas.microsoft.com/office/2006/metadata/properties" ma:root="true" ma:fieldsID="98cd3f793cf5b83243dffa83f7c6cfce" ns3:_="" ns4:_="">
    <xsd:import namespace="8ec7d092-0745-494d-b2c1-58806f578eb6"/>
    <xsd:import namespace="b63174fb-4e2b-4887-baa2-b83dedc159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7d092-0745-494d-b2c1-58806f578e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3174fb-4e2b-4887-baa2-b83dedc1596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47C38D-3227-41E7-95EC-39EAFCA9EE31}">
  <ds:schemaRefs>
    <ds:schemaRef ds:uri="http://schemas.microsoft.com/sharepoint/v3/contenttype/forms"/>
  </ds:schemaRefs>
</ds:datastoreItem>
</file>

<file path=customXml/itemProps2.xml><?xml version="1.0" encoding="utf-8"?>
<ds:datastoreItem xmlns:ds="http://schemas.openxmlformats.org/officeDocument/2006/customXml" ds:itemID="{334D1A88-2BC3-4895-A351-CB4AF5C5DC69}">
  <ds:schemaRefs>
    <ds:schemaRef ds:uri="http://www.w3.org/XML/1998/namespace"/>
    <ds:schemaRef ds:uri="http://schemas.microsoft.com/office/infopath/2007/PartnerControls"/>
    <ds:schemaRef ds:uri="http://schemas.openxmlformats.org/package/2006/metadata/core-properties"/>
    <ds:schemaRef ds:uri="http://purl.org/dc/dcmitype/"/>
    <ds:schemaRef ds:uri="http://purl.org/dc/elements/1.1/"/>
    <ds:schemaRef ds:uri="b63174fb-4e2b-4887-baa2-b83dedc15961"/>
    <ds:schemaRef ds:uri="http://schemas.microsoft.com/office/2006/documentManagement/types"/>
    <ds:schemaRef ds:uri="8ec7d092-0745-494d-b2c1-58806f578eb6"/>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05A3CA0E-16D9-4E63-9F05-8184F6944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7d092-0745-494d-b2c1-58806f578eb6"/>
    <ds:schemaRef ds:uri="b63174fb-4e2b-4887-baa2-b83dedc15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6309</Words>
  <Characters>35963</Characters>
  <Application>Microsoft Office Word</Application>
  <DocSecurity>0</DocSecurity>
  <Lines>299</Lines>
  <Paragraphs>84</Paragraphs>
  <ScaleCrop>false</ScaleCrop>
  <Company/>
  <LinksUpToDate>false</LinksUpToDate>
  <CharactersWithSpaces>42188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SURVEILLANCE PLAN</dc:title>
  <dc:subject/>
  <dc:creator>DAPOMPLU</dc:creator>
  <cp:keywords/>
  <cp:lastModifiedBy>Benisek, Brendan</cp:lastModifiedBy>
  <cp:revision>2</cp:revision>
  <cp:lastPrinted>2025-09-19T19:27:00Z</cp:lastPrinted>
  <dcterms:created xsi:type="dcterms:W3CDTF">2025-12-09T19:50:00Z</dcterms:created>
  <dcterms:modified xsi:type="dcterms:W3CDTF">2025-12-09T19:50:00Z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0x010100F96196DDB3262648B8E9567D85989292</vt:lpwstr>
  </property>
  <property fmtid="{D5CDD505-2E9C-101B-9397-08002B2CF9AE}" pid="4" name="Created">
    <vt:filetime>2025-02-18T00:00:00Z</vt:filetime>
  </property>
  <property fmtid="{D5CDD505-2E9C-101B-9397-08002B2CF9AE}" pid="5" name="Creator">
    <vt:lpwstr>Acrobat PDFMaker 24 for Word</vt:lpwstr>
  </property>
  <property fmtid="{D5CDD505-2E9C-101B-9397-08002B2CF9AE}" pid="6" name="LastSaved">
    <vt:filetime>2025-02-26T00:00:00Z</vt:filetime>
  </property>
  <property fmtid="{D5CDD505-2E9C-101B-9397-08002B2CF9AE}" pid="7" name="Order">
    <vt:lpwstr>351100.000000</vt:lpwstr>
  </property>
  <property fmtid="{D5CDD505-2E9C-101B-9397-08002B2CF9AE}" pid="8" name="Producer">
    <vt:lpwstr>Adobe PDF Library 24.3.144</vt:lpwstr>
  </property>
  <property fmtid="{D5CDD505-2E9C-101B-9397-08002B2CF9AE}" pid="9" name="SourceModified">
    <vt:lpwstr/>
  </property>
  <property fmtid="{D5CDD505-2E9C-101B-9397-08002B2CF9AE}" pid="10" name="TemplateUrl">
    <vt:lpwstr/>
  </property>
  <property fmtid="{D5CDD505-2E9C-101B-9397-08002B2CF9AE}" pid="11" name="TriggerFlowInfo">
    <vt:lpwstr/>
  </property>
  <property fmtid="{D5CDD505-2E9C-101B-9397-08002B2CF9AE}" pid="12" name="_ExtendedDescription">
    <vt:lpwstr/>
  </property>
  <property fmtid="{D5CDD505-2E9C-101B-9397-08002B2CF9AE}" pid="13" name="_dlc_DocIdItemGuid">
    <vt:lpwstr>2694874d-197a-4e45-a0dd-af9f5ece3679</vt:lpwstr>
  </property>
  <property fmtid="{D5CDD505-2E9C-101B-9397-08002B2CF9AE}" pid="14" name="xd_ProgID">
    <vt:lpwstr/>
  </property>
  <property fmtid="{D5CDD505-2E9C-101B-9397-08002B2CF9AE}" pid="15" name="xd_Signature">
    <vt:lpwstr>0</vt:lpwstr>
  </property>
  <property fmtid="{D5CDD505-2E9C-101B-9397-08002B2CF9AE}" pid="16" name="MediaServiceImageTags">
    <vt:lpwstr/>
  </property>
  <property fmtid="{D5CDD505-2E9C-101B-9397-08002B2CF9AE}" pid="17" name="MSIP_Label_a2eef23d-2e95-4428-9a3c-2526d95b164a_Enabled">
    <vt:lpwstr>true</vt:lpwstr>
  </property>
  <property fmtid="{D5CDD505-2E9C-101B-9397-08002B2CF9AE}" pid="18" name="MSIP_Label_a2eef23d-2e95-4428-9a3c-2526d95b164a_SetDate">
    <vt:lpwstr>2025-08-11T20:05:59Z</vt:lpwstr>
  </property>
  <property fmtid="{D5CDD505-2E9C-101B-9397-08002B2CF9AE}" pid="19" name="MSIP_Label_a2eef23d-2e95-4428-9a3c-2526d95b164a_Method">
    <vt:lpwstr>Standard</vt:lpwstr>
  </property>
  <property fmtid="{D5CDD505-2E9C-101B-9397-08002B2CF9AE}" pid="20" name="MSIP_Label_a2eef23d-2e95-4428-9a3c-2526d95b164a_Name">
    <vt:lpwstr>For Official Use Only (FOUO)</vt:lpwstr>
  </property>
  <property fmtid="{D5CDD505-2E9C-101B-9397-08002B2CF9AE}" pid="21" name="MSIP_Label_a2eef23d-2e95-4428-9a3c-2526d95b164a_SiteId">
    <vt:lpwstr>3ccde76c-946d-4a12-bb7a-fc9d0842354a</vt:lpwstr>
  </property>
  <property fmtid="{D5CDD505-2E9C-101B-9397-08002B2CF9AE}" pid="22" name="MSIP_Label_a2eef23d-2e95-4428-9a3c-2526d95b164a_ActionId">
    <vt:lpwstr>11f4a6aa-28b7-4072-9391-fde6588e8618</vt:lpwstr>
  </property>
  <property fmtid="{D5CDD505-2E9C-101B-9397-08002B2CF9AE}" pid="23" name="MSIP_Label_a2eef23d-2e95-4428-9a3c-2526d95b164a_ContentBits">
    <vt:lpwstr>0</vt:lpwstr>
  </property>
</Properties>
</file>