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7742F" w14:textId="77777777" w:rsidR="00FE4C15" w:rsidRDefault="00FE4C15">
      <w:pPr>
        <w:jc w:val="center"/>
        <w:rPr>
          <w:rFonts w:ascii="Arial" w:eastAsia="Arial" w:hAnsi="Arial" w:cs="Arial"/>
          <w:b/>
          <w:sz w:val="44"/>
          <w:szCs w:val="44"/>
        </w:rPr>
      </w:pPr>
    </w:p>
    <w:p w14:paraId="220F26CE" w14:textId="77777777" w:rsidR="00FE4C15" w:rsidRDefault="00FE4C15">
      <w:pPr>
        <w:jc w:val="center"/>
        <w:rPr>
          <w:rFonts w:ascii="Arial" w:eastAsia="Arial" w:hAnsi="Arial" w:cs="Arial"/>
          <w:b/>
          <w:sz w:val="44"/>
          <w:szCs w:val="44"/>
        </w:rPr>
      </w:pPr>
    </w:p>
    <w:p w14:paraId="6AB33AB3" w14:textId="177C993B" w:rsidR="003958D8" w:rsidRPr="006E6BE4" w:rsidRDefault="001E17F3">
      <w:pPr>
        <w:jc w:val="center"/>
        <w:rPr>
          <w:rFonts w:ascii="Arial" w:eastAsia="Arial" w:hAnsi="Arial" w:cs="Arial"/>
          <w:sz w:val="44"/>
          <w:szCs w:val="44"/>
        </w:rPr>
      </w:pPr>
      <w:r w:rsidRPr="006E6BE4">
        <w:rPr>
          <w:rFonts w:ascii="Arial" w:eastAsia="Arial" w:hAnsi="Arial" w:cs="Arial"/>
          <w:b/>
          <w:sz w:val="44"/>
          <w:szCs w:val="44"/>
        </w:rPr>
        <w:t>Performance Work Statement (PWS)</w:t>
      </w:r>
    </w:p>
    <w:p w14:paraId="78DFE3F4" w14:textId="77777777" w:rsidR="003958D8" w:rsidRPr="006E6BE4" w:rsidRDefault="001E17F3">
      <w:pPr>
        <w:jc w:val="center"/>
        <w:rPr>
          <w:rFonts w:ascii="Arial" w:eastAsia="Arial" w:hAnsi="Arial" w:cs="Arial"/>
          <w:sz w:val="44"/>
          <w:szCs w:val="44"/>
        </w:rPr>
      </w:pPr>
      <w:r w:rsidRPr="006E6BE4">
        <w:rPr>
          <w:rFonts w:ascii="Arial" w:eastAsia="Arial" w:hAnsi="Arial" w:cs="Arial"/>
          <w:b/>
          <w:sz w:val="44"/>
          <w:szCs w:val="44"/>
        </w:rPr>
        <w:t>Third Party / Vendor Risk Management (VRM) Program</w:t>
      </w:r>
    </w:p>
    <w:p w14:paraId="65340F21" w14:textId="3EE69149" w:rsidR="003958D8" w:rsidRPr="00555222" w:rsidRDefault="200B0E0A">
      <w:pPr>
        <w:jc w:val="center"/>
        <w:rPr>
          <w:rFonts w:ascii="Arial" w:eastAsia="Arial" w:hAnsi="Arial" w:cs="Arial"/>
          <w:sz w:val="36"/>
          <w:szCs w:val="36"/>
        </w:rPr>
        <w:sectPr w:rsidR="003958D8" w:rsidRPr="0055522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pPr>
      <w:r w:rsidRPr="661C69D5">
        <w:rPr>
          <w:rFonts w:ascii="Arial" w:eastAsia="Arial" w:hAnsi="Arial" w:cs="Arial"/>
          <w:sz w:val="36"/>
          <w:szCs w:val="36"/>
        </w:rPr>
        <w:t xml:space="preserve">Version </w:t>
      </w:r>
      <w:r w:rsidR="146111A6" w:rsidRPr="661C69D5">
        <w:rPr>
          <w:rFonts w:ascii="Arial" w:eastAsia="Arial" w:hAnsi="Arial" w:cs="Arial"/>
          <w:sz w:val="36"/>
          <w:szCs w:val="36"/>
        </w:rPr>
        <w:t>2</w:t>
      </w:r>
      <w:r w:rsidRPr="661C69D5">
        <w:rPr>
          <w:rFonts w:ascii="Arial" w:eastAsia="Arial" w:hAnsi="Arial" w:cs="Arial"/>
          <w:sz w:val="36"/>
          <w:szCs w:val="36"/>
        </w:rPr>
        <w:t>.0</w:t>
      </w:r>
    </w:p>
    <w:p w14:paraId="19355A2E" w14:textId="77777777" w:rsidR="003958D8" w:rsidRPr="006E6BE4" w:rsidRDefault="003958D8">
      <w:pPr>
        <w:widowControl w:val="0"/>
        <w:pBdr>
          <w:top w:val="nil"/>
          <w:left w:val="nil"/>
          <w:bottom w:val="nil"/>
          <w:right w:val="nil"/>
          <w:between w:val="nil"/>
        </w:pBdr>
        <w:spacing w:after="0"/>
        <w:rPr>
          <w:rFonts w:ascii="Arial" w:eastAsia="Arial" w:hAnsi="Arial" w:cs="Arial"/>
          <w:sz w:val="36"/>
          <w:szCs w:val="36"/>
        </w:rPr>
      </w:pPr>
    </w:p>
    <w:sdt>
      <w:sdtPr>
        <w:rPr>
          <w:rFonts w:ascii="Arial" w:hAnsi="Arial" w:cs="Arial"/>
        </w:rPr>
        <w:id w:val="1936401328"/>
        <w:docPartObj>
          <w:docPartGallery w:val="Table of Contents"/>
          <w:docPartUnique/>
        </w:docPartObj>
      </w:sdtPr>
      <w:sdtEndPr/>
      <w:sdtContent>
        <w:p w14:paraId="10F0DFAD" w14:textId="31E2F9F0" w:rsidR="00B10E31" w:rsidRDefault="001E17F3">
          <w:pPr>
            <w:pStyle w:val="TOC3"/>
            <w:tabs>
              <w:tab w:val="right" w:pos="9350"/>
            </w:tabs>
            <w:rPr>
              <w:rFonts w:asciiTheme="minorHAnsi" w:eastAsiaTheme="minorEastAsia" w:hAnsiTheme="minorHAnsi" w:cstheme="minorBidi"/>
              <w:noProof/>
              <w:kern w:val="2"/>
              <w:sz w:val="24"/>
              <w:szCs w:val="24"/>
              <w14:ligatures w14:val="standardContextual"/>
            </w:rPr>
          </w:pPr>
          <w:r w:rsidRPr="00E92369">
            <w:rPr>
              <w:rFonts w:ascii="Arial" w:hAnsi="Arial" w:cs="Arial"/>
            </w:rPr>
            <w:fldChar w:fldCharType="begin"/>
          </w:r>
          <w:r w:rsidRPr="00E92369">
            <w:rPr>
              <w:rFonts w:ascii="Arial" w:hAnsi="Arial" w:cs="Arial"/>
            </w:rPr>
            <w:instrText xml:space="preserve"> TOC \h \u \z \t "Heading 1,1,Heading 2,2,Heading 3,3,Heading 4,4,Heading 5,5,Heading 6,6,"</w:instrText>
          </w:r>
          <w:r w:rsidRPr="00E92369">
            <w:rPr>
              <w:rFonts w:ascii="Arial" w:hAnsi="Arial" w:cs="Arial"/>
            </w:rPr>
            <w:fldChar w:fldCharType="separate"/>
          </w:r>
          <w:hyperlink w:anchor="_Toc224634351" w:history="1">
            <w:r w:rsidR="00B10E31" w:rsidRPr="00753F98">
              <w:rPr>
                <w:rStyle w:val="Hyperlink"/>
                <w:rFonts w:ascii="Arial" w:eastAsia="Arial" w:hAnsi="Arial" w:cs="Arial"/>
                <w:noProof/>
              </w:rPr>
              <w:t>Vision Statement</w:t>
            </w:r>
            <w:r w:rsidR="00B10E31">
              <w:rPr>
                <w:noProof/>
                <w:webHidden/>
              </w:rPr>
              <w:tab/>
            </w:r>
            <w:r w:rsidR="00B10E31">
              <w:rPr>
                <w:noProof/>
                <w:webHidden/>
              </w:rPr>
              <w:fldChar w:fldCharType="begin"/>
            </w:r>
            <w:r w:rsidR="00B10E31">
              <w:rPr>
                <w:noProof/>
                <w:webHidden/>
              </w:rPr>
              <w:instrText xml:space="preserve"> PAGEREF _Toc224634351 \h </w:instrText>
            </w:r>
            <w:r w:rsidR="00B10E31">
              <w:rPr>
                <w:noProof/>
                <w:webHidden/>
              </w:rPr>
            </w:r>
            <w:r w:rsidR="00B10E31">
              <w:rPr>
                <w:noProof/>
                <w:webHidden/>
              </w:rPr>
              <w:fldChar w:fldCharType="separate"/>
            </w:r>
            <w:r w:rsidR="00367445">
              <w:rPr>
                <w:noProof/>
                <w:webHidden/>
              </w:rPr>
              <w:t>4</w:t>
            </w:r>
            <w:r w:rsidR="00B10E31">
              <w:rPr>
                <w:noProof/>
                <w:webHidden/>
              </w:rPr>
              <w:fldChar w:fldCharType="end"/>
            </w:r>
          </w:hyperlink>
        </w:p>
        <w:p w14:paraId="03C1B95B" w14:textId="05DF3B6B"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52" w:history="1">
            <w:r w:rsidRPr="00753F98">
              <w:rPr>
                <w:rStyle w:val="Hyperlink"/>
                <w:rFonts w:ascii="Arial" w:eastAsia="Arial" w:hAnsi="Arial" w:cs="Arial"/>
                <w:noProof/>
              </w:rPr>
              <w:t>1 General Information</w:t>
            </w:r>
            <w:r>
              <w:rPr>
                <w:noProof/>
                <w:webHidden/>
              </w:rPr>
              <w:tab/>
            </w:r>
            <w:r>
              <w:rPr>
                <w:noProof/>
                <w:webHidden/>
              </w:rPr>
              <w:fldChar w:fldCharType="begin"/>
            </w:r>
            <w:r>
              <w:rPr>
                <w:noProof/>
                <w:webHidden/>
              </w:rPr>
              <w:instrText xml:space="preserve"> PAGEREF _Toc224634352 \h </w:instrText>
            </w:r>
            <w:r>
              <w:rPr>
                <w:noProof/>
                <w:webHidden/>
              </w:rPr>
            </w:r>
            <w:r>
              <w:rPr>
                <w:noProof/>
                <w:webHidden/>
              </w:rPr>
              <w:fldChar w:fldCharType="separate"/>
            </w:r>
            <w:r w:rsidR="00367445">
              <w:rPr>
                <w:noProof/>
                <w:webHidden/>
              </w:rPr>
              <w:t>4</w:t>
            </w:r>
            <w:r>
              <w:rPr>
                <w:noProof/>
                <w:webHidden/>
              </w:rPr>
              <w:fldChar w:fldCharType="end"/>
            </w:r>
          </w:hyperlink>
        </w:p>
        <w:p w14:paraId="39F092CE" w14:textId="26277F73"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53" w:history="1">
            <w:r w:rsidRPr="00753F98">
              <w:rPr>
                <w:rStyle w:val="Hyperlink"/>
                <w:rFonts w:ascii="Arial" w:eastAsia="Arial" w:hAnsi="Arial" w:cs="Arial"/>
                <w:noProof/>
              </w:rPr>
              <w:t>1.1 Scope of Work</w:t>
            </w:r>
            <w:r>
              <w:rPr>
                <w:noProof/>
                <w:webHidden/>
              </w:rPr>
              <w:tab/>
            </w:r>
            <w:r>
              <w:rPr>
                <w:noProof/>
                <w:webHidden/>
              </w:rPr>
              <w:fldChar w:fldCharType="begin"/>
            </w:r>
            <w:r>
              <w:rPr>
                <w:noProof/>
                <w:webHidden/>
              </w:rPr>
              <w:instrText xml:space="preserve"> PAGEREF _Toc224634353 \h </w:instrText>
            </w:r>
            <w:r>
              <w:rPr>
                <w:noProof/>
                <w:webHidden/>
              </w:rPr>
            </w:r>
            <w:r>
              <w:rPr>
                <w:noProof/>
                <w:webHidden/>
              </w:rPr>
              <w:fldChar w:fldCharType="separate"/>
            </w:r>
            <w:r w:rsidR="00367445">
              <w:rPr>
                <w:noProof/>
                <w:webHidden/>
              </w:rPr>
              <w:t>4</w:t>
            </w:r>
            <w:r>
              <w:rPr>
                <w:noProof/>
                <w:webHidden/>
              </w:rPr>
              <w:fldChar w:fldCharType="end"/>
            </w:r>
          </w:hyperlink>
        </w:p>
        <w:p w14:paraId="5D3CABE5" w14:textId="46E26604"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54" w:history="1">
            <w:r w:rsidRPr="00753F98">
              <w:rPr>
                <w:rStyle w:val="Hyperlink"/>
                <w:rFonts w:ascii="Arial" w:eastAsia="Arial" w:hAnsi="Arial" w:cs="Arial"/>
                <w:noProof/>
              </w:rPr>
              <w:t>1.2 Background</w:t>
            </w:r>
            <w:r>
              <w:rPr>
                <w:noProof/>
                <w:webHidden/>
              </w:rPr>
              <w:tab/>
            </w:r>
            <w:r>
              <w:rPr>
                <w:noProof/>
                <w:webHidden/>
              </w:rPr>
              <w:fldChar w:fldCharType="begin"/>
            </w:r>
            <w:r>
              <w:rPr>
                <w:noProof/>
                <w:webHidden/>
              </w:rPr>
              <w:instrText xml:space="preserve"> PAGEREF _Toc224634354 \h </w:instrText>
            </w:r>
            <w:r>
              <w:rPr>
                <w:noProof/>
                <w:webHidden/>
              </w:rPr>
            </w:r>
            <w:r>
              <w:rPr>
                <w:noProof/>
                <w:webHidden/>
              </w:rPr>
              <w:fldChar w:fldCharType="separate"/>
            </w:r>
            <w:r w:rsidR="00367445">
              <w:rPr>
                <w:noProof/>
                <w:webHidden/>
              </w:rPr>
              <w:t>5</w:t>
            </w:r>
            <w:r>
              <w:rPr>
                <w:noProof/>
                <w:webHidden/>
              </w:rPr>
              <w:fldChar w:fldCharType="end"/>
            </w:r>
          </w:hyperlink>
        </w:p>
        <w:p w14:paraId="7B9B5FD5" w14:textId="55030D15"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55" w:history="1">
            <w:r w:rsidRPr="00753F98">
              <w:rPr>
                <w:rStyle w:val="Hyperlink"/>
                <w:rFonts w:ascii="Arial" w:eastAsia="Arial" w:hAnsi="Arial" w:cs="Arial"/>
                <w:noProof/>
              </w:rPr>
              <w:t>1.3 Constraints</w:t>
            </w:r>
            <w:r>
              <w:rPr>
                <w:noProof/>
                <w:webHidden/>
              </w:rPr>
              <w:tab/>
            </w:r>
            <w:r>
              <w:rPr>
                <w:noProof/>
                <w:webHidden/>
              </w:rPr>
              <w:fldChar w:fldCharType="begin"/>
            </w:r>
            <w:r>
              <w:rPr>
                <w:noProof/>
                <w:webHidden/>
              </w:rPr>
              <w:instrText xml:space="preserve"> PAGEREF _Toc224634355 \h </w:instrText>
            </w:r>
            <w:r>
              <w:rPr>
                <w:noProof/>
                <w:webHidden/>
              </w:rPr>
            </w:r>
            <w:r>
              <w:rPr>
                <w:noProof/>
                <w:webHidden/>
              </w:rPr>
              <w:fldChar w:fldCharType="separate"/>
            </w:r>
            <w:r w:rsidR="00367445">
              <w:rPr>
                <w:noProof/>
                <w:webHidden/>
              </w:rPr>
              <w:t>6</w:t>
            </w:r>
            <w:r>
              <w:rPr>
                <w:noProof/>
                <w:webHidden/>
              </w:rPr>
              <w:fldChar w:fldCharType="end"/>
            </w:r>
          </w:hyperlink>
        </w:p>
        <w:p w14:paraId="12B860F3" w14:textId="0287681D"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56" w:history="1">
            <w:r w:rsidRPr="00753F98">
              <w:rPr>
                <w:rStyle w:val="Hyperlink"/>
                <w:rFonts w:ascii="Arial" w:eastAsia="Arial" w:hAnsi="Arial" w:cs="Arial"/>
                <w:noProof/>
              </w:rPr>
              <w:t>1.4 Non-Personal Services</w:t>
            </w:r>
            <w:r>
              <w:rPr>
                <w:noProof/>
                <w:webHidden/>
              </w:rPr>
              <w:tab/>
            </w:r>
            <w:r>
              <w:rPr>
                <w:noProof/>
                <w:webHidden/>
              </w:rPr>
              <w:fldChar w:fldCharType="begin"/>
            </w:r>
            <w:r>
              <w:rPr>
                <w:noProof/>
                <w:webHidden/>
              </w:rPr>
              <w:instrText xml:space="preserve"> PAGEREF _Toc224634356 \h </w:instrText>
            </w:r>
            <w:r>
              <w:rPr>
                <w:noProof/>
                <w:webHidden/>
              </w:rPr>
            </w:r>
            <w:r>
              <w:rPr>
                <w:noProof/>
                <w:webHidden/>
              </w:rPr>
              <w:fldChar w:fldCharType="separate"/>
            </w:r>
            <w:r w:rsidR="00367445">
              <w:rPr>
                <w:noProof/>
                <w:webHidden/>
              </w:rPr>
              <w:t>7</w:t>
            </w:r>
            <w:r>
              <w:rPr>
                <w:noProof/>
                <w:webHidden/>
              </w:rPr>
              <w:fldChar w:fldCharType="end"/>
            </w:r>
          </w:hyperlink>
        </w:p>
        <w:p w14:paraId="466BF36A" w14:textId="0624B17D"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57" w:history="1">
            <w:r w:rsidRPr="00753F98">
              <w:rPr>
                <w:rStyle w:val="Hyperlink"/>
                <w:rFonts w:ascii="Arial" w:eastAsia="Arial" w:hAnsi="Arial" w:cs="Arial"/>
                <w:noProof/>
              </w:rPr>
              <w:t>1.5 Period of Performance</w:t>
            </w:r>
            <w:r>
              <w:rPr>
                <w:noProof/>
                <w:webHidden/>
              </w:rPr>
              <w:tab/>
            </w:r>
            <w:r>
              <w:rPr>
                <w:noProof/>
                <w:webHidden/>
              </w:rPr>
              <w:fldChar w:fldCharType="begin"/>
            </w:r>
            <w:r>
              <w:rPr>
                <w:noProof/>
                <w:webHidden/>
              </w:rPr>
              <w:instrText xml:space="preserve"> PAGEREF _Toc224634357 \h </w:instrText>
            </w:r>
            <w:r>
              <w:rPr>
                <w:noProof/>
                <w:webHidden/>
              </w:rPr>
            </w:r>
            <w:r>
              <w:rPr>
                <w:noProof/>
                <w:webHidden/>
              </w:rPr>
              <w:fldChar w:fldCharType="separate"/>
            </w:r>
            <w:r w:rsidR="00367445">
              <w:rPr>
                <w:noProof/>
                <w:webHidden/>
              </w:rPr>
              <w:t>7</w:t>
            </w:r>
            <w:r>
              <w:rPr>
                <w:noProof/>
                <w:webHidden/>
              </w:rPr>
              <w:fldChar w:fldCharType="end"/>
            </w:r>
          </w:hyperlink>
        </w:p>
        <w:p w14:paraId="3665F8A2" w14:textId="19DC9475"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58" w:history="1">
            <w:r w:rsidRPr="00753F98">
              <w:rPr>
                <w:rStyle w:val="Hyperlink"/>
                <w:rFonts w:ascii="Arial" w:eastAsia="Arial" w:hAnsi="Arial" w:cs="Arial"/>
                <w:noProof/>
              </w:rPr>
              <w:t>1.6 Place of Performance</w:t>
            </w:r>
            <w:r>
              <w:rPr>
                <w:noProof/>
                <w:webHidden/>
              </w:rPr>
              <w:tab/>
            </w:r>
            <w:r>
              <w:rPr>
                <w:noProof/>
                <w:webHidden/>
              </w:rPr>
              <w:fldChar w:fldCharType="begin"/>
            </w:r>
            <w:r>
              <w:rPr>
                <w:noProof/>
                <w:webHidden/>
              </w:rPr>
              <w:instrText xml:space="preserve"> PAGEREF _Toc224634358 \h </w:instrText>
            </w:r>
            <w:r>
              <w:rPr>
                <w:noProof/>
                <w:webHidden/>
              </w:rPr>
            </w:r>
            <w:r>
              <w:rPr>
                <w:noProof/>
                <w:webHidden/>
              </w:rPr>
              <w:fldChar w:fldCharType="separate"/>
            </w:r>
            <w:r w:rsidR="00367445">
              <w:rPr>
                <w:noProof/>
                <w:webHidden/>
              </w:rPr>
              <w:t>7</w:t>
            </w:r>
            <w:r>
              <w:rPr>
                <w:noProof/>
                <w:webHidden/>
              </w:rPr>
              <w:fldChar w:fldCharType="end"/>
            </w:r>
          </w:hyperlink>
        </w:p>
        <w:p w14:paraId="01003180" w14:textId="0624A932"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59" w:history="1">
            <w:r w:rsidRPr="00753F98">
              <w:rPr>
                <w:rStyle w:val="Hyperlink"/>
                <w:rFonts w:ascii="Arial" w:eastAsia="Arial" w:hAnsi="Arial" w:cs="Arial"/>
                <w:noProof/>
              </w:rPr>
              <w:t>1.7 Hours of Operation</w:t>
            </w:r>
            <w:r>
              <w:rPr>
                <w:noProof/>
                <w:webHidden/>
              </w:rPr>
              <w:tab/>
            </w:r>
            <w:r>
              <w:rPr>
                <w:noProof/>
                <w:webHidden/>
              </w:rPr>
              <w:fldChar w:fldCharType="begin"/>
            </w:r>
            <w:r>
              <w:rPr>
                <w:noProof/>
                <w:webHidden/>
              </w:rPr>
              <w:instrText xml:space="preserve"> PAGEREF _Toc224634359 \h </w:instrText>
            </w:r>
            <w:r>
              <w:rPr>
                <w:noProof/>
                <w:webHidden/>
              </w:rPr>
            </w:r>
            <w:r>
              <w:rPr>
                <w:noProof/>
                <w:webHidden/>
              </w:rPr>
              <w:fldChar w:fldCharType="separate"/>
            </w:r>
            <w:r w:rsidR="00367445">
              <w:rPr>
                <w:noProof/>
                <w:webHidden/>
              </w:rPr>
              <w:t>7</w:t>
            </w:r>
            <w:r>
              <w:rPr>
                <w:noProof/>
                <w:webHidden/>
              </w:rPr>
              <w:fldChar w:fldCharType="end"/>
            </w:r>
          </w:hyperlink>
        </w:p>
        <w:p w14:paraId="7F77BC62" w14:textId="6A1B5116"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60" w:history="1">
            <w:r w:rsidRPr="00753F98">
              <w:rPr>
                <w:rStyle w:val="Hyperlink"/>
                <w:rFonts w:ascii="Arial" w:eastAsia="Arial" w:hAnsi="Arial" w:cs="Arial"/>
                <w:noProof/>
              </w:rPr>
              <w:t>1.8 Special Qualifications</w:t>
            </w:r>
            <w:r>
              <w:rPr>
                <w:noProof/>
                <w:webHidden/>
              </w:rPr>
              <w:tab/>
            </w:r>
            <w:r>
              <w:rPr>
                <w:noProof/>
                <w:webHidden/>
              </w:rPr>
              <w:fldChar w:fldCharType="begin"/>
            </w:r>
            <w:r>
              <w:rPr>
                <w:noProof/>
                <w:webHidden/>
              </w:rPr>
              <w:instrText xml:space="preserve"> PAGEREF _Toc224634360 \h </w:instrText>
            </w:r>
            <w:r>
              <w:rPr>
                <w:noProof/>
                <w:webHidden/>
              </w:rPr>
            </w:r>
            <w:r>
              <w:rPr>
                <w:noProof/>
                <w:webHidden/>
              </w:rPr>
              <w:fldChar w:fldCharType="separate"/>
            </w:r>
            <w:r w:rsidR="00367445">
              <w:rPr>
                <w:noProof/>
                <w:webHidden/>
              </w:rPr>
              <w:t>7</w:t>
            </w:r>
            <w:r>
              <w:rPr>
                <w:noProof/>
                <w:webHidden/>
              </w:rPr>
              <w:fldChar w:fldCharType="end"/>
            </w:r>
          </w:hyperlink>
        </w:p>
        <w:p w14:paraId="2F830758" w14:textId="418DC71C"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61" w:history="1">
            <w:r w:rsidRPr="00753F98">
              <w:rPr>
                <w:rStyle w:val="Hyperlink"/>
                <w:rFonts w:ascii="Arial" w:eastAsia="Arial" w:hAnsi="Arial" w:cs="Arial"/>
                <w:noProof/>
              </w:rPr>
              <w:t>1.9 Post Award/Kickoff Conference</w:t>
            </w:r>
            <w:r>
              <w:rPr>
                <w:noProof/>
                <w:webHidden/>
              </w:rPr>
              <w:tab/>
            </w:r>
            <w:r>
              <w:rPr>
                <w:noProof/>
                <w:webHidden/>
              </w:rPr>
              <w:fldChar w:fldCharType="begin"/>
            </w:r>
            <w:r>
              <w:rPr>
                <w:noProof/>
                <w:webHidden/>
              </w:rPr>
              <w:instrText xml:space="preserve"> PAGEREF _Toc224634361 \h </w:instrText>
            </w:r>
            <w:r>
              <w:rPr>
                <w:noProof/>
                <w:webHidden/>
              </w:rPr>
            </w:r>
            <w:r>
              <w:rPr>
                <w:noProof/>
                <w:webHidden/>
              </w:rPr>
              <w:fldChar w:fldCharType="separate"/>
            </w:r>
            <w:r w:rsidR="00367445">
              <w:rPr>
                <w:noProof/>
                <w:webHidden/>
              </w:rPr>
              <w:t>8</w:t>
            </w:r>
            <w:r>
              <w:rPr>
                <w:noProof/>
                <w:webHidden/>
              </w:rPr>
              <w:fldChar w:fldCharType="end"/>
            </w:r>
          </w:hyperlink>
        </w:p>
        <w:p w14:paraId="50BD9734" w14:textId="1220E3D9"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62" w:history="1">
            <w:r w:rsidRPr="00753F98">
              <w:rPr>
                <w:rStyle w:val="Hyperlink"/>
                <w:rFonts w:ascii="Arial" w:eastAsia="Arial" w:hAnsi="Arial" w:cs="Arial"/>
                <w:noProof/>
              </w:rPr>
              <w:t>1.10 Status Meetings</w:t>
            </w:r>
            <w:r>
              <w:rPr>
                <w:noProof/>
                <w:webHidden/>
              </w:rPr>
              <w:tab/>
            </w:r>
            <w:r>
              <w:rPr>
                <w:noProof/>
                <w:webHidden/>
              </w:rPr>
              <w:fldChar w:fldCharType="begin"/>
            </w:r>
            <w:r>
              <w:rPr>
                <w:noProof/>
                <w:webHidden/>
              </w:rPr>
              <w:instrText xml:space="preserve"> PAGEREF _Toc224634362 \h </w:instrText>
            </w:r>
            <w:r>
              <w:rPr>
                <w:noProof/>
                <w:webHidden/>
              </w:rPr>
            </w:r>
            <w:r>
              <w:rPr>
                <w:noProof/>
                <w:webHidden/>
              </w:rPr>
              <w:fldChar w:fldCharType="separate"/>
            </w:r>
            <w:r w:rsidR="00367445">
              <w:rPr>
                <w:noProof/>
                <w:webHidden/>
              </w:rPr>
              <w:t>8</w:t>
            </w:r>
            <w:r>
              <w:rPr>
                <w:noProof/>
                <w:webHidden/>
              </w:rPr>
              <w:fldChar w:fldCharType="end"/>
            </w:r>
          </w:hyperlink>
        </w:p>
        <w:p w14:paraId="145E96BC" w14:textId="1105BDF6"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63" w:history="1">
            <w:r w:rsidRPr="00753F98">
              <w:rPr>
                <w:rStyle w:val="Hyperlink"/>
                <w:rFonts w:ascii="Arial" w:eastAsia="Arial" w:hAnsi="Arial" w:cs="Arial"/>
                <w:noProof/>
              </w:rPr>
              <w:t>1.11 Contractor Travel</w:t>
            </w:r>
            <w:r>
              <w:rPr>
                <w:noProof/>
                <w:webHidden/>
              </w:rPr>
              <w:tab/>
            </w:r>
            <w:r>
              <w:rPr>
                <w:noProof/>
                <w:webHidden/>
              </w:rPr>
              <w:fldChar w:fldCharType="begin"/>
            </w:r>
            <w:r>
              <w:rPr>
                <w:noProof/>
                <w:webHidden/>
              </w:rPr>
              <w:instrText xml:space="preserve"> PAGEREF _Toc224634363 \h </w:instrText>
            </w:r>
            <w:r>
              <w:rPr>
                <w:noProof/>
                <w:webHidden/>
              </w:rPr>
            </w:r>
            <w:r>
              <w:rPr>
                <w:noProof/>
                <w:webHidden/>
              </w:rPr>
              <w:fldChar w:fldCharType="separate"/>
            </w:r>
            <w:r w:rsidR="00367445">
              <w:rPr>
                <w:noProof/>
                <w:webHidden/>
              </w:rPr>
              <w:t>8</w:t>
            </w:r>
            <w:r>
              <w:rPr>
                <w:noProof/>
                <w:webHidden/>
              </w:rPr>
              <w:fldChar w:fldCharType="end"/>
            </w:r>
          </w:hyperlink>
        </w:p>
        <w:p w14:paraId="0BC972E8" w14:textId="75621C16"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64" w:history="1">
            <w:r w:rsidRPr="00753F98">
              <w:rPr>
                <w:rStyle w:val="Hyperlink"/>
                <w:rFonts w:ascii="Arial" w:eastAsia="Arial" w:hAnsi="Arial" w:cs="Arial"/>
                <w:noProof/>
              </w:rPr>
              <w:t>1.12 Transition In</w:t>
            </w:r>
            <w:r>
              <w:rPr>
                <w:noProof/>
                <w:webHidden/>
              </w:rPr>
              <w:tab/>
            </w:r>
            <w:r>
              <w:rPr>
                <w:noProof/>
                <w:webHidden/>
              </w:rPr>
              <w:fldChar w:fldCharType="begin"/>
            </w:r>
            <w:r>
              <w:rPr>
                <w:noProof/>
                <w:webHidden/>
              </w:rPr>
              <w:instrText xml:space="preserve"> PAGEREF _Toc224634364 \h </w:instrText>
            </w:r>
            <w:r>
              <w:rPr>
                <w:noProof/>
                <w:webHidden/>
              </w:rPr>
            </w:r>
            <w:r>
              <w:rPr>
                <w:noProof/>
                <w:webHidden/>
              </w:rPr>
              <w:fldChar w:fldCharType="separate"/>
            </w:r>
            <w:r w:rsidR="00367445">
              <w:rPr>
                <w:noProof/>
                <w:webHidden/>
              </w:rPr>
              <w:t>8</w:t>
            </w:r>
            <w:r>
              <w:rPr>
                <w:noProof/>
                <w:webHidden/>
              </w:rPr>
              <w:fldChar w:fldCharType="end"/>
            </w:r>
          </w:hyperlink>
        </w:p>
        <w:p w14:paraId="4A49E222" w14:textId="54EE0B16"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65" w:history="1">
            <w:r w:rsidRPr="00753F98">
              <w:rPr>
                <w:rStyle w:val="Hyperlink"/>
                <w:rFonts w:ascii="Arial" w:eastAsia="Arial" w:hAnsi="Arial" w:cs="Arial"/>
                <w:noProof/>
              </w:rPr>
              <w:t>1.13 Transition Out</w:t>
            </w:r>
            <w:r>
              <w:rPr>
                <w:noProof/>
                <w:webHidden/>
              </w:rPr>
              <w:tab/>
            </w:r>
            <w:r>
              <w:rPr>
                <w:noProof/>
                <w:webHidden/>
              </w:rPr>
              <w:fldChar w:fldCharType="begin"/>
            </w:r>
            <w:r>
              <w:rPr>
                <w:noProof/>
                <w:webHidden/>
              </w:rPr>
              <w:instrText xml:space="preserve"> PAGEREF _Toc224634365 \h </w:instrText>
            </w:r>
            <w:r>
              <w:rPr>
                <w:noProof/>
                <w:webHidden/>
              </w:rPr>
            </w:r>
            <w:r>
              <w:rPr>
                <w:noProof/>
                <w:webHidden/>
              </w:rPr>
              <w:fldChar w:fldCharType="separate"/>
            </w:r>
            <w:r w:rsidR="00367445">
              <w:rPr>
                <w:noProof/>
                <w:webHidden/>
              </w:rPr>
              <w:t>8</w:t>
            </w:r>
            <w:r>
              <w:rPr>
                <w:noProof/>
                <w:webHidden/>
              </w:rPr>
              <w:fldChar w:fldCharType="end"/>
            </w:r>
          </w:hyperlink>
        </w:p>
        <w:p w14:paraId="0F750081" w14:textId="79C9D750"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66" w:history="1">
            <w:r w:rsidRPr="00753F98">
              <w:rPr>
                <w:rStyle w:val="Hyperlink"/>
                <w:rFonts w:ascii="Arial" w:eastAsia="Arial" w:hAnsi="Arial" w:cs="Arial"/>
                <w:noProof/>
              </w:rPr>
              <w:t>2 Definitions and Acronyms</w:t>
            </w:r>
            <w:r>
              <w:rPr>
                <w:noProof/>
                <w:webHidden/>
              </w:rPr>
              <w:tab/>
            </w:r>
            <w:r>
              <w:rPr>
                <w:noProof/>
                <w:webHidden/>
              </w:rPr>
              <w:fldChar w:fldCharType="begin"/>
            </w:r>
            <w:r>
              <w:rPr>
                <w:noProof/>
                <w:webHidden/>
              </w:rPr>
              <w:instrText xml:space="preserve"> PAGEREF _Toc224634366 \h </w:instrText>
            </w:r>
            <w:r>
              <w:rPr>
                <w:noProof/>
                <w:webHidden/>
              </w:rPr>
            </w:r>
            <w:r>
              <w:rPr>
                <w:noProof/>
                <w:webHidden/>
              </w:rPr>
              <w:fldChar w:fldCharType="separate"/>
            </w:r>
            <w:r w:rsidR="00367445">
              <w:rPr>
                <w:noProof/>
                <w:webHidden/>
              </w:rPr>
              <w:t>9</w:t>
            </w:r>
            <w:r>
              <w:rPr>
                <w:noProof/>
                <w:webHidden/>
              </w:rPr>
              <w:fldChar w:fldCharType="end"/>
            </w:r>
          </w:hyperlink>
        </w:p>
        <w:p w14:paraId="16A119A6" w14:textId="32B1B41D"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67" w:history="1">
            <w:r w:rsidRPr="00753F98">
              <w:rPr>
                <w:rStyle w:val="Hyperlink"/>
                <w:rFonts w:ascii="Arial" w:eastAsia="Arial" w:hAnsi="Arial" w:cs="Arial"/>
                <w:noProof/>
              </w:rPr>
              <w:t>2.1 Definitions</w:t>
            </w:r>
            <w:r>
              <w:rPr>
                <w:noProof/>
                <w:webHidden/>
              </w:rPr>
              <w:tab/>
            </w:r>
            <w:r>
              <w:rPr>
                <w:noProof/>
                <w:webHidden/>
              </w:rPr>
              <w:fldChar w:fldCharType="begin"/>
            </w:r>
            <w:r>
              <w:rPr>
                <w:noProof/>
                <w:webHidden/>
              </w:rPr>
              <w:instrText xml:space="preserve"> PAGEREF _Toc224634367 \h </w:instrText>
            </w:r>
            <w:r>
              <w:rPr>
                <w:noProof/>
                <w:webHidden/>
              </w:rPr>
            </w:r>
            <w:r>
              <w:rPr>
                <w:noProof/>
                <w:webHidden/>
              </w:rPr>
              <w:fldChar w:fldCharType="separate"/>
            </w:r>
            <w:r w:rsidR="00367445">
              <w:rPr>
                <w:noProof/>
                <w:webHidden/>
              </w:rPr>
              <w:t>9</w:t>
            </w:r>
            <w:r>
              <w:rPr>
                <w:noProof/>
                <w:webHidden/>
              </w:rPr>
              <w:fldChar w:fldCharType="end"/>
            </w:r>
          </w:hyperlink>
        </w:p>
        <w:p w14:paraId="3D61C567" w14:textId="458A7C94"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68" w:history="1">
            <w:r w:rsidRPr="00753F98">
              <w:rPr>
                <w:rStyle w:val="Hyperlink"/>
                <w:rFonts w:ascii="Arial" w:eastAsia="Arial" w:hAnsi="Arial" w:cs="Arial"/>
                <w:noProof/>
              </w:rPr>
              <w:t>2.2 Acronyms</w:t>
            </w:r>
            <w:r>
              <w:rPr>
                <w:noProof/>
                <w:webHidden/>
              </w:rPr>
              <w:tab/>
            </w:r>
            <w:r>
              <w:rPr>
                <w:noProof/>
                <w:webHidden/>
              </w:rPr>
              <w:fldChar w:fldCharType="begin"/>
            </w:r>
            <w:r>
              <w:rPr>
                <w:noProof/>
                <w:webHidden/>
              </w:rPr>
              <w:instrText xml:space="preserve"> PAGEREF _Toc224634368 \h </w:instrText>
            </w:r>
            <w:r>
              <w:rPr>
                <w:noProof/>
                <w:webHidden/>
              </w:rPr>
            </w:r>
            <w:r>
              <w:rPr>
                <w:noProof/>
                <w:webHidden/>
              </w:rPr>
              <w:fldChar w:fldCharType="separate"/>
            </w:r>
            <w:r w:rsidR="00367445">
              <w:rPr>
                <w:noProof/>
                <w:webHidden/>
              </w:rPr>
              <w:t>10</w:t>
            </w:r>
            <w:r>
              <w:rPr>
                <w:noProof/>
                <w:webHidden/>
              </w:rPr>
              <w:fldChar w:fldCharType="end"/>
            </w:r>
          </w:hyperlink>
        </w:p>
        <w:p w14:paraId="6ADEE0EC" w14:textId="049C5994"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69" w:history="1">
            <w:r w:rsidRPr="00753F98">
              <w:rPr>
                <w:rStyle w:val="Hyperlink"/>
                <w:rFonts w:ascii="Arial" w:eastAsia="Arial" w:hAnsi="Arial" w:cs="Arial"/>
                <w:noProof/>
              </w:rPr>
              <w:t>3 Government-Furnished Property and Services</w:t>
            </w:r>
            <w:r>
              <w:rPr>
                <w:noProof/>
                <w:webHidden/>
              </w:rPr>
              <w:tab/>
            </w:r>
            <w:r>
              <w:rPr>
                <w:noProof/>
                <w:webHidden/>
              </w:rPr>
              <w:fldChar w:fldCharType="begin"/>
            </w:r>
            <w:r>
              <w:rPr>
                <w:noProof/>
                <w:webHidden/>
              </w:rPr>
              <w:instrText xml:space="preserve"> PAGEREF _Toc224634369 \h </w:instrText>
            </w:r>
            <w:r>
              <w:rPr>
                <w:noProof/>
                <w:webHidden/>
              </w:rPr>
            </w:r>
            <w:r>
              <w:rPr>
                <w:noProof/>
                <w:webHidden/>
              </w:rPr>
              <w:fldChar w:fldCharType="separate"/>
            </w:r>
            <w:r w:rsidR="00367445">
              <w:rPr>
                <w:noProof/>
                <w:webHidden/>
              </w:rPr>
              <w:t>11</w:t>
            </w:r>
            <w:r>
              <w:rPr>
                <w:noProof/>
                <w:webHidden/>
              </w:rPr>
              <w:fldChar w:fldCharType="end"/>
            </w:r>
          </w:hyperlink>
        </w:p>
        <w:p w14:paraId="0367BC24" w14:textId="1A509B29"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70" w:history="1">
            <w:r w:rsidRPr="00753F98">
              <w:rPr>
                <w:rStyle w:val="Hyperlink"/>
                <w:rFonts w:ascii="Arial" w:eastAsia="Arial" w:hAnsi="Arial" w:cs="Arial"/>
                <w:noProof/>
              </w:rPr>
              <w:t>3.1 Government Services</w:t>
            </w:r>
            <w:r>
              <w:rPr>
                <w:noProof/>
                <w:webHidden/>
              </w:rPr>
              <w:tab/>
            </w:r>
            <w:r>
              <w:rPr>
                <w:noProof/>
                <w:webHidden/>
              </w:rPr>
              <w:fldChar w:fldCharType="begin"/>
            </w:r>
            <w:r>
              <w:rPr>
                <w:noProof/>
                <w:webHidden/>
              </w:rPr>
              <w:instrText xml:space="preserve"> PAGEREF _Toc224634370 \h </w:instrText>
            </w:r>
            <w:r>
              <w:rPr>
                <w:noProof/>
                <w:webHidden/>
              </w:rPr>
            </w:r>
            <w:r>
              <w:rPr>
                <w:noProof/>
                <w:webHidden/>
              </w:rPr>
              <w:fldChar w:fldCharType="separate"/>
            </w:r>
            <w:r w:rsidR="00367445">
              <w:rPr>
                <w:noProof/>
                <w:webHidden/>
              </w:rPr>
              <w:t>11</w:t>
            </w:r>
            <w:r>
              <w:rPr>
                <w:noProof/>
                <w:webHidden/>
              </w:rPr>
              <w:fldChar w:fldCharType="end"/>
            </w:r>
          </w:hyperlink>
        </w:p>
        <w:p w14:paraId="3DA9750A" w14:textId="0EF2AB38"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71" w:history="1">
            <w:r w:rsidRPr="00753F98">
              <w:rPr>
                <w:rStyle w:val="Hyperlink"/>
                <w:rFonts w:ascii="Arial" w:eastAsia="Arial" w:hAnsi="Arial" w:cs="Arial"/>
                <w:noProof/>
              </w:rPr>
              <w:t>3.2 Facilities</w:t>
            </w:r>
            <w:r>
              <w:rPr>
                <w:noProof/>
                <w:webHidden/>
              </w:rPr>
              <w:tab/>
            </w:r>
            <w:r>
              <w:rPr>
                <w:noProof/>
                <w:webHidden/>
              </w:rPr>
              <w:fldChar w:fldCharType="begin"/>
            </w:r>
            <w:r>
              <w:rPr>
                <w:noProof/>
                <w:webHidden/>
              </w:rPr>
              <w:instrText xml:space="preserve"> PAGEREF _Toc224634371 \h </w:instrText>
            </w:r>
            <w:r>
              <w:rPr>
                <w:noProof/>
                <w:webHidden/>
              </w:rPr>
            </w:r>
            <w:r>
              <w:rPr>
                <w:noProof/>
                <w:webHidden/>
              </w:rPr>
              <w:fldChar w:fldCharType="separate"/>
            </w:r>
            <w:r w:rsidR="00367445">
              <w:rPr>
                <w:noProof/>
                <w:webHidden/>
              </w:rPr>
              <w:t>12</w:t>
            </w:r>
            <w:r>
              <w:rPr>
                <w:noProof/>
                <w:webHidden/>
              </w:rPr>
              <w:fldChar w:fldCharType="end"/>
            </w:r>
          </w:hyperlink>
        </w:p>
        <w:p w14:paraId="28FBD0CF" w14:textId="0F400E5C"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72" w:history="1">
            <w:r w:rsidRPr="00753F98">
              <w:rPr>
                <w:rStyle w:val="Hyperlink"/>
                <w:rFonts w:ascii="Arial" w:eastAsia="Arial" w:hAnsi="Arial" w:cs="Arial"/>
                <w:noProof/>
              </w:rPr>
              <w:t>3.3 Equipment</w:t>
            </w:r>
            <w:r>
              <w:rPr>
                <w:noProof/>
                <w:webHidden/>
              </w:rPr>
              <w:tab/>
            </w:r>
            <w:r>
              <w:rPr>
                <w:noProof/>
                <w:webHidden/>
              </w:rPr>
              <w:fldChar w:fldCharType="begin"/>
            </w:r>
            <w:r>
              <w:rPr>
                <w:noProof/>
                <w:webHidden/>
              </w:rPr>
              <w:instrText xml:space="preserve"> PAGEREF _Toc224634372 \h </w:instrText>
            </w:r>
            <w:r>
              <w:rPr>
                <w:noProof/>
                <w:webHidden/>
              </w:rPr>
            </w:r>
            <w:r>
              <w:rPr>
                <w:noProof/>
                <w:webHidden/>
              </w:rPr>
              <w:fldChar w:fldCharType="separate"/>
            </w:r>
            <w:r w:rsidR="00367445">
              <w:rPr>
                <w:noProof/>
                <w:webHidden/>
              </w:rPr>
              <w:t>12</w:t>
            </w:r>
            <w:r>
              <w:rPr>
                <w:noProof/>
                <w:webHidden/>
              </w:rPr>
              <w:fldChar w:fldCharType="end"/>
            </w:r>
          </w:hyperlink>
        </w:p>
        <w:p w14:paraId="5F86564F" w14:textId="163965DA"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73" w:history="1">
            <w:r w:rsidRPr="00753F98">
              <w:rPr>
                <w:rStyle w:val="Hyperlink"/>
                <w:rFonts w:ascii="Arial" w:eastAsia="Arial" w:hAnsi="Arial" w:cs="Arial"/>
                <w:noProof/>
              </w:rPr>
              <w:t>3.4 Materials and Information</w:t>
            </w:r>
            <w:r>
              <w:rPr>
                <w:noProof/>
                <w:webHidden/>
              </w:rPr>
              <w:tab/>
            </w:r>
            <w:r>
              <w:rPr>
                <w:noProof/>
                <w:webHidden/>
              </w:rPr>
              <w:fldChar w:fldCharType="begin"/>
            </w:r>
            <w:r>
              <w:rPr>
                <w:noProof/>
                <w:webHidden/>
              </w:rPr>
              <w:instrText xml:space="preserve"> PAGEREF _Toc224634373 \h </w:instrText>
            </w:r>
            <w:r>
              <w:rPr>
                <w:noProof/>
                <w:webHidden/>
              </w:rPr>
            </w:r>
            <w:r>
              <w:rPr>
                <w:noProof/>
                <w:webHidden/>
              </w:rPr>
              <w:fldChar w:fldCharType="separate"/>
            </w:r>
            <w:r w:rsidR="00367445">
              <w:rPr>
                <w:noProof/>
                <w:webHidden/>
              </w:rPr>
              <w:t>12</w:t>
            </w:r>
            <w:r>
              <w:rPr>
                <w:noProof/>
                <w:webHidden/>
              </w:rPr>
              <w:fldChar w:fldCharType="end"/>
            </w:r>
          </w:hyperlink>
        </w:p>
        <w:p w14:paraId="3FAA0EFC" w14:textId="66D7ACE4"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74" w:history="1">
            <w:r w:rsidRPr="00753F98">
              <w:rPr>
                <w:rStyle w:val="Hyperlink"/>
                <w:rFonts w:ascii="Arial" w:eastAsia="Arial" w:hAnsi="Arial" w:cs="Arial"/>
                <w:noProof/>
              </w:rPr>
              <w:t>3.5 Quality Assurance (QA)</w:t>
            </w:r>
            <w:r>
              <w:rPr>
                <w:noProof/>
                <w:webHidden/>
              </w:rPr>
              <w:tab/>
            </w:r>
            <w:r>
              <w:rPr>
                <w:noProof/>
                <w:webHidden/>
              </w:rPr>
              <w:fldChar w:fldCharType="begin"/>
            </w:r>
            <w:r>
              <w:rPr>
                <w:noProof/>
                <w:webHidden/>
              </w:rPr>
              <w:instrText xml:space="preserve"> PAGEREF _Toc224634374 \h </w:instrText>
            </w:r>
            <w:r>
              <w:rPr>
                <w:noProof/>
                <w:webHidden/>
              </w:rPr>
            </w:r>
            <w:r>
              <w:rPr>
                <w:noProof/>
                <w:webHidden/>
              </w:rPr>
              <w:fldChar w:fldCharType="separate"/>
            </w:r>
            <w:r w:rsidR="00367445">
              <w:rPr>
                <w:noProof/>
                <w:webHidden/>
              </w:rPr>
              <w:t>12</w:t>
            </w:r>
            <w:r>
              <w:rPr>
                <w:noProof/>
                <w:webHidden/>
              </w:rPr>
              <w:fldChar w:fldCharType="end"/>
            </w:r>
          </w:hyperlink>
        </w:p>
        <w:p w14:paraId="7A0D9DCE" w14:textId="480A3968"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75" w:history="1">
            <w:r w:rsidRPr="00753F98">
              <w:rPr>
                <w:rStyle w:val="Hyperlink"/>
                <w:rFonts w:ascii="Arial" w:eastAsia="Arial" w:hAnsi="Arial" w:cs="Arial"/>
                <w:noProof/>
              </w:rPr>
              <w:t>4 Contractor-Furnished Items and Services</w:t>
            </w:r>
            <w:r>
              <w:rPr>
                <w:noProof/>
                <w:webHidden/>
              </w:rPr>
              <w:tab/>
            </w:r>
            <w:r>
              <w:rPr>
                <w:noProof/>
                <w:webHidden/>
              </w:rPr>
              <w:fldChar w:fldCharType="begin"/>
            </w:r>
            <w:r>
              <w:rPr>
                <w:noProof/>
                <w:webHidden/>
              </w:rPr>
              <w:instrText xml:space="preserve"> PAGEREF _Toc224634375 \h </w:instrText>
            </w:r>
            <w:r>
              <w:rPr>
                <w:noProof/>
                <w:webHidden/>
              </w:rPr>
            </w:r>
            <w:r>
              <w:rPr>
                <w:noProof/>
                <w:webHidden/>
              </w:rPr>
              <w:fldChar w:fldCharType="separate"/>
            </w:r>
            <w:r w:rsidR="00367445">
              <w:rPr>
                <w:noProof/>
                <w:webHidden/>
              </w:rPr>
              <w:t>12</w:t>
            </w:r>
            <w:r>
              <w:rPr>
                <w:noProof/>
                <w:webHidden/>
              </w:rPr>
              <w:fldChar w:fldCharType="end"/>
            </w:r>
          </w:hyperlink>
        </w:p>
        <w:p w14:paraId="776BD3E1" w14:textId="50F4AF16"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76" w:history="1">
            <w:r w:rsidRPr="00753F98">
              <w:rPr>
                <w:rStyle w:val="Hyperlink"/>
                <w:rFonts w:ascii="Arial" w:eastAsia="Arial" w:hAnsi="Arial" w:cs="Arial"/>
                <w:noProof/>
              </w:rPr>
              <w:t>4.1 Facilities</w:t>
            </w:r>
            <w:r>
              <w:rPr>
                <w:noProof/>
                <w:webHidden/>
              </w:rPr>
              <w:tab/>
            </w:r>
            <w:r>
              <w:rPr>
                <w:noProof/>
                <w:webHidden/>
              </w:rPr>
              <w:fldChar w:fldCharType="begin"/>
            </w:r>
            <w:r>
              <w:rPr>
                <w:noProof/>
                <w:webHidden/>
              </w:rPr>
              <w:instrText xml:space="preserve"> PAGEREF _Toc224634376 \h </w:instrText>
            </w:r>
            <w:r>
              <w:rPr>
                <w:noProof/>
                <w:webHidden/>
              </w:rPr>
            </w:r>
            <w:r>
              <w:rPr>
                <w:noProof/>
                <w:webHidden/>
              </w:rPr>
              <w:fldChar w:fldCharType="separate"/>
            </w:r>
            <w:r w:rsidR="00367445">
              <w:rPr>
                <w:noProof/>
                <w:webHidden/>
              </w:rPr>
              <w:t>12</w:t>
            </w:r>
            <w:r>
              <w:rPr>
                <w:noProof/>
                <w:webHidden/>
              </w:rPr>
              <w:fldChar w:fldCharType="end"/>
            </w:r>
          </w:hyperlink>
        </w:p>
        <w:p w14:paraId="7EAC5C3D" w14:textId="1E1D3AEE"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77" w:history="1">
            <w:r w:rsidRPr="00753F98">
              <w:rPr>
                <w:rStyle w:val="Hyperlink"/>
                <w:rFonts w:ascii="Arial" w:eastAsia="Arial" w:hAnsi="Arial" w:cs="Arial"/>
                <w:noProof/>
              </w:rPr>
              <w:t>4.2 Equipment</w:t>
            </w:r>
            <w:r>
              <w:rPr>
                <w:noProof/>
                <w:webHidden/>
              </w:rPr>
              <w:tab/>
            </w:r>
            <w:r>
              <w:rPr>
                <w:noProof/>
                <w:webHidden/>
              </w:rPr>
              <w:fldChar w:fldCharType="begin"/>
            </w:r>
            <w:r>
              <w:rPr>
                <w:noProof/>
                <w:webHidden/>
              </w:rPr>
              <w:instrText xml:space="preserve"> PAGEREF _Toc224634377 \h </w:instrText>
            </w:r>
            <w:r>
              <w:rPr>
                <w:noProof/>
                <w:webHidden/>
              </w:rPr>
            </w:r>
            <w:r>
              <w:rPr>
                <w:noProof/>
                <w:webHidden/>
              </w:rPr>
              <w:fldChar w:fldCharType="separate"/>
            </w:r>
            <w:r w:rsidR="00367445">
              <w:rPr>
                <w:noProof/>
                <w:webHidden/>
              </w:rPr>
              <w:t>12</w:t>
            </w:r>
            <w:r>
              <w:rPr>
                <w:noProof/>
                <w:webHidden/>
              </w:rPr>
              <w:fldChar w:fldCharType="end"/>
            </w:r>
          </w:hyperlink>
        </w:p>
        <w:p w14:paraId="355B99F4" w14:textId="29FE88B9"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78" w:history="1">
            <w:r w:rsidRPr="00753F98">
              <w:rPr>
                <w:rStyle w:val="Hyperlink"/>
                <w:rFonts w:ascii="Arial" w:eastAsia="Arial" w:hAnsi="Arial" w:cs="Arial"/>
                <w:noProof/>
              </w:rPr>
              <w:t>4.3 Material</w:t>
            </w:r>
            <w:r>
              <w:rPr>
                <w:noProof/>
                <w:webHidden/>
              </w:rPr>
              <w:tab/>
            </w:r>
            <w:r>
              <w:rPr>
                <w:noProof/>
                <w:webHidden/>
              </w:rPr>
              <w:fldChar w:fldCharType="begin"/>
            </w:r>
            <w:r>
              <w:rPr>
                <w:noProof/>
                <w:webHidden/>
              </w:rPr>
              <w:instrText xml:space="preserve"> PAGEREF _Toc224634378 \h </w:instrText>
            </w:r>
            <w:r>
              <w:rPr>
                <w:noProof/>
                <w:webHidden/>
              </w:rPr>
            </w:r>
            <w:r>
              <w:rPr>
                <w:noProof/>
                <w:webHidden/>
              </w:rPr>
              <w:fldChar w:fldCharType="separate"/>
            </w:r>
            <w:r w:rsidR="00367445">
              <w:rPr>
                <w:noProof/>
                <w:webHidden/>
              </w:rPr>
              <w:t>12</w:t>
            </w:r>
            <w:r>
              <w:rPr>
                <w:noProof/>
                <w:webHidden/>
              </w:rPr>
              <w:fldChar w:fldCharType="end"/>
            </w:r>
          </w:hyperlink>
        </w:p>
        <w:p w14:paraId="162E00FB" w14:textId="54A3494C"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79" w:history="1">
            <w:r w:rsidRPr="00753F98">
              <w:rPr>
                <w:rStyle w:val="Hyperlink"/>
                <w:rFonts w:ascii="Arial" w:eastAsia="Arial" w:hAnsi="Arial" w:cs="Arial"/>
                <w:noProof/>
              </w:rPr>
              <w:t>4.4 Contractor Responsibilities</w:t>
            </w:r>
            <w:r>
              <w:rPr>
                <w:noProof/>
                <w:webHidden/>
              </w:rPr>
              <w:tab/>
            </w:r>
            <w:r>
              <w:rPr>
                <w:noProof/>
                <w:webHidden/>
              </w:rPr>
              <w:fldChar w:fldCharType="begin"/>
            </w:r>
            <w:r>
              <w:rPr>
                <w:noProof/>
                <w:webHidden/>
              </w:rPr>
              <w:instrText xml:space="preserve"> PAGEREF _Toc224634379 \h </w:instrText>
            </w:r>
            <w:r>
              <w:rPr>
                <w:noProof/>
                <w:webHidden/>
              </w:rPr>
            </w:r>
            <w:r>
              <w:rPr>
                <w:noProof/>
                <w:webHidden/>
              </w:rPr>
              <w:fldChar w:fldCharType="separate"/>
            </w:r>
            <w:r w:rsidR="00367445">
              <w:rPr>
                <w:noProof/>
                <w:webHidden/>
              </w:rPr>
              <w:t>12</w:t>
            </w:r>
            <w:r>
              <w:rPr>
                <w:noProof/>
                <w:webHidden/>
              </w:rPr>
              <w:fldChar w:fldCharType="end"/>
            </w:r>
          </w:hyperlink>
        </w:p>
        <w:p w14:paraId="7DE860C4" w14:textId="04588459"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80" w:history="1">
            <w:r w:rsidRPr="00753F98">
              <w:rPr>
                <w:rStyle w:val="Hyperlink"/>
                <w:rFonts w:ascii="Arial" w:eastAsia="Arial" w:hAnsi="Arial" w:cs="Arial"/>
                <w:noProof/>
              </w:rPr>
              <w:t>4.5 Contractor Personnel</w:t>
            </w:r>
            <w:r>
              <w:rPr>
                <w:noProof/>
                <w:webHidden/>
              </w:rPr>
              <w:tab/>
            </w:r>
            <w:r>
              <w:rPr>
                <w:noProof/>
                <w:webHidden/>
              </w:rPr>
              <w:fldChar w:fldCharType="begin"/>
            </w:r>
            <w:r>
              <w:rPr>
                <w:noProof/>
                <w:webHidden/>
              </w:rPr>
              <w:instrText xml:space="preserve"> PAGEREF _Toc224634380 \h </w:instrText>
            </w:r>
            <w:r>
              <w:rPr>
                <w:noProof/>
                <w:webHidden/>
              </w:rPr>
            </w:r>
            <w:r>
              <w:rPr>
                <w:noProof/>
                <w:webHidden/>
              </w:rPr>
              <w:fldChar w:fldCharType="separate"/>
            </w:r>
            <w:r w:rsidR="00367445">
              <w:rPr>
                <w:noProof/>
                <w:webHidden/>
              </w:rPr>
              <w:t>12</w:t>
            </w:r>
            <w:r>
              <w:rPr>
                <w:noProof/>
                <w:webHidden/>
              </w:rPr>
              <w:fldChar w:fldCharType="end"/>
            </w:r>
          </w:hyperlink>
        </w:p>
        <w:p w14:paraId="56D53943" w14:textId="124664B7"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81" w:history="1">
            <w:r w:rsidRPr="00753F98">
              <w:rPr>
                <w:rStyle w:val="Hyperlink"/>
                <w:rFonts w:ascii="Arial" w:eastAsia="Arial" w:hAnsi="Arial" w:cs="Arial"/>
                <w:noProof/>
              </w:rPr>
              <w:t>4.6 Identification of Contractor Employees</w:t>
            </w:r>
            <w:r>
              <w:rPr>
                <w:noProof/>
                <w:webHidden/>
              </w:rPr>
              <w:tab/>
            </w:r>
            <w:r>
              <w:rPr>
                <w:noProof/>
                <w:webHidden/>
              </w:rPr>
              <w:fldChar w:fldCharType="begin"/>
            </w:r>
            <w:r>
              <w:rPr>
                <w:noProof/>
                <w:webHidden/>
              </w:rPr>
              <w:instrText xml:space="preserve"> PAGEREF _Toc224634381 \h </w:instrText>
            </w:r>
            <w:r>
              <w:rPr>
                <w:noProof/>
                <w:webHidden/>
              </w:rPr>
            </w:r>
            <w:r>
              <w:rPr>
                <w:noProof/>
                <w:webHidden/>
              </w:rPr>
              <w:fldChar w:fldCharType="separate"/>
            </w:r>
            <w:r w:rsidR="00367445">
              <w:rPr>
                <w:noProof/>
                <w:webHidden/>
              </w:rPr>
              <w:t>12</w:t>
            </w:r>
            <w:r>
              <w:rPr>
                <w:noProof/>
                <w:webHidden/>
              </w:rPr>
              <w:fldChar w:fldCharType="end"/>
            </w:r>
          </w:hyperlink>
        </w:p>
        <w:p w14:paraId="4D029522" w14:textId="5CEFB339"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82" w:history="1">
            <w:r w:rsidRPr="00753F98">
              <w:rPr>
                <w:rStyle w:val="Hyperlink"/>
                <w:rFonts w:ascii="Arial" w:eastAsia="Arial" w:hAnsi="Arial" w:cs="Arial"/>
                <w:noProof/>
              </w:rPr>
              <w:t>5 Specific Tasks</w:t>
            </w:r>
            <w:r>
              <w:rPr>
                <w:noProof/>
                <w:webHidden/>
              </w:rPr>
              <w:tab/>
            </w:r>
            <w:r>
              <w:rPr>
                <w:noProof/>
                <w:webHidden/>
              </w:rPr>
              <w:fldChar w:fldCharType="begin"/>
            </w:r>
            <w:r>
              <w:rPr>
                <w:noProof/>
                <w:webHidden/>
              </w:rPr>
              <w:instrText xml:space="preserve"> PAGEREF _Toc224634382 \h </w:instrText>
            </w:r>
            <w:r>
              <w:rPr>
                <w:noProof/>
                <w:webHidden/>
              </w:rPr>
            </w:r>
            <w:r>
              <w:rPr>
                <w:noProof/>
                <w:webHidden/>
              </w:rPr>
              <w:fldChar w:fldCharType="separate"/>
            </w:r>
            <w:r w:rsidR="00367445">
              <w:rPr>
                <w:noProof/>
                <w:webHidden/>
              </w:rPr>
              <w:t>13</w:t>
            </w:r>
            <w:r>
              <w:rPr>
                <w:noProof/>
                <w:webHidden/>
              </w:rPr>
              <w:fldChar w:fldCharType="end"/>
            </w:r>
          </w:hyperlink>
        </w:p>
        <w:p w14:paraId="7720125D" w14:textId="1D24D3FF"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83" w:history="1">
            <w:r w:rsidRPr="00753F98">
              <w:rPr>
                <w:rStyle w:val="Hyperlink"/>
                <w:rFonts w:ascii="Arial" w:eastAsia="Arial" w:hAnsi="Arial" w:cs="Arial"/>
                <w:noProof/>
              </w:rPr>
              <w:t>5.1 Task One - Program Management</w:t>
            </w:r>
            <w:r>
              <w:rPr>
                <w:noProof/>
                <w:webHidden/>
              </w:rPr>
              <w:tab/>
            </w:r>
            <w:r>
              <w:rPr>
                <w:noProof/>
                <w:webHidden/>
              </w:rPr>
              <w:fldChar w:fldCharType="begin"/>
            </w:r>
            <w:r>
              <w:rPr>
                <w:noProof/>
                <w:webHidden/>
              </w:rPr>
              <w:instrText xml:space="preserve"> PAGEREF _Toc224634383 \h </w:instrText>
            </w:r>
            <w:r>
              <w:rPr>
                <w:noProof/>
                <w:webHidden/>
              </w:rPr>
            </w:r>
            <w:r>
              <w:rPr>
                <w:noProof/>
                <w:webHidden/>
              </w:rPr>
              <w:fldChar w:fldCharType="separate"/>
            </w:r>
            <w:r w:rsidR="00367445">
              <w:rPr>
                <w:noProof/>
                <w:webHidden/>
              </w:rPr>
              <w:t>13</w:t>
            </w:r>
            <w:r>
              <w:rPr>
                <w:noProof/>
                <w:webHidden/>
              </w:rPr>
              <w:fldChar w:fldCharType="end"/>
            </w:r>
          </w:hyperlink>
        </w:p>
        <w:p w14:paraId="246D71E6" w14:textId="0C80BA3E"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84" w:history="1">
            <w:r w:rsidRPr="00753F98">
              <w:rPr>
                <w:rStyle w:val="Hyperlink"/>
                <w:rFonts w:ascii="Arial" w:eastAsia="Arial" w:hAnsi="Arial" w:cs="Arial"/>
                <w:noProof/>
              </w:rPr>
              <w:t>5.2 Task Two - Update of VRM Framework</w:t>
            </w:r>
            <w:r>
              <w:rPr>
                <w:noProof/>
                <w:webHidden/>
              </w:rPr>
              <w:tab/>
            </w:r>
            <w:r>
              <w:rPr>
                <w:noProof/>
                <w:webHidden/>
              </w:rPr>
              <w:fldChar w:fldCharType="begin"/>
            </w:r>
            <w:r>
              <w:rPr>
                <w:noProof/>
                <w:webHidden/>
              </w:rPr>
              <w:instrText xml:space="preserve"> PAGEREF _Toc224634384 \h </w:instrText>
            </w:r>
            <w:r>
              <w:rPr>
                <w:noProof/>
                <w:webHidden/>
              </w:rPr>
            </w:r>
            <w:r>
              <w:rPr>
                <w:noProof/>
                <w:webHidden/>
              </w:rPr>
              <w:fldChar w:fldCharType="separate"/>
            </w:r>
            <w:r w:rsidR="00367445">
              <w:rPr>
                <w:noProof/>
                <w:webHidden/>
              </w:rPr>
              <w:t>14</w:t>
            </w:r>
            <w:r>
              <w:rPr>
                <w:noProof/>
                <w:webHidden/>
              </w:rPr>
              <w:fldChar w:fldCharType="end"/>
            </w:r>
          </w:hyperlink>
        </w:p>
        <w:p w14:paraId="15B73EA1" w14:textId="55B4E696"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85" w:history="1">
            <w:r w:rsidRPr="00753F98">
              <w:rPr>
                <w:rStyle w:val="Hyperlink"/>
                <w:rFonts w:ascii="Arial" w:eastAsia="Arial" w:hAnsi="Arial" w:cs="Arial"/>
                <w:noProof/>
              </w:rPr>
              <w:t>5.3 Task Three - Vendor Assessments</w:t>
            </w:r>
            <w:r>
              <w:rPr>
                <w:noProof/>
                <w:webHidden/>
              </w:rPr>
              <w:tab/>
            </w:r>
            <w:r>
              <w:rPr>
                <w:noProof/>
                <w:webHidden/>
              </w:rPr>
              <w:fldChar w:fldCharType="begin"/>
            </w:r>
            <w:r>
              <w:rPr>
                <w:noProof/>
                <w:webHidden/>
              </w:rPr>
              <w:instrText xml:space="preserve"> PAGEREF _Toc224634385 \h </w:instrText>
            </w:r>
            <w:r>
              <w:rPr>
                <w:noProof/>
                <w:webHidden/>
              </w:rPr>
            </w:r>
            <w:r>
              <w:rPr>
                <w:noProof/>
                <w:webHidden/>
              </w:rPr>
              <w:fldChar w:fldCharType="separate"/>
            </w:r>
            <w:r w:rsidR="00367445">
              <w:rPr>
                <w:noProof/>
                <w:webHidden/>
              </w:rPr>
              <w:t>15</w:t>
            </w:r>
            <w:r>
              <w:rPr>
                <w:noProof/>
                <w:webHidden/>
              </w:rPr>
              <w:fldChar w:fldCharType="end"/>
            </w:r>
          </w:hyperlink>
        </w:p>
        <w:p w14:paraId="31EA5133" w14:textId="28A523E6"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86" w:history="1">
            <w:r w:rsidRPr="00753F98">
              <w:rPr>
                <w:rStyle w:val="Hyperlink"/>
                <w:rFonts w:ascii="Arial" w:eastAsia="Arial" w:hAnsi="Arial" w:cs="Arial"/>
                <w:noProof/>
              </w:rPr>
              <w:t>5.4 Task Four - Service Organization Monitoring and Risk Mitigation</w:t>
            </w:r>
            <w:r>
              <w:rPr>
                <w:noProof/>
                <w:webHidden/>
              </w:rPr>
              <w:tab/>
            </w:r>
            <w:r>
              <w:rPr>
                <w:noProof/>
                <w:webHidden/>
              </w:rPr>
              <w:fldChar w:fldCharType="begin"/>
            </w:r>
            <w:r>
              <w:rPr>
                <w:noProof/>
                <w:webHidden/>
              </w:rPr>
              <w:instrText xml:space="preserve"> PAGEREF _Toc224634386 \h </w:instrText>
            </w:r>
            <w:r>
              <w:rPr>
                <w:noProof/>
                <w:webHidden/>
              </w:rPr>
            </w:r>
            <w:r>
              <w:rPr>
                <w:noProof/>
                <w:webHidden/>
              </w:rPr>
              <w:fldChar w:fldCharType="separate"/>
            </w:r>
            <w:r w:rsidR="00367445">
              <w:rPr>
                <w:noProof/>
                <w:webHidden/>
              </w:rPr>
              <w:t>22</w:t>
            </w:r>
            <w:r>
              <w:rPr>
                <w:noProof/>
                <w:webHidden/>
              </w:rPr>
              <w:fldChar w:fldCharType="end"/>
            </w:r>
          </w:hyperlink>
        </w:p>
        <w:p w14:paraId="0539D98A" w14:textId="275A4EA8"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87" w:history="1">
            <w:r w:rsidRPr="00753F98">
              <w:rPr>
                <w:rStyle w:val="Hyperlink"/>
                <w:rFonts w:ascii="Arial" w:eastAsia="Arial" w:hAnsi="Arial" w:cs="Arial"/>
                <w:noProof/>
              </w:rPr>
              <w:t>5.5 Task Five – Vendor Risk Management Profile</w:t>
            </w:r>
            <w:r>
              <w:rPr>
                <w:noProof/>
                <w:webHidden/>
              </w:rPr>
              <w:tab/>
            </w:r>
            <w:r>
              <w:rPr>
                <w:noProof/>
                <w:webHidden/>
              </w:rPr>
              <w:fldChar w:fldCharType="begin"/>
            </w:r>
            <w:r>
              <w:rPr>
                <w:noProof/>
                <w:webHidden/>
              </w:rPr>
              <w:instrText xml:space="preserve"> PAGEREF _Toc224634387 \h </w:instrText>
            </w:r>
            <w:r>
              <w:rPr>
                <w:noProof/>
                <w:webHidden/>
              </w:rPr>
            </w:r>
            <w:r>
              <w:rPr>
                <w:noProof/>
                <w:webHidden/>
              </w:rPr>
              <w:fldChar w:fldCharType="separate"/>
            </w:r>
            <w:r w:rsidR="00367445">
              <w:rPr>
                <w:noProof/>
                <w:webHidden/>
              </w:rPr>
              <w:t>24</w:t>
            </w:r>
            <w:r>
              <w:rPr>
                <w:noProof/>
                <w:webHidden/>
              </w:rPr>
              <w:fldChar w:fldCharType="end"/>
            </w:r>
          </w:hyperlink>
        </w:p>
        <w:p w14:paraId="175B259A" w14:textId="5DC1E6D1"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88" w:history="1">
            <w:r w:rsidRPr="00753F98">
              <w:rPr>
                <w:rStyle w:val="Hyperlink"/>
                <w:rFonts w:ascii="Arial" w:eastAsia="Arial" w:hAnsi="Arial" w:cs="Arial"/>
                <w:noProof/>
              </w:rPr>
              <w:t>5.6 Task Six - VRM Governance Document Updates</w:t>
            </w:r>
            <w:r>
              <w:rPr>
                <w:noProof/>
                <w:webHidden/>
              </w:rPr>
              <w:tab/>
            </w:r>
            <w:r>
              <w:rPr>
                <w:noProof/>
                <w:webHidden/>
              </w:rPr>
              <w:fldChar w:fldCharType="begin"/>
            </w:r>
            <w:r>
              <w:rPr>
                <w:noProof/>
                <w:webHidden/>
              </w:rPr>
              <w:instrText xml:space="preserve"> PAGEREF _Toc224634388 \h </w:instrText>
            </w:r>
            <w:r>
              <w:rPr>
                <w:noProof/>
                <w:webHidden/>
              </w:rPr>
            </w:r>
            <w:r>
              <w:rPr>
                <w:noProof/>
                <w:webHidden/>
              </w:rPr>
              <w:fldChar w:fldCharType="separate"/>
            </w:r>
            <w:r w:rsidR="00367445">
              <w:rPr>
                <w:noProof/>
                <w:webHidden/>
              </w:rPr>
              <w:t>26</w:t>
            </w:r>
            <w:r>
              <w:rPr>
                <w:noProof/>
                <w:webHidden/>
              </w:rPr>
              <w:fldChar w:fldCharType="end"/>
            </w:r>
          </w:hyperlink>
        </w:p>
        <w:p w14:paraId="1EBE4DB4" w14:textId="72C0BA70"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89" w:history="1">
            <w:r w:rsidRPr="00753F98">
              <w:rPr>
                <w:rStyle w:val="Hyperlink"/>
                <w:rFonts w:ascii="Arial" w:eastAsia="Arial" w:hAnsi="Arial" w:cs="Arial"/>
                <w:noProof/>
              </w:rPr>
              <w:t>5.7 Task Seven - Special Projects (T&amp;M) (Optional)</w:t>
            </w:r>
            <w:r>
              <w:rPr>
                <w:noProof/>
                <w:webHidden/>
              </w:rPr>
              <w:tab/>
            </w:r>
            <w:r>
              <w:rPr>
                <w:noProof/>
                <w:webHidden/>
              </w:rPr>
              <w:fldChar w:fldCharType="begin"/>
            </w:r>
            <w:r>
              <w:rPr>
                <w:noProof/>
                <w:webHidden/>
              </w:rPr>
              <w:instrText xml:space="preserve"> PAGEREF _Toc224634389 \h </w:instrText>
            </w:r>
            <w:r>
              <w:rPr>
                <w:noProof/>
                <w:webHidden/>
              </w:rPr>
            </w:r>
            <w:r>
              <w:rPr>
                <w:noProof/>
                <w:webHidden/>
              </w:rPr>
              <w:fldChar w:fldCharType="separate"/>
            </w:r>
            <w:r w:rsidR="00367445">
              <w:rPr>
                <w:noProof/>
                <w:webHidden/>
              </w:rPr>
              <w:t>26</w:t>
            </w:r>
            <w:r>
              <w:rPr>
                <w:noProof/>
                <w:webHidden/>
              </w:rPr>
              <w:fldChar w:fldCharType="end"/>
            </w:r>
          </w:hyperlink>
        </w:p>
        <w:p w14:paraId="05B7B42E" w14:textId="0601D4DC"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90" w:history="1">
            <w:r w:rsidRPr="00753F98">
              <w:rPr>
                <w:rStyle w:val="Hyperlink"/>
                <w:rFonts w:ascii="Arial" w:eastAsia="Arial" w:hAnsi="Arial" w:cs="Arial"/>
                <w:noProof/>
              </w:rPr>
              <w:t>6 Deliverables</w:t>
            </w:r>
            <w:r>
              <w:rPr>
                <w:noProof/>
                <w:webHidden/>
              </w:rPr>
              <w:tab/>
            </w:r>
            <w:r>
              <w:rPr>
                <w:noProof/>
                <w:webHidden/>
              </w:rPr>
              <w:fldChar w:fldCharType="begin"/>
            </w:r>
            <w:r>
              <w:rPr>
                <w:noProof/>
                <w:webHidden/>
              </w:rPr>
              <w:instrText xml:space="preserve"> PAGEREF _Toc224634390 \h </w:instrText>
            </w:r>
            <w:r>
              <w:rPr>
                <w:noProof/>
                <w:webHidden/>
              </w:rPr>
            </w:r>
            <w:r>
              <w:rPr>
                <w:noProof/>
                <w:webHidden/>
              </w:rPr>
              <w:fldChar w:fldCharType="separate"/>
            </w:r>
            <w:r w:rsidR="00367445">
              <w:rPr>
                <w:noProof/>
                <w:webHidden/>
              </w:rPr>
              <w:t>27</w:t>
            </w:r>
            <w:r>
              <w:rPr>
                <w:noProof/>
                <w:webHidden/>
              </w:rPr>
              <w:fldChar w:fldCharType="end"/>
            </w:r>
          </w:hyperlink>
        </w:p>
        <w:p w14:paraId="73880E9E" w14:textId="7ED7CFEC"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91" w:history="1">
            <w:r w:rsidRPr="00753F98">
              <w:rPr>
                <w:rStyle w:val="Hyperlink"/>
                <w:rFonts w:ascii="Arial" w:eastAsia="Arial" w:hAnsi="Arial" w:cs="Arial"/>
                <w:noProof/>
              </w:rPr>
              <w:t>6.1 Quality Control Plan</w:t>
            </w:r>
            <w:r>
              <w:rPr>
                <w:noProof/>
                <w:webHidden/>
              </w:rPr>
              <w:tab/>
            </w:r>
            <w:r>
              <w:rPr>
                <w:noProof/>
                <w:webHidden/>
              </w:rPr>
              <w:fldChar w:fldCharType="begin"/>
            </w:r>
            <w:r>
              <w:rPr>
                <w:noProof/>
                <w:webHidden/>
              </w:rPr>
              <w:instrText xml:space="preserve"> PAGEREF _Toc224634391 \h </w:instrText>
            </w:r>
            <w:r>
              <w:rPr>
                <w:noProof/>
                <w:webHidden/>
              </w:rPr>
            </w:r>
            <w:r>
              <w:rPr>
                <w:noProof/>
                <w:webHidden/>
              </w:rPr>
              <w:fldChar w:fldCharType="separate"/>
            </w:r>
            <w:r w:rsidR="00367445">
              <w:rPr>
                <w:noProof/>
                <w:webHidden/>
              </w:rPr>
              <w:t>29</w:t>
            </w:r>
            <w:r>
              <w:rPr>
                <w:noProof/>
                <w:webHidden/>
              </w:rPr>
              <w:fldChar w:fldCharType="end"/>
            </w:r>
          </w:hyperlink>
        </w:p>
        <w:p w14:paraId="45A5AF4C" w14:textId="385089D2"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92" w:history="1">
            <w:r w:rsidRPr="00753F98">
              <w:rPr>
                <w:rStyle w:val="Hyperlink"/>
                <w:rFonts w:ascii="Arial" w:eastAsia="Arial" w:hAnsi="Arial" w:cs="Arial"/>
                <w:noProof/>
              </w:rPr>
              <w:t>6.2 Acceptance Criteria</w:t>
            </w:r>
            <w:r>
              <w:rPr>
                <w:noProof/>
                <w:webHidden/>
              </w:rPr>
              <w:tab/>
            </w:r>
            <w:r>
              <w:rPr>
                <w:noProof/>
                <w:webHidden/>
              </w:rPr>
              <w:fldChar w:fldCharType="begin"/>
            </w:r>
            <w:r>
              <w:rPr>
                <w:noProof/>
                <w:webHidden/>
              </w:rPr>
              <w:instrText xml:space="preserve"> PAGEREF _Toc224634392 \h </w:instrText>
            </w:r>
            <w:r>
              <w:rPr>
                <w:noProof/>
                <w:webHidden/>
              </w:rPr>
            </w:r>
            <w:r>
              <w:rPr>
                <w:noProof/>
                <w:webHidden/>
              </w:rPr>
              <w:fldChar w:fldCharType="separate"/>
            </w:r>
            <w:r w:rsidR="00367445">
              <w:rPr>
                <w:noProof/>
                <w:webHidden/>
              </w:rPr>
              <w:t>29</w:t>
            </w:r>
            <w:r>
              <w:rPr>
                <w:noProof/>
                <w:webHidden/>
              </w:rPr>
              <w:fldChar w:fldCharType="end"/>
            </w:r>
          </w:hyperlink>
        </w:p>
        <w:p w14:paraId="0042BFAB" w14:textId="6F063DB2"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93" w:history="1">
            <w:r w:rsidRPr="00753F98">
              <w:rPr>
                <w:rStyle w:val="Hyperlink"/>
                <w:rFonts w:ascii="Arial" w:eastAsia="Arial" w:hAnsi="Arial" w:cs="Arial"/>
                <w:noProof/>
              </w:rPr>
              <w:t>7 Related Documents</w:t>
            </w:r>
            <w:r>
              <w:rPr>
                <w:noProof/>
                <w:webHidden/>
              </w:rPr>
              <w:tab/>
            </w:r>
            <w:r>
              <w:rPr>
                <w:noProof/>
                <w:webHidden/>
              </w:rPr>
              <w:fldChar w:fldCharType="begin"/>
            </w:r>
            <w:r>
              <w:rPr>
                <w:noProof/>
                <w:webHidden/>
              </w:rPr>
              <w:instrText xml:space="preserve"> PAGEREF _Toc224634393 \h </w:instrText>
            </w:r>
            <w:r>
              <w:rPr>
                <w:noProof/>
                <w:webHidden/>
              </w:rPr>
            </w:r>
            <w:r>
              <w:rPr>
                <w:noProof/>
                <w:webHidden/>
              </w:rPr>
              <w:fldChar w:fldCharType="separate"/>
            </w:r>
            <w:r w:rsidR="00367445">
              <w:rPr>
                <w:noProof/>
                <w:webHidden/>
              </w:rPr>
              <w:t>30</w:t>
            </w:r>
            <w:r>
              <w:rPr>
                <w:noProof/>
                <w:webHidden/>
              </w:rPr>
              <w:fldChar w:fldCharType="end"/>
            </w:r>
          </w:hyperlink>
        </w:p>
        <w:p w14:paraId="1BBFBA6C" w14:textId="24BB46A8" w:rsidR="00B10E31" w:rsidRDefault="00B10E31">
          <w:pPr>
            <w:pStyle w:val="TOC3"/>
            <w:tabs>
              <w:tab w:val="right" w:pos="9350"/>
            </w:tabs>
            <w:rPr>
              <w:rFonts w:asciiTheme="minorHAnsi" w:eastAsiaTheme="minorEastAsia" w:hAnsiTheme="minorHAnsi" w:cstheme="minorBidi"/>
              <w:noProof/>
              <w:kern w:val="2"/>
              <w:sz w:val="24"/>
              <w:szCs w:val="24"/>
              <w14:ligatures w14:val="standardContextual"/>
            </w:rPr>
          </w:pPr>
          <w:hyperlink w:anchor="_Toc224634394" w:history="1">
            <w:r w:rsidRPr="00753F98">
              <w:rPr>
                <w:rStyle w:val="Hyperlink"/>
                <w:rFonts w:ascii="Arial" w:eastAsia="Arial" w:hAnsi="Arial" w:cs="Arial"/>
                <w:noProof/>
              </w:rPr>
              <w:t>8 Performance Requirements Summary</w:t>
            </w:r>
            <w:r>
              <w:rPr>
                <w:noProof/>
                <w:webHidden/>
              </w:rPr>
              <w:tab/>
            </w:r>
            <w:r>
              <w:rPr>
                <w:noProof/>
                <w:webHidden/>
              </w:rPr>
              <w:fldChar w:fldCharType="begin"/>
            </w:r>
            <w:r>
              <w:rPr>
                <w:noProof/>
                <w:webHidden/>
              </w:rPr>
              <w:instrText xml:space="preserve"> PAGEREF _Toc224634394 \h </w:instrText>
            </w:r>
            <w:r>
              <w:rPr>
                <w:noProof/>
                <w:webHidden/>
              </w:rPr>
            </w:r>
            <w:r>
              <w:rPr>
                <w:noProof/>
                <w:webHidden/>
              </w:rPr>
              <w:fldChar w:fldCharType="separate"/>
            </w:r>
            <w:r w:rsidR="00367445">
              <w:rPr>
                <w:noProof/>
                <w:webHidden/>
              </w:rPr>
              <w:t>30</w:t>
            </w:r>
            <w:r>
              <w:rPr>
                <w:noProof/>
                <w:webHidden/>
              </w:rPr>
              <w:fldChar w:fldCharType="end"/>
            </w:r>
          </w:hyperlink>
        </w:p>
        <w:p w14:paraId="18808C08" w14:textId="79D35DB9" w:rsidR="003958D8" w:rsidRPr="00E92369" w:rsidRDefault="001E17F3">
          <w:pPr>
            <w:pBdr>
              <w:top w:val="nil"/>
              <w:left w:val="nil"/>
              <w:bottom w:val="nil"/>
              <w:right w:val="nil"/>
              <w:between w:val="nil"/>
            </w:pBdr>
            <w:tabs>
              <w:tab w:val="right" w:pos="9350"/>
            </w:tabs>
            <w:ind w:left="440"/>
            <w:rPr>
              <w:rFonts w:ascii="Arial" w:hAnsi="Arial" w:cs="Arial"/>
              <w:color w:val="000000"/>
            </w:rPr>
          </w:pPr>
          <w:r w:rsidRPr="00E92369">
            <w:rPr>
              <w:rFonts w:ascii="Arial" w:hAnsi="Arial" w:cs="Arial"/>
            </w:rPr>
            <w:fldChar w:fldCharType="end"/>
          </w:r>
        </w:p>
      </w:sdtContent>
    </w:sdt>
    <w:p w14:paraId="1688BF63" w14:textId="77777777" w:rsidR="003958D8" w:rsidRPr="006E6BE4" w:rsidRDefault="003958D8">
      <w:pPr>
        <w:rPr>
          <w:rFonts w:ascii="Arial" w:eastAsia="Arial" w:hAnsi="Arial" w:cs="Arial"/>
          <w:sz w:val="44"/>
          <w:szCs w:val="44"/>
        </w:rPr>
        <w:sectPr w:rsidR="003958D8" w:rsidRPr="006E6BE4">
          <w:pgSz w:w="12240" w:h="15840"/>
          <w:pgMar w:top="1440" w:right="1440" w:bottom="1440" w:left="1440" w:header="720" w:footer="720" w:gutter="0"/>
          <w:cols w:space="720"/>
        </w:sectPr>
      </w:pPr>
    </w:p>
    <w:p w14:paraId="17230073" w14:textId="77777777" w:rsidR="003958D8" w:rsidRPr="006E6BE4" w:rsidRDefault="001E17F3">
      <w:pPr>
        <w:rPr>
          <w:rFonts w:ascii="Arial" w:eastAsia="Arial" w:hAnsi="Arial" w:cs="Arial"/>
          <w:sz w:val="44"/>
          <w:szCs w:val="44"/>
        </w:rPr>
      </w:pPr>
      <w:r w:rsidRPr="006E6BE4">
        <w:rPr>
          <w:rFonts w:ascii="Arial" w:eastAsia="Arial" w:hAnsi="Arial" w:cs="Arial"/>
          <w:b/>
          <w:sz w:val="44"/>
          <w:szCs w:val="44"/>
        </w:rPr>
        <w:t>Performance Work Statement (PWS)</w:t>
      </w:r>
    </w:p>
    <w:p w14:paraId="34D4FA32" w14:textId="77777777" w:rsidR="003958D8" w:rsidRPr="006E6BE4" w:rsidRDefault="001E17F3">
      <w:pPr>
        <w:rPr>
          <w:rFonts w:ascii="Arial" w:eastAsia="Arial" w:hAnsi="Arial" w:cs="Arial"/>
          <w:sz w:val="32"/>
          <w:szCs w:val="32"/>
        </w:rPr>
      </w:pPr>
      <w:r w:rsidRPr="006E6BE4">
        <w:rPr>
          <w:rFonts w:ascii="Arial" w:eastAsia="Arial" w:hAnsi="Arial" w:cs="Arial"/>
          <w:b/>
          <w:sz w:val="32"/>
          <w:szCs w:val="32"/>
        </w:rPr>
        <w:t>Third Party / Vendor Risk Management (VRM) Program</w:t>
      </w:r>
      <w:bookmarkStart w:id="0" w:name="gjdgxs" w:colFirst="0" w:colLast="0"/>
      <w:bookmarkEnd w:id="0"/>
    </w:p>
    <w:p w14:paraId="698F0F67" w14:textId="77777777" w:rsidR="003958D8" w:rsidRPr="006E6BE4" w:rsidRDefault="001E17F3">
      <w:pPr>
        <w:pStyle w:val="Heading3"/>
        <w:rPr>
          <w:rFonts w:ascii="Arial" w:eastAsia="Arial" w:hAnsi="Arial" w:cs="Arial"/>
        </w:rPr>
      </w:pPr>
      <w:bookmarkStart w:id="1" w:name="_Toc224634351"/>
      <w:r w:rsidRPr="006E6BE4">
        <w:rPr>
          <w:rFonts w:ascii="Arial" w:eastAsia="Arial" w:hAnsi="Arial" w:cs="Arial"/>
        </w:rPr>
        <w:t>Vision Statement</w:t>
      </w:r>
      <w:bookmarkEnd w:id="1"/>
    </w:p>
    <w:p w14:paraId="304EC7F2" w14:textId="77777777" w:rsidR="003958D8" w:rsidRPr="006E6BE4" w:rsidRDefault="001E17F3">
      <w:pPr>
        <w:spacing w:after="0" w:line="240" w:lineRule="auto"/>
        <w:rPr>
          <w:rFonts w:ascii="Arial" w:eastAsia="Arial" w:hAnsi="Arial" w:cs="Arial"/>
          <w:color w:val="000000"/>
          <w:sz w:val="24"/>
          <w:szCs w:val="24"/>
        </w:rPr>
      </w:pPr>
      <w:r w:rsidRPr="006E6BE4">
        <w:rPr>
          <w:rFonts w:ascii="Arial" w:eastAsia="Arial" w:hAnsi="Arial" w:cs="Arial"/>
        </w:rPr>
        <w:br/>
      </w:r>
      <w:r w:rsidRPr="006E6BE4">
        <w:rPr>
          <w:rFonts w:ascii="Arial" w:eastAsia="Arial" w:hAnsi="Arial" w:cs="Arial"/>
          <w:color w:val="000000"/>
        </w:rPr>
        <w:t xml:space="preserve">To strengthen the Vendor Risk Management Program (VRM) to enable an optimized approach to the identification and remediation of third party / vendor compliance issues as well as implementation of effective risk mitigation strategies through consistent reporting and monitoring of Ginnie Mae's vendors. </w:t>
      </w:r>
    </w:p>
    <w:p w14:paraId="59596D79" w14:textId="77777777" w:rsidR="003958D8" w:rsidRPr="006E6BE4" w:rsidRDefault="003958D8">
      <w:pPr>
        <w:rPr>
          <w:rFonts w:ascii="Arial" w:eastAsia="Arial" w:hAnsi="Arial" w:cs="Arial"/>
        </w:rPr>
      </w:pPr>
    </w:p>
    <w:p w14:paraId="56C99DA3" w14:textId="77777777" w:rsidR="003958D8" w:rsidRPr="006E6BE4" w:rsidRDefault="001E17F3">
      <w:pPr>
        <w:pStyle w:val="Heading3"/>
        <w:rPr>
          <w:rFonts w:ascii="Arial" w:eastAsia="Arial" w:hAnsi="Arial" w:cs="Arial"/>
        </w:rPr>
      </w:pPr>
      <w:bookmarkStart w:id="2" w:name="_Toc224634352"/>
      <w:r w:rsidRPr="006E6BE4">
        <w:rPr>
          <w:rFonts w:ascii="Arial" w:eastAsia="Arial" w:hAnsi="Arial" w:cs="Arial"/>
        </w:rPr>
        <w:t>1 General Information</w:t>
      </w:r>
      <w:bookmarkEnd w:id="2"/>
    </w:p>
    <w:p w14:paraId="219DCC25" w14:textId="166DE781" w:rsidR="003958D8" w:rsidRPr="006E6BE4" w:rsidRDefault="3264B22F">
      <w:pPr>
        <w:pStyle w:val="Heading3"/>
        <w:rPr>
          <w:rFonts w:ascii="Arial" w:eastAsia="Arial" w:hAnsi="Arial" w:cs="Arial"/>
        </w:rPr>
      </w:pPr>
      <w:r w:rsidRPr="0AC26DB4">
        <w:rPr>
          <w:rFonts w:ascii="Arial" w:eastAsia="Arial" w:hAnsi="Arial" w:cs="Arial"/>
        </w:rPr>
        <w:t xml:space="preserve"> </w:t>
      </w:r>
      <w:bookmarkStart w:id="3" w:name="_Toc224634353"/>
      <w:r w:rsidRPr="0AC26DB4">
        <w:rPr>
          <w:rFonts w:ascii="Arial" w:eastAsia="Arial" w:hAnsi="Arial" w:cs="Arial"/>
        </w:rPr>
        <w:t xml:space="preserve">1.1 </w:t>
      </w:r>
      <w:r w:rsidR="447AD2FE" w:rsidRPr="0AC26DB4">
        <w:rPr>
          <w:rFonts w:ascii="Arial" w:eastAsia="Arial" w:hAnsi="Arial" w:cs="Arial"/>
        </w:rPr>
        <w:t>Scope of Work</w:t>
      </w:r>
      <w:bookmarkEnd w:id="3"/>
    </w:p>
    <w:p w14:paraId="3DAD7B83" w14:textId="77777777" w:rsidR="003958D8" w:rsidRPr="006E6BE4" w:rsidRDefault="3264B22F">
      <w:pPr>
        <w:spacing w:after="0" w:line="240" w:lineRule="auto"/>
        <w:rPr>
          <w:rFonts w:ascii="Arial" w:eastAsia="Arial" w:hAnsi="Arial" w:cs="Arial"/>
          <w:color w:val="000000"/>
          <w:sz w:val="24"/>
          <w:szCs w:val="24"/>
        </w:rPr>
      </w:pPr>
      <w:r w:rsidRPr="0AC26DB4">
        <w:rPr>
          <w:rFonts w:ascii="Arial" w:eastAsia="Arial" w:hAnsi="Arial" w:cs="Arial"/>
          <w:color w:val="000000" w:themeColor="text1"/>
        </w:rPr>
        <w:t>The U.S. Department of Housing and Urban Development (HUD), Government National Mortgage Association (Ginnie Mae) Office of Enterprise Risk (OER) requires contractor support to strengthen for the continued enhancement, administration, and execution of its Third Party / Vendor Risk Management (VRM) Program, service organization monitoring, and risk mitigation and Information Technology (IT) governance support.</w:t>
      </w:r>
    </w:p>
    <w:p w14:paraId="6408490D" w14:textId="1D91368E" w:rsidR="0AC26DB4" w:rsidRDefault="0AC26DB4" w:rsidP="0AC26DB4">
      <w:pPr>
        <w:spacing w:after="0" w:line="240" w:lineRule="auto"/>
        <w:rPr>
          <w:rFonts w:ascii="Arial" w:eastAsia="Arial" w:hAnsi="Arial" w:cs="Arial"/>
          <w:color w:val="000000" w:themeColor="text1"/>
        </w:rPr>
      </w:pPr>
    </w:p>
    <w:p w14:paraId="1747907E" w14:textId="77777777" w:rsidR="0092054C" w:rsidRDefault="60471718" w:rsidP="0AC26DB4">
      <w:pPr>
        <w:spacing w:after="0" w:line="240" w:lineRule="auto"/>
        <w:rPr>
          <w:rFonts w:ascii="Arial" w:eastAsia="Arial" w:hAnsi="Arial" w:cs="Arial"/>
          <w:color w:val="000000" w:themeColor="text1"/>
        </w:rPr>
      </w:pPr>
      <w:r w:rsidRPr="0AC26DB4">
        <w:rPr>
          <w:rFonts w:ascii="Arial" w:eastAsia="Arial" w:hAnsi="Arial" w:cs="Arial"/>
          <w:color w:val="000000" w:themeColor="text1"/>
        </w:rPr>
        <w:t>The Contractor shall assist the Ginnie Mae OER, Operational Risk Analysis Division (ORAD) with the continued administration, execution</w:t>
      </w:r>
      <w:r w:rsidR="004E51BD">
        <w:rPr>
          <w:rFonts w:ascii="Arial" w:eastAsia="Arial" w:hAnsi="Arial" w:cs="Arial"/>
          <w:color w:val="000000" w:themeColor="text1"/>
        </w:rPr>
        <w:t xml:space="preserve">, and </w:t>
      </w:r>
      <w:r w:rsidR="004E51BD" w:rsidRPr="0AC26DB4">
        <w:rPr>
          <w:rFonts w:ascii="Arial" w:eastAsia="Arial" w:hAnsi="Arial" w:cs="Arial"/>
          <w:color w:val="000000" w:themeColor="text1"/>
        </w:rPr>
        <w:t>enhancement</w:t>
      </w:r>
      <w:r w:rsidRPr="0AC26DB4">
        <w:rPr>
          <w:rFonts w:ascii="Arial" w:eastAsia="Arial" w:hAnsi="Arial" w:cs="Arial"/>
          <w:color w:val="000000" w:themeColor="text1"/>
        </w:rPr>
        <w:t xml:space="preserve"> of its VRM Program. The VRM Program will provide oversight of Ginnie Mae vendors and related staff to ensure their activities are conducted in compliance with vendor contract requirements and stated applicable laws and regulations. </w:t>
      </w:r>
    </w:p>
    <w:p w14:paraId="3E295FE8" w14:textId="77777777" w:rsidR="0092054C" w:rsidRDefault="0092054C" w:rsidP="0AC26DB4">
      <w:pPr>
        <w:spacing w:after="0" w:line="240" w:lineRule="auto"/>
        <w:rPr>
          <w:rFonts w:ascii="Arial" w:eastAsia="Arial" w:hAnsi="Arial" w:cs="Arial"/>
          <w:color w:val="000000" w:themeColor="text1"/>
        </w:rPr>
      </w:pPr>
    </w:p>
    <w:p w14:paraId="496C986F" w14:textId="7B45FAF7" w:rsidR="60471718" w:rsidRDefault="60471718" w:rsidP="0AC26DB4">
      <w:pPr>
        <w:spacing w:after="0" w:line="240" w:lineRule="auto"/>
        <w:rPr>
          <w:rFonts w:ascii="Arial" w:eastAsia="Arial" w:hAnsi="Arial" w:cs="Arial"/>
          <w:color w:val="000000" w:themeColor="text1"/>
          <w:sz w:val="24"/>
          <w:szCs w:val="24"/>
        </w:rPr>
      </w:pPr>
      <w:r w:rsidRPr="0AC26DB4">
        <w:rPr>
          <w:rFonts w:ascii="Arial" w:eastAsia="Arial" w:hAnsi="Arial" w:cs="Arial"/>
          <w:color w:val="000000" w:themeColor="text1"/>
        </w:rPr>
        <w:t xml:space="preserve">The Contractor will perform </w:t>
      </w:r>
      <w:r w:rsidR="00EB7561">
        <w:rPr>
          <w:rFonts w:ascii="Arial" w:eastAsia="Arial" w:hAnsi="Arial" w:cs="Arial"/>
          <w:color w:val="000000" w:themeColor="text1"/>
        </w:rPr>
        <w:t>annual</w:t>
      </w:r>
      <w:r w:rsidRPr="0AC26DB4">
        <w:rPr>
          <w:rFonts w:ascii="Arial" w:eastAsia="Arial" w:hAnsi="Arial" w:cs="Arial"/>
          <w:color w:val="000000" w:themeColor="text1"/>
        </w:rPr>
        <w:t xml:space="preserve"> VRM assessments for Ginnie Mae’s vendors</w:t>
      </w:r>
      <w:r w:rsidR="00155B3B">
        <w:rPr>
          <w:rFonts w:ascii="Arial" w:eastAsia="Arial" w:hAnsi="Arial" w:cs="Arial"/>
          <w:color w:val="000000" w:themeColor="text1"/>
        </w:rPr>
        <w:t xml:space="preserve"> </w:t>
      </w:r>
      <w:r w:rsidRPr="0AC26DB4">
        <w:rPr>
          <w:rFonts w:ascii="Arial" w:eastAsia="Arial" w:hAnsi="Arial" w:cs="Arial"/>
          <w:color w:val="000000" w:themeColor="text1"/>
        </w:rPr>
        <w:t xml:space="preserve">using Ginnie Mae’s VRM Framework. The Contractor will also provide service organization monitoring and risk mitigation and Information Technology Governance support. The Contractor </w:t>
      </w:r>
      <w:r w:rsidRPr="0092054C">
        <w:rPr>
          <w:rFonts w:ascii="Arial" w:eastAsia="Arial" w:hAnsi="Arial" w:cs="Arial"/>
          <w:color w:val="000000" w:themeColor="text1"/>
        </w:rPr>
        <w:t>will provide the following services which shall include:</w:t>
      </w:r>
    </w:p>
    <w:p w14:paraId="7AEE2CDC" w14:textId="77777777" w:rsidR="60471718" w:rsidRPr="00CC4E16" w:rsidRDefault="60471718" w:rsidP="00CC4E16">
      <w:pPr>
        <w:numPr>
          <w:ilvl w:val="0"/>
          <w:numId w:val="13"/>
        </w:numPr>
        <w:spacing w:after="0" w:line="240" w:lineRule="auto"/>
        <w:rPr>
          <w:rFonts w:ascii="Arial" w:hAnsi="Arial" w:cs="Arial"/>
          <w:color w:val="000000" w:themeColor="text1"/>
        </w:rPr>
      </w:pPr>
      <w:r w:rsidRPr="0AC26DB4">
        <w:rPr>
          <w:rFonts w:ascii="Arial" w:eastAsia="Arial" w:hAnsi="Arial" w:cs="Arial"/>
          <w:color w:val="000000" w:themeColor="text1"/>
        </w:rPr>
        <w:t>Program Management</w:t>
      </w:r>
    </w:p>
    <w:p w14:paraId="5DEB5ACE" w14:textId="13ECA1F7" w:rsidR="60471718" w:rsidRPr="00CC4E16" w:rsidRDefault="60471718" w:rsidP="00CC4E16">
      <w:pPr>
        <w:numPr>
          <w:ilvl w:val="0"/>
          <w:numId w:val="13"/>
        </w:numPr>
        <w:spacing w:after="0" w:line="240" w:lineRule="auto"/>
        <w:rPr>
          <w:rFonts w:ascii="Arial" w:hAnsi="Arial" w:cs="Arial"/>
          <w:color w:val="000000" w:themeColor="text1"/>
        </w:rPr>
      </w:pPr>
      <w:r w:rsidRPr="0AC26DB4">
        <w:rPr>
          <w:rFonts w:ascii="Arial" w:eastAsia="Arial" w:hAnsi="Arial" w:cs="Arial"/>
          <w:color w:val="000000" w:themeColor="text1"/>
        </w:rPr>
        <w:t>Update</w:t>
      </w:r>
      <w:r w:rsidR="001E39D1">
        <w:rPr>
          <w:rFonts w:ascii="Arial" w:eastAsia="Arial" w:hAnsi="Arial" w:cs="Arial"/>
          <w:color w:val="000000" w:themeColor="text1"/>
        </w:rPr>
        <w:t>s</w:t>
      </w:r>
      <w:r w:rsidRPr="0AC26DB4">
        <w:rPr>
          <w:rFonts w:ascii="Arial" w:eastAsia="Arial" w:hAnsi="Arial" w:cs="Arial"/>
          <w:color w:val="000000" w:themeColor="text1"/>
        </w:rPr>
        <w:t xml:space="preserve"> </w:t>
      </w:r>
      <w:r w:rsidR="001E39D1">
        <w:rPr>
          <w:rFonts w:ascii="Arial" w:eastAsia="Arial" w:hAnsi="Arial" w:cs="Arial"/>
          <w:color w:val="000000" w:themeColor="text1"/>
        </w:rPr>
        <w:t>to</w:t>
      </w:r>
      <w:r w:rsidRPr="0AC26DB4">
        <w:rPr>
          <w:rFonts w:ascii="Arial" w:eastAsia="Arial" w:hAnsi="Arial" w:cs="Arial"/>
          <w:color w:val="000000" w:themeColor="text1"/>
        </w:rPr>
        <w:t xml:space="preserve"> VRM Framework</w:t>
      </w:r>
    </w:p>
    <w:p w14:paraId="29088137" w14:textId="77777777" w:rsidR="60471718" w:rsidRPr="00CC4E16" w:rsidRDefault="60471718" w:rsidP="00CC4E16">
      <w:pPr>
        <w:numPr>
          <w:ilvl w:val="0"/>
          <w:numId w:val="13"/>
        </w:numPr>
        <w:spacing w:after="0" w:line="240" w:lineRule="auto"/>
        <w:rPr>
          <w:rFonts w:ascii="Arial" w:hAnsi="Arial" w:cs="Arial"/>
          <w:color w:val="000000" w:themeColor="text1"/>
        </w:rPr>
      </w:pPr>
      <w:r w:rsidRPr="0AC26DB4">
        <w:rPr>
          <w:rFonts w:ascii="Arial" w:eastAsia="Arial" w:hAnsi="Arial" w:cs="Arial"/>
          <w:color w:val="000000" w:themeColor="text1"/>
        </w:rPr>
        <w:t>Vendor Assessments</w:t>
      </w:r>
    </w:p>
    <w:p w14:paraId="56C14DAD" w14:textId="0243033F" w:rsidR="60471718" w:rsidRPr="00CC4E16" w:rsidRDefault="60471718" w:rsidP="00CC4E16">
      <w:pPr>
        <w:numPr>
          <w:ilvl w:val="0"/>
          <w:numId w:val="13"/>
        </w:numPr>
        <w:spacing w:after="0" w:line="240" w:lineRule="auto"/>
        <w:rPr>
          <w:rFonts w:ascii="Arial" w:hAnsi="Arial" w:cs="Arial"/>
          <w:color w:val="000000" w:themeColor="text1"/>
        </w:rPr>
      </w:pPr>
      <w:r w:rsidRPr="0AC26DB4">
        <w:rPr>
          <w:rFonts w:ascii="Arial" w:eastAsia="Arial" w:hAnsi="Arial" w:cs="Arial"/>
          <w:color w:val="000000" w:themeColor="text1"/>
        </w:rPr>
        <w:t xml:space="preserve">Service Organization Monitoring </w:t>
      </w:r>
      <w:r w:rsidR="00A62D08" w:rsidRPr="0AC26DB4">
        <w:rPr>
          <w:rFonts w:ascii="Arial" w:eastAsia="Arial" w:hAnsi="Arial" w:cs="Arial"/>
          <w:color w:val="000000" w:themeColor="text1"/>
        </w:rPr>
        <w:t>and</w:t>
      </w:r>
      <w:r w:rsidRPr="0AC26DB4">
        <w:rPr>
          <w:rFonts w:ascii="Arial" w:eastAsia="Arial" w:hAnsi="Arial" w:cs="Arial"/>
          <w:color w:val="000000" w:themeColor="text1"/>
        </w:rPr>
        <w:t xml:space="preserve"> Risk Mitigation</w:t>
      </w:r>
    </w:p>
    <w:p w14:paraId="4ECD14AE" w14:textId="77777777" w:rsidR="60471718" w:rsidRPr="00CC4E16" w:rsidRDefault="60471718" w:rsidP="00CC4E16">
      <w:pPr>
        <w:numPr>
          <w:ilvl w:val="0"/>
          <w:numId w:val="13"/>
        </w:numPr>
        <w:spacing w:after="0" w:line="240" w:lineRule="auto"/>
        <w:rPr>
          <w:rFonts w:ascii="Arial" w:hAnsi="Arial" w:cs="Arial"/>
          <w:color w:val="000000" w:themeColor="text1"/>
        </w:rPr>
      </w:pPr>
      <w:r w:rsidRPr="0AC26DB4">
        <w:rPr>
          <w:rFonts w:ascii="Arial" w:eastAsia="Arial" w:hAnsi="Arial" w:cs="Arial"/>
          <w:color w:val="000000" w:themeColor="text1"/>
        </w:rPr>
        <w:t>Information Technology Governance</w:t>
      </w:r>
    </w:p>
    <w:p w14:paraId="7F710F33" w14:textId="77777777" w:rsidR="60471718" w:rsidRPr="00CC4E16" w:rsidRDefault="60471718" w:rsidP="00CC4E16">
      <w:pPr>
        <w:numPr>
          <w:ilvl w:val="0"/>
          <w:numId w:val="13"/>
        </w:numPr>
        <w:spacing w:after="0" w:line="240" w:lineRule="auto"/>
        <w:rPr>
          <w:rFonts w:ascii="Arial" w:hAnsi="Arial" w:cs="Arial"/>
          <w:color w:val="000000" w:themeColor="text1"/>
        </w:rPr>
      </w:pPr>
      <w:r w:rsidRPr="0AC26DB4">
        <w:rPr>
          <w:rFonts w:ascii="Arial" w:eastAsia="Arial" w:hAnsi="Arial" w:cs="Arial"/>
          <w:color w:val="000000" w:themeColor="text1"/>
        </w:rPr>
        <w:t>Governance Document Updates</w:t>
      </w:r>
    </w:p>
    <w:p w14:paraId="65926C6D" w14:textId="77777777" w:rsidR="60471718" w:rsidRPr="008E35D0" w:rsidRDefault="60471718" w:rsidP="00CC4E16">
      <w:pPr>
        <w:numPr>
          <w:ilvl w:val="0"/>
          <w:numId w:val="13"/>
        </w:numPr>
        <w:spacing w:after="0" w:line="240" w:lineRule="auto"/>
        <w:rPr>
          <w:rFonts w:ascii="Arial" w:hAnsi="Arial" w:cs="Arial"/>
          <w:color w:val="000000" w:themeColor="text1"/>
        </w:rPr>
      </w:pPr>
      <w:r w:rsidRPr="0AC26DB4">
        <w:rPr>
          <w:rFonts w:ascii="Arial" w:eastAsia="Arial" w:hAnsi="Arial" w:cs="Arial"/>
          <w:color w:val="000000" w:themeColor="text1"/>
        </w:rPr>
        <w:t>Training Services</w:t>
      </w:r>
    </w:p>
    <w:p w14:paraId="25687627" w14:textId="76B2C15F" w:rsidR="0092054C" w:rsidRPr="00CC4E16" w:rsidRDefault="0092054C" w:rsidP="00CC4E16">
      <w:pPr>
        <w:numPr>
          <w:ilvl w:val="0"/>
          <w:numId w:val="13"/>
        </w:numPr>
        <w:spacing w:after="0" w:line="240" w:lineRule="auto"/>
        <w:rPr>
          <w:rFonts w:ascii="Arial" w:hAnsi="Arial" w:cs="Arial"/>
          <w:color w:val="000000" w:themeColor="text1"/>
        </w:rPr>
      </w:pPr>
      <w:r>
        <w:rPr>
          <w:rFonts w:ascii="Arial" w:eastAsia="Arial" w:hAnsi="Arial" w:cs="Arial"/>
          <w:color w:val="000000" w:themeColor="text1"/>
        </w:rPr>
        <w:t xml:space="preserve">Special Projects </w:t>
      </w:r>
    </w:p>
    <w:p w14:paraId="404F43C5" w14:textId="5FE0270E" w:rsidR="60471718" w:rsidRPr="00CC4E16" w:rsidRDefault="0092054C" w:rsidP="00CC4E16">
      <w:pPr>
        <w:numPr>
          <w:ilvl w:val="0"/>
          <w:numId w:val="13"/>
        </w:numPr>
        <w:spacing w:after="280" w:line="240" w:lineRule="auto"/>
        <w:rPr>
          <w:rFonts w:ascii="Arial" w:hAnsi="Arial" w:cs="Arial"/>
          <w:color w:val="000000" w:themeColor="text1"/>
        </w:rPr>
      </w:pPr>
      <w:r>
        <w:rPr>
          <w:rFonts w:ascii="Arial" w:eastAsia="Arial" w:hAnsi="Arial" w:cs="Arial"/>
          <w:color w:val="000000" w:themeColor="text1"/>
        </w:rPr>
        <w:t>Transition Services (if needed)</w:t>
      </w:r>
    </w:p>
    <w:p w14:paraId="68714C17" w14:textId="77777777" w:rsidR="60471718" w:rsidRDefault="60471718" w:rsidP="0AC26DB4">
      <w:pPr>
        <w:spacing w:after="0"/>
        <w:rPr>
          <w:rFonts w:ascii="Arial" w:eastAsia="Arial" w:hAnsi="Arial" w:cs="Arial"/>
          <w:color w:val="000000" w:themeColor="text1"/>
        </w:rPr>
      </w:pPr>
      <w:r w:rsidRPr="0AC26DB4">
        <w:rPr>
          <w:rFonts w:ascii="Arial" w:eastAsia="Arial" w:hAnsi="Arial" w:cs="Arial"/>
          <w:color w:val="000000" w:themeColor="text1"/>
        </w:rPr>
        <w:t xml:space="preserve">Detailed descriptions of specific tasks are provided in Section 5 </w:t>
      </w:r>
      <w:r w:rsidRPr="0AC26DB4">
        <w:rPr>
          <w:rFonts w:ascii="Arial" w:eastAsia="Arial" w:hAnsi="Arial" w:cs="Arial"/>
          <w:i/>
          <w:iCs/>
          <w:color w:val="000000" w:themeColor="text1"/>
        </w:rPr>
        <w:t>Specific Tasks and Deliverables</w:t>
      </w:r>
      <w:r w:rsidRPr="0AC26DB4">
        <w:rPr>
          <w:rFonts w:ascii="Arial" w:eastAsia="Arial" w:hAnsi="Arial" w:cs="Arial"/>
          <w:color w:val="000000" w:themeColor="text1"/>
        </w:rPr>
        <w:t>.</w:t>
      </w:r>
    </w:p>
    <w:p w14:paraId="137AA37D" w14:textId="5047272D" w:rsidR="0AC26DB4" w:rsidRDefault="0AC26DB4" w:rsidP="0AC26DB4">
      <w:pPr>
        <w:spacing w:after="0"/>
        <w:rPr>
          <w:rFonts w:ascii="Arial" w:eastAsia="Arial" w:hAnsi="Arial" w:cs="Arial"/>
          <w:color w:val="000000" w:themeColor="text1"/>
        </w:rPr>
      </w:pPr>
    </w:p>
    <w:p w14:paraId="3ACDCA56" w14:textId="64E452FB" w:rsidR="0AC26DB4" w:rsidRDefault="60471718" w:rsidP="00CC4E16">
      <w:pPr>
        <w:rPr>
          <w:rFonts w:ascii="Arial" w:eastAsia="Arial" w:hAnsi="Arial" w:cs="Arial"/>
          <w:color w:val="000000" w:themeColor="text1"/>
        </w:rPr>
      </w:pPr>
      <w:r w:rsidRPr="0AC26DB4">
        <w:rPr>
          <w:rFonts w:ascii="Arial" w:eastAsia="Arial" w:hAnsi="Arial" w:cs="Arial"/>
          <w:color w:val="000000" w:themeColor="text1"/>
        </w:rPr>
        <w:t xml:space="preserve">Once </w:t>
      </w:r>
      <w:r w:rsidR="00C02EED">
        <w:rPr>
          <w:rFonts w:ascii="Arial" w:eastAsia="Arial" w:hAnsi="Arial" w:cs="Arial"/>
          <w:color w:val="000000" w:themeColor="text1"/>
        </w:rPr>
        <w:t xml:space="preserve">contract is </w:t>
      </w:r>
      <w:r w:rsidRPr="0AC26DB4">
        <w:rPr>
          <w:rFonts w:ascii="Arial" w:eastAsia="Arial" w:hAnsi="Arial" w:cs="Arial"/>
          <w:color w:val="000000" w:themeColor="text1"/>
        </w:rPr>
        <w:t>awarded, if the awardee is viewed as a competitor by a Ginnie Mae vendor</w:t>
      </w:r>
      <w:r w:rsidR="00C02EED">
        <w:rPr>
          <w:rFonts w:ascii="Arial" w:eastAsia="Arial" w:hAnsi="Arial" w:cs="Arial"/>
          <w:color w:val="000000" w:themeColor="text1"/>
        </w:rPr>
        <w:t xml:space="preserve"> </w:t>
      </w:r>
      <w:r w:rsidR="0051516C">
        <w:rPr>
          <w:rFonts w:ascii="Arial" w:eastAsia="Arial" w:hAnsi="Arial" w:cs="Arial"/>
          <w:color w:val="000000" w:themeColor="text1"/>
        </w:rPr>
        <w:t>subject to review</w:t>
      </w:r>
      <w:r w:rsidRPr="0AC26DB4">
        <w:rPr>
          <w:rFonts w:ascii="Arial" w:eastAsia="Arial" w:hAnsi="Arial" w:cs="Arial"/>
          <w:color w:val="000000" w:themeColor="text1"/>
        </w:rPr>
        <w:t>, the awardee will be required to sign a mutually agreeable Non-disclosure Agreement (NDA) with the Ginnie Mae vendor before conducting the applicable VRM Assessment.  </w:t>
      </w:r>
      <w:r w:rsidR="0092054C">
        <w:rPr>
          <w:rFonts w:ascii="Arial" w:eastAsia="Arial" w:hAnsi="Arial" w:cs="Arial"/>
          <w:color w:val="000000" w:themeColor="text1"/>
        </w:rPr>
        <w:t xml:space="preserve"> </w:t>
      </w:r>
    </w:p>
    <w:p w14:paraId="436822C9" w14:textId="77777777" w:rsidR="003958D8" w:rsidRPr="006E6BE4" w:rsidRDefault="001E17F3">
      <w:pPr>
        <w:pStyle w:val="Heading3"/>
        <w:rPr>
          <w:rFonts w:ascii="Arial" w:eastAsia="Arial" w:hAnsi="Arial" w:cs="Arial"/>
        </w:rPr>
      </w:pPr>
      <w:bookmarkStart w:id="4" w:name="_Toc224634354"/>
      <w:r w:rsidRPr="006E6BE4">
        <w:rPr>
          <w:rFonts w:ascii="Arial" w:eastAsia="Arial" w:hAnsi="Arial" w:cs="Arial"/>
        </w:rPr>
        <w:t>1.2 Background</w:t>
      </w:r>
      <w:bookmarkEnd w:id="4"/>
    </w:p>
    <w:p w14:paraId="0D0B5CD4" w14:textId="4434ADB0" w:rsidR="003958D8" w:rsidRPr="006E6BE4" w:rsidRDefault="001E17F3" w:rsidP="004602F0">
      <w:pPr>
        <w:spacing w:line="240" w:lineRule="auto"/>
        <w:rPr>
          <w:rFonts w:ascii="Arial" w:eastAsia="Arial" w:hAnsi="Arial" w:cs="Arial"/>
          <w:color w:val="000000"/>
          <w:sz w:val="24"/>
          <w:szCs w:val="24"/>
        </w:rPr>
      </w:pPr>
      <w:r w:rsidRPr="006E6BE4">
        <w:rPr>
          <w:rFonts w:ascii="Arial" w:eastAsia="Arial" w:hAnsi="Arial" w:cs="Arial"/>
          <w:color w:val="000000"/>
        </w:rPr>
        <w:t>The U.S. Department of Housing and Urban Development (HUD) Government National Mortgage Association (Ginnie Mae) is seeking Contractor support to execute the VRM Program, an internal assessment of third-party vendors</w:t>
      </w:r>
      <w:r w:rsidR="000F1144">
        <w:rPr>
          <w:rFonts w:ascii="Arial" w:eastAsia="Arial" w:hAnsi="Arial" w:cs="Arial"/>
          <w:color w:val="000000"/>
        </w:rPr>
        <w:t xml:space="preserve"> with a primary focus on mission critical vendors</w:t>
      </w:r>
      <w:r w:rsidRPr="006E6BE4">
        <w:rPr>
          <w:rFonts w:ascii="Arial" w:eastAsia="Arial" w:hAnsi="Arial" w:cs="Arial"/>
          <w:color w:val="000000"/>
        </w:rPr>
        <w:t xml:space="preserve"> that support our essential functions. Ginnie Mae defines VRM as the programmatic approach to identifying, assessing and managing risks associated with engaging third parties to provide goods and services or act as an agent on behalf of the organization to support the </w:t>
      </w:r>
      <w:r w:rsidR="00AA2B2B" w:rsidRPr="006E6BE4">
        <w:rPr>
          <w:rFonts w:ascii="Arial" w:eastAsia="Arial" w:hAnsi="Arial" w:cs="Arial"/>
          <w:color w:val="000000"/>
        </w:rPr>
        <w:t>organization’s</w:t>
      </w:r>
      <w:r w:rsidRPr="006E6BE4">
        <w:rPr>
          <w:rFonts w:ascii="Arial" w:eastAsia="Arial" w:hAnsi="Arial" w:cs="Arial"/>
          <w:color w:val="000000"/>
        </w:rPr>
        <w:t xml:space="preserve"> business goals.</w:t>
      </w:r>
    </w:p>
    <w:p w14:paraId="07F4E266" w14:textId="16759D2A" w:rsidR="003958D8" w:rsidRPr="006E6BE4" w:rsidRDefault="001E17F3">
      <w:pPr>
        <w:rPr>
          <w:rFonts w:ascii="Arial" w:eastAsia="Arial" w:hAnsi="Arial" w:cs="Arial"/>
          <w:color w:val="000000"/>
        </w:rPr>
      </w:pPr>
      <w:r w:rsidRPr="006E6BE4">
        <w:rPr>
          <w:rFonts w:ascii="Arial" w:eastAsia="Arial" w:hAnsi="Arial" w:cs="Arial"/>
          <w:color w:val="000000"/>
        </w:rPr>
        <w:t xml:space="preserve">Ginnie Mae’s vision for the VRM program is to facilitate improved decision-making through a structured understanding of opportunities and threats as well as implementing strategies to ensure effective use of resources, enable an optimized approach to the identification and remediation of compliance issues, and promote consistent reporting and monitoring of vendors across business units. Full ownership of VRM must occur at all levels of the organization to promote effective and efficient operations in </w:t>
      </w:r>
      <w:r w:rsidR="0034086A">
        <w:rPr>
          <w:rFonts w:ascii="Arial" w:eastAsia="Arial" w:hAnsi="Arial" w:cs="Arial"/>
          <w:color w:val="000000"/>
        </w:rPr>
        <w:t>order</w:t>
      </w:r>
      <w:r w:rsidRPr="006E6BE4">
        <w:rPr>
          <w:rFonts w:ascii="Arial" w:eastAsia="Arial" w:hAnsi="Arial" w:cs="Arial"/>
          <w:color w:val="000000"/>
        </w:rPr>
        <w:t xml:space="preserve"> to reduce risks to acceptable tolerance levels.</w:t>
      </w:r>
    </w:p>
    <w:p w14:paraId="589E0B11" w14:textId="77777777" w:rsidR="003958D8" w:rsidRPr="006E6BE4" w:rsidRDefault="001E17F3" w:rsidP="00623D4E">
      <w:pPr>
        <w:spacing w:line="240" w:lineRule="auto"/>
        <w:rPr>
          <w:rFonts w:ascii="Arial" w:eastAsia="Arial" w:hAnsi="Arial" w:cs="Arial"/>
          <w:color w:val="000000"/>
        </w:rPr>
      </w:pPr>
      <w:r w:rsidRPr="006E6BE4">
        <w:rPr>
          <w:rFonts w:ascii="Arial" w:eastAsia="Arial" w:hAnsi="Arial" w:cs="Arial"/>
          <w:color w:val="000000"/>
        </w:rPr>
        <w:t>Ginnie Mae’s VRM Framework objectives are to:</w:t>
      </w:r>
    </w:p>
    <w:p w14:paraId="421B64DD" w14:textId="5DAB4177" w:rsidR="003958D8" w:rsidRPr="00623D4E" w:rsidRDefault="001E17F3" w:rsidP="00623D4E">
      <w:pPr>
        <w:numPr>
          <w:ilvl w:val="0"/>
          <w:numId w:val="18"/>
        </w:numPr>
        <w:spacing w:line="240" w:lineRule="auto"/>
        <w:rPr>
          <w:rFonts w:ascii="Arial" w:hAnsi="Arial" w:cs="Arial"/>
          <w:color w:val="000000"/>
        </w:rPr>
      </w:pPr>
      <w:r w:rsidRPr="006E6BE4">
        <w:rPr>
          <w:rFonts w:ascii="Arial" w:eastAsia="Arial" w:hAnsi="Arial" w:cs="Arial"/>
          <w:color w:val="000000"/>
        </w:rPr>
        <w:t xml:space="preserve">Update </w:t>
      </w:r>
      <w:r w:rsidR="00E4192C">
        <w:rPr>
          <w:rFonts w:ascii="Arial" w:eastAsia="Arial" w:hAnsi="Arial" w:cs="Arial"/>
          <w:color w:val="000000"/>
        </w:rPr>
        <w:t>V</w:t>
      </w:r>
      <w:r w:rsidR="00F80568">
        <w:rPr>
          <w:rFonts w:ascii="Arial" w:eastAsia="Arial" w:hAnsi="Arial" w:cs="Arial"/>
          <w:color w:val="000000"/>
        </w:rPr>
        <w:t xml:space="preserve">endor </w:t>
      </w:r>
      <w:r w:rsidR="00E4192C">
        <w:rPr>
          <w:rFonts w:ascii="Arial" w:eastAsia="Arial" w:hAnsi="Arial" w:cs="Arial"/>
          <w:color w:val="000000"/>
        </w:rPr>
        <w:t>S</w:t>
      </w:r>
      <w:r w:rsidRPr="006E6BE4">
        <w:rPr>
          <w:rFonts w:ascii="Arial" w:eastAsia="Arial" w:hAnsi="Arial" w:cs="Arial"/>
          <w:color w:val="000000"/>
        </w:rPr>
        <w:t xml:space="preserve">egmentation </w:t>
      </w:r>
      <w:r w:rsidR="00E4192C">
        <w:rPr>
          <w:rFonts w:ascii="Arial" w:eastAsia="Arial" w:hAnsi="Arial" w:cs="Arial"/>
          <w:color w:val="000000"/>
        </w:rPr>
        <w:t>W</w:t>
      </w:r>
      <w:r w:rsidRPr="006E6BE4">
        <w:rPr>
          <w:rFonts w:ascii="Arial" w:eastAsia="Arial" w:hAnsi="Arial" w:cs="Arial"/>
          <w:color w:val="000000"/>
        </w:rPr>
        <w:t>orkbook of existing or potential vendor relationships.</w:t>
      </w:r>
    </w:p>
    <w:p w14:paraId="2FF95C63" w14:textId="77777777" w:rsidR="003958D8" w:rsidRPr="00623D4E" w:rsidRDefault="001E17F3" w:rsidP="00623D4E">
      <w:pPr>
        <w:numPr>
          <w:ilvl w:val="0"/>
          <w:numId w:val="19"/>
        </w:numPr>
        <w:spacing w:line="240" w:lineRule="auto"/>
        <w:rPr>
          <w:rFonts w:ascii="Arial" w:hAnsi="Arial" w:cs="Arial"/>
          <w:color w:val="000000"/>
        </w:rPr>
      </w:pPr>
      <w:r w:rsidRPr="006E6BE4">
        <w:rPr>
          <w:rFonts w:ascii="Arial" w:eastAsia="Arial" w:hAnsi="Arial" w:cs="Arial"/>
          <w:color w:val="000000"/>
        </w:rPr>
        <w:t>Obtain relevant vendor related background information to assist Ginnie Mae in our assessment of selected vendors.</w:t>
      </w:r>
    </w:p>
    <w:p w14:paraId="0C59FD3D" w14:textId="77777777" w:rsidR="003958D8" w:rsidRPr="00623D4E" w:rsidRDefault="001E17F3" w:rsidP="00623D4E">
      <w:pPr>
        <w:numPr>
          <w:ilvl w:val="0"/>
          <w:numId w:val="20"/>
        </w:numPr>
        <w:spacing w:line="240" w:lineRule="auto"/>
        <w:rPr>
          <w:rFonts w:ascii="Arial" w:hAnsi="Arial" w:cs="Arial"/>
          <w:color w:val="000000"/>
        </w:rPr>
      </w:pPr>
      <w:r w:rsidRPr="006E6BE4">
        <w:rPr>
          <w:rFonts w:ascii="Arial" w:eastAsia="Arial" w:hAnsi="Arial" w:cs="Arial"/>
          <w:color w:val="000000"/>
        </w:rPr>
        <w:t>Evaluate vendor effectiveness to determine whether vendor or third-party performance is in line with procurement specifications and business needs.</w:t>
      </w:r>
    </w:p>
    <w:p w14:paraId="7354B445" w14:textId="0DFB6925" w:rsidR="003958D8" w:rsidRPr="00623D4E" w:rsidRDefault="001E17F3" w:rsidP="00623D4E">
      <w:pPr>
        <w:numPr>
          <w:ilvl w:val="0"/>
          <w:numId w:val="10"/>
        </w:numPr>
        <w:spacing w:line="240" w:lineRule="auto"/>
        <w:rPr>
          <w:rFonts w:ascii="Arial" w:hAnsi="Arial" w:cs="Arial"/>
          <w:color w:val="000000"/>
        </w:rPr>
      </w:pPr>
      <w:r w:rsidRPr="006E6BE4">
        <w:rPr>
          <w:rFonts w:ascii="Arial" w:eastAsia="Arial" w:hAnsi="Arial" w:cs="Arial"/>
          <w:color w:val="000000"/>
        </w:rPr>
        <w:t xml:space="preserve">Identify residual risks to services / products purchased by </w:t>
      </w:r>
      <w:r w:rsidR="00067B08" w:rsidRPr="006E6BE4">
        <w:rPr>
          <w:rFonts w:ascii="Arial" w:eastAsia="Arial" w:hAnsi="Arial" w:cs="Arial"/>
          <w:color w:val="000000"/>
        </w:rPr>
        <w:t>Ginnie Mae and</w:t>
      </w:r>
      <w:r w:rsidRPr="006E6BE4">
        <w:rPr>
          <w:rFonts w:ascii="Arial" w:eastAsia="Arial" w:hAnsi="Arial" w:cs="Arial"/>
          <w:color w:val="000000"/>
        </w:rPr>
        <w:t xml:space="preserve"> identify deficiencies resulting from assessments.</w:t>
      </w:r>
    </w:p>
    <w:p w14:paraId="1394B43A" w14:textId="35473382" w:rsidR="003958D8" w:rsidRPr="00623D4E" w:rsidRDefault="001E17F3" w:rsidP="00623D4E">
      <w:pPr>
        <w:numPr>
          <w:ilvl w:val="0"/>
          <w:numId w:val="11"/>
        </w:numPr>
        <w:spacing w:line="240" w:lineRule="auto"/>
        <w:rPr>
          <w:rFonts w:ascii="Arial" w:hAnsi="Arial" w:cs="Arial"/>
          <w:color w:val="000000"/>
        </w:rPr>
      </w:pPr>
      <w:r w:rsidRPr="006E6BE4">
        <w:rPr>
          <w:rFonts w:ascii="Arial" w:eastAsia="Arial" w:hAnsi="Arial" w:cs="Arial"/>
          <w:color w:val="000000"/>
        </w:rPr>
        <w:t xml:space="preserve">Report and present to executive management and other </w:t>
      </w:r>
      <w:r w:rsidR="00582F11" w:rsidRPr="006E6BE4">
        <w:rPr>
          <w:rFonts w:ascii="Arial" w:eastAsia="Arial" w:hAnsi="Arial" w:cs="Arial"/>
          <w:color w:val="000000"/>
        </w:rPr>
        <w:t>stakeholders’</w:t>
      </w:r>
      <w:r w:rsidRPr="006E6BE4">
        <w:rPr>
          <w:rFonts w:ascii="Arial" w:eastAsia="Arial" w:hAnsi="Arial" w:cs="Arial"/>
          <w:color w:val="000000"/>
        </w:rPr>
        <w:t xml:space="preserve"> risks of adverse events caused by or affecting Ginnie Mae’s vendors and/or material third parties as it pertains to Ginnie Mae’s operations.</w:t>
      </w:r>
    </w:p>
    <w:p w14:paraId="4AD2E3F8" w14:textId="77777777" w:rsidR="003958D8" w:rsidRPr="00623D4E" w:rsidRDefault="001E17F3" w:rsidP="00623D4E">
      <w:pPr>
        <w:numPr>
          <w:ilvl w:val="0"/>
          <w:numId w:val="12"/>
        </w:numPr>
        <w:spacing w:line="240" w:lineRule="auto"/>
        <w:rPr>
          <w:rFonts w:ascii="Arial" w:hAnsi="Arial" w:cs="Arial"/>
          <w:color w:val="000000"/>
        </w:rPr>
      </w:pPr>
      <w:r w:rsidRPr="006E6BE4">
        <w:rPr>
          <w:rFonts w:ascii="Arial" w:eastAsia="Arial" w:hAnsi="Arial" w:cs="Arial"/>
          <w:color w:val="000000"/>
        </w:rPr>
        <w:t>Engage and work collaboratively with business owners to create plans of action to address and resolve identified gaps.</w:t>
      </w:r>
    </w:p>
    <w:p w14:paraId="17808533" w14:textId="3028C4F1" w:rsidR="003958D8" w:rsidRPr="006E6BE4" w:rsidRDefault="001E17F3">
      <w:pPr>
        <w:spacing w:after="0"/>
        <w:rPr>
          <w:rFonts w:ascii="Arial" w:eastAsia="Arial" w:hAnsi="Arial" w:cs="Arial"/>
          <w:color w:val="000000"/>
        </w:rPr>
      </w:pPr>
      <w:r w:rsidRPr="006E6BE4">
        <w:rPr>
          <w:rFonts w:ascii="Arial" w:eastAsia="Arial" w:hAnsi="Arial" w:cs="Arial"/>
          <w:color w:val="000000"/>
        </w:rPr>
        <w:t>Ginnie Mae’s VRM Framework is a six-part dynamic and iterative-phased methodology which includes: (1) Plan, Define Risks, and Scope Assessment; (2) Information Gathering; (3) Assess Documentation and Management of Vendors; (4) Identify Gaps, Analyze Risks, and Rate Vendors; (5) Report and Communicate Assessment Status and Results; and (6) Implement Mitigation Strategies and Recommendations.</w:t>
      </w:r>
    </w:p>
    <w:p w14:paraId="3882C2C7" w14:textId="64FC85CF" w:rsidR="003958D8" w:rsidRDefault="003958D8">
      <w:pPr>
        <w:rPr>
          <w:rFonts w:ascii="Arial" w:eastAsia="Arial" w:hAnsi="Arial" w:cs="Arial"/>
          <w:color w:val="000000"/>
        </w:rPr>
      </w:pPr>
    </w:p>
    <w:p w14:paraId="35E0BC37" w14:textId="627BAD9C" w:rsidR="00AD3B75" w:rsidRPr="006E6BE4" w:rsidRDefault="00AD3B75" w:rsidP="00A5746F">
      <w:pPr>
        <w:jc w:val="center"/>
        <w:rPr>
          <w:rFonts w:ascii="Arial" w:eastAsia="Arial" w:hAnsi="Arial" w:cs="Arial"/>
          <w:color w:val="000000"/>
        </w:rPr>
      </w:pPr>
      <w:r w:rsidRPr="00AD3B75">
        <w:rPr>
          <w:rFonts w:ascii="Arial" w:eastAsia="Arial" w:hAnsi="Arial" w:cs="Arial"/>
          <w:noProof/>
          <w:color w:val="000000"/>
        </w:rPr>
        <w:drawing>
          <wp:inline distT="0" distB="0" distL="0" distR="0" wp14:anchorId="5A8364D2" wp14:editId="2E5509E9">
            <wp:extent cx="2568776" cy="2476838"/>
            <wp:effectExtent l="0" t="0" r="3175" b="0"/>
            <wp:docPr id="46915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76580" cy="2484363"/>
                    </a:xfrm>
                    <a:prstGeom prst="rect">
                      <a:avLst/>
                    </a:prstGeom>
                    <a:noFill/>
                    <a:ln>
                      <a:noFill/>
                    </a:ln>
                  </pic:spPr>
                </pic:pic>
              </a:graphicData>
            </a:graphic>
          </wp:inline>
        </w:drawing>
      </w:r>
    </w:p>
    <w:p w14:paraId="0B77308D" w14:textId="64ED5C8F" w:rsidR="003958D8" w:rsidRPr="006E6BE4" w:rsidRDefault="001E17F3">
      <w:pPr>
        <w:rPr>
          <w:rFonts w:ascii="Arial" w:eastAsia="Arial" w:hAnsi="Arial" w:cs="Arial"/>
          <w:color w:val="000000"/>
        </w:rPr>
      </w:pPr>
      <w:r w:rsidRPr="006E6BE4">
        <w:rPr>
          <w:rFonts w:ascii="Arial" w:eastAsia="Arial" w:hAnsi="Arial" w:cs="Arial"/>
          <w:color w:val="000000"/>
        </w:rPr>
        <w:t>This approach to managing third-party risks assists Ginnie Mae in providing comprehensive internal controls and ongoing management of major vendor risks inherent in Ginnie Mae</w:t>
      </w:r>
      <w:r w:rsidR="00797F3A">
        <w:rPr>
          <w:rFonts w:ascii="Arial" w:eastAsia="Arial" w:hAnsi="Arial" w:cs="Arial"/>
          <w:color w:val="000000"/>
        </w:rPr>
        <w:t>’</w:t>
      </w:r>
      <w:r w:rsidRPr="006E6BE4">
        <w:rPr>
          <w:rFonts w:ascii="Arial" w:eastAsia="Arial" w:hAnsi="Arial" w:cs="Arial"/>
          <w:color w:val="000000"/>
        </w:rPr>
        <w:t>s business activities.</w:t>
      </w:r>
    </w:p>
    <w:p w14:paraId="768E460B" w14:textId="77777777" w:rsidR="003958D8" w:rsidRPr="006E6BE4" w:rsidRDefault="4E3EEE94">
      <w:pPr>
        <w:pStyle w:val="Heading3"/>
        <w:rPr>
          <w:rFonts w:ascii="Arial" w:eastAsia="Arial" w:hAnsi="Arial" w:cs="Arial"/>
        </w:rPr>
      </w:pPr>
      <w:bookmarkStart w:id="5" w:name="_Toc224634355"/>
      <w:r w:rsidRPr="661C69D5">
        <w:rPr>
          <w:rFonts w:ascii="Arial" w:eastAsia="Arial" w:hAnsi="Arial" w:cs="Arial"/>
        </w:rPr>
        <w:t>1.3 Constraints</w:t>
      </w:r>
      <w:bookmarkEnd w:id="5"/>
    </w:p>
    <w:p w14:paraId="4B22165F" w14:textId="078FD088" w:rsidR="003958D8" w:rsidRPr="006E6BE4" w:rsidRDefault="3264B22F">
      <w:pPr>
        <w:spacing w:after="0" w:line="240" w:lineRule="auto"/>
        <w:rPr>
          <w:rFonts w:ascii="Arial" w:eastAsia="Arial" w:hAnsi="Arial" w:cs="Arial"/>
          <w:color w:val="000000"/>
          <w:sz w:val="24"/>
          <w:szCs w:val="24"/>
        </w:rPr>
      </w:pPr>
      <w:r w:rsidRPr="0AC26DB4">
        <w:rPr>
          <w:rFonts w:ascii="Arial" w:eastAsia="Arial" w:hAnsi="Arial" w:cs="Arial"/>
          <w:color w:val="000000" w:themeColor="text1"/>
        </w:rPr>
        <w:t>The services identified in this</w:t>
      </w:r>
      <w:r w:rsidR="005F7BCF">
        <w:rPr>
          <w:rFonts w:ascii="Arial" w:eastAsia="Arial" w:hAnsi="Arial" w:cs="Arial"/>
          <w:color w:val="000000" w:themeColor="text1"/>
        </w:rPr>
        <w:t xml:space="preserve"> requirement</w:t>
      </w:r>
      <w:r w:rsidRPr="0AC26DB4">
        <w:rPr>
          <w:rFonts w:ascii="Arial" w:eastAsia="Arial" w:hAnsi="Arial" w:cs="Arial"/>
          <w:color w:val="000000" w:themeColor="text1"/>
        </w:rPr>
        <w:t xml:space="preserve"> will adhere to the rules, regulations, laws, standards, and conventions identified by HUD as well as within the Federal Government. Constraints include the following and any subsequent updates: </w:t>
      </w:r>
    </w:p>
    <w:p w14:paraId="4129BEF3" w14:textId="51107CF2" w:rsidR="0AC26DB4" w:rsidRDefault="0AC26DB4" w:rsidP="0AC26DB4">
      <w:pPr>
        <w:spacing w:after="0" w:line="240" w:lineRule="auto"/>
        <w:rPr>
          <w:rFonts w:ascii="Arial" w:eastAsia="Arial" w:hAnsi="Arial" w:cs="Arial"/>
          <w:color w:val="000000" w:themeColor="text1"/>
        </w:rPr>
      </w:pPr>
    </w:p>
    <w:p w14:paraId="75C11672" w14:textId="77777777" w:rsidR="003958D8" w:rsidRPr="006E6BE4" w:rsidRDefault="001E17F3" w:rsidP="00A5746F">
      <w:pPr>
        <w:spacing w:after="0"/>
        <w:rPr>
          <w:rFonts w:ascii="Arial" w:eastAsia="Arial" w:hAnsi="Arial" w:cs="Arial"/>
          <w:color w:val="000000"/>
        </w:rPr>
      </w:pPr>
      <w:r w:rsidRPr="006E6BE4">
        <w:rPr>
          <w:rFonts w:ascii="Arial" w:eastAsia="Arial" w:hAnsi="Arial" w:cs="Arial"/>
          <w:color w:val="000000"/>
        </w:rPr>
        <w:t>SSAE No. 18, Attestation Standards: Clarification and Recodification, (April 2016)</w:t>
      </w:r>
    </w:p>
    <w:p w14:paraId="0ADBA028" w14:textId="26D7305F" w:rsidR="003958D8" w:rsidRPr="006E6BE4" w:rsidRDefault="003958D8" w:rsidP="661C69D5">
      <w:pPr>
        <w:rPr>
          <w:rFonts w:ascii="Arial" w:eastAsia="Arial" w:hAnsi="Arial" w:cs="Arial"/>
          <w:color w:val="000000" w:themeColor="text1"/>
        </w:rPr>
      </w:pPr>
      <w:hyperlink r:id="rId15"/>
      <w:hyperlink r:id="rId16" w:history="1">
        <w:r w:rsidR="789E67C8" w:rsidRPr="661C69D5">
          <w:rPr>
            <w:rStyle w:val="Hyperlink"/>
            <w:rFonts w:ascii="Arial" w:eastAsia="Arial" w:hAnsi="Arial" w:cs="Arial"/>
          </w:rPr>
          <w:t>https://ssae-18.org/wp-content/uploads/2017/04/SSAE_No_18.pdf</w:t>
        </w:r>
      </w:hyperlink>
      <w:r w:rsidR="789E67C8" w:rsidRPr="661C69D5">
        <w:rPr>
          <w:rFonts w:ascii="Arial" w:eastAsia="Arial" w:hAnsi="Arial" w:cs="Arial"/>
          <w:color w:val="000000" w:themeColor="text1"/>
        </w:rPr>
        <w:t xml:space="preserve">  </w:t>
      </w:r>
    </w:p>
    <w:p w14:paraId="6ADE9A16" w14:textId="44CCE81C" w:rsidR="003958D8" w:rsidRPr="006E6BE4" w:rsidRDefault="4E3EEE94" w:rsidP="661C69D5">
      <w:pPr>
        <w:rPr>
          <w:rFonts w:ascii="Arial" w:eastAsia="Arial" w:hAnsi="Arial" w:cs="Arial"/>
          <w:color w:val="000000" w:themeColor="text1"/>
        </w:rPr>
      </w:pPr>
      <w:r w:rsidRPr="661C69D5">
        <w:rPr>
          <w:rFonts w:ascii="Arial" w:eastAsia="Arial" w:hAnsi="Arial" w:cs="Arial"/>
          <w:color w:val="000000" w:themeColor="text1"/>
        </w:rPr>
        <w:t xml:space="preserve">AT-C Section 320 Reporting on an Examination of Controls at a Service Organization Relevant to User Entities Internal Control Over Financial </w:t>
      </w:r>
      <w:r w:rsidR="00C204A8">
        <w:rPr>
          <w:rFonts w:ascii="Arial" w:eastAsia="Arial" w:hAnsi="Arial" w:cs="Arial"/>
          <w:color w:val="000000" w:themeColor="text1"/>
        </w:rPr>
        <w:t>R</w:t>
      </w:r>
      <w:r w:rsidRPr="661C69D5">
        <w:rPr>
          <w:rFonts w:ascii="Arial" w:eastAsia="Arial" w:hAnsi="Arial" w:cs="Arial"/>
          <w:color w:val="000000" w:themeColor="text1"/>
        </w:rPr>
        <w:t>eporting</w:t>
      </w:r>
      <w:r w:rsidR="00C204A8">
        <w:rPr>
          <w:rFonts w:ascii="Arial" w:eastAsia="Arial" w:hAnsi="Arial" w:cs="Arial"/>
          <w:color w:val="000000" w:themeColor="text1"/>
        </w:rPr>
        <w:t xml:space="preserve"> </w:t>
      </w:r>
      <w:hyperlink r:id="rId17"/>
      <w:hyperlink r:id="rId18" w:history="1">
        <w:r w:rsidR="536688F8" w:rsidRPr="661C69D5">
          <w:rPr>
            <w:rStyle w:val="Hyperlink"/>
            <w:rFonts w:ascii="Arial" w:eastAsia="Arial" w:hAnsi="Arial" w:cs="Arial"/>
          </w:rPr>
          <w:t>https://assets.ctfassets.net/rb9cdnjh59cm/49M1391nsNvsSx6gou3EKW/d0e0475caf4596239d342b35acfabe4d/at-c-sections-100-300.pdf</w:t>
        </w:r>
      </w:hyperlink>
      <w:r w:rsidR="536688F8" w:rsidRPr="661C69D5">
        <w:rPr>
          <w:rFonts w:ascii="Arial" w:eastAsia="Arial" w:hAnsi="Arial" w:cs="Arial"/>
          <w:color w:val="000000" w:themeColor="text1"/>
        </w:rPr>
        <w:t xml:space="preserve">   </w:t>
      </w:r>
    </w:p>
    <w:p w14:paraId="308A844A" w14:textId="4CD20BB2" w:rsidR="003958D8" w:rsidRPr="006E6BE4" w:rsidRDefault="4E3EEE94" w:rsidP="00A5746F">
      <w:pPr>
        <w:spacing w:after="0"/>
        <w:rPr>
          <w:rFonts w:ascii="Arial" w:eastAsia="Arial" w:hAnsi="Arial" w:cs="Arial"/>
          <w:color w:val="000000"/>
        </w:rPr>
      </w:pPr>
      <w:r w:rsidRPr="661C69D5">
        <w:rPr>
          <w:rFonts w:ascii="Arial" w:eastAsia="Arial" w:hAnsi="Arial" w:cs="Arial"/>
          <w:color w:val="000000" w:themeColor="text1"/>
        </w:rPr>
        <w:t>Committee of Sponsoring Organizations</w:t>
      </w:r>
      <w:r w:rsidR="3BF7E489" w:rsidRPr="661C69D5">
        <w:rPr>
          <w:rFonts w:ascii="Arial" w:eastAsia="Arial" w:hAnsi="Arial" w:cs="Arial"/>
          <w:color w:val="000000" w:themeColor="text1"/>
        </w:rPr>
        <w:t>’</w:t>
      </w:r>
      <w:r w:rsidRPr="661C69D5">
        <w:rPr>
          <w:rFonts w:ascii="Arial" w:eastAsia="Arial" w:hAnsi="Arial" w:cs="Arial"/>
          <w:color w:val="000000" w:themeColor="text1"/>
        </w:rPr>
        <w:t xml:space="preserve"> (COSO), Enterprise Risk Management </w:t>
      </w:r>
      <w:r w:rsidR="7FA90063" w:rsidRPr="661C69D5">
        <w:rPr>
          <w:rFonts w:ascii="Arial" w:eastAsia="Arial" w:hAnsi="Arial" w:cs="Arial"/>
          <w:color w:val="000000" w:themeColor="text1"/>
        </w:rPr>
        <w:t>Framework</w:t>
      </w:r>
    </w:p>
    <w:p w14:paraId="4D01D61C" w14:textId="6F9D09B2" w:rsidR="003958D8" w:rsidRPr="006E6BE4" w:rsidRDefault="003958D8">
      <w:pPr>
        <w:rPr>
          <w:rFonts w:ascii="Arial" w:eastAsia="Arial" w:hAnsi="Arial" w:cs="Arial"/>
          <w:color w:val="000000"/>
        </w:rPr>
      </w:pPr>
      <w:hyperlink r:id="rId19"/>
      <w:hyperlink r:id="rId20" w:history="1">
        <w:r w:rsidR="13540489" w:rsidRPr="661C69D5">
          <w:rPr>
            <w:rStyle w:val="Hyperlink"/>
            <w:rFonts w:ascii="Arial" w:eastAsia="Arial" w:hAnsi="Arial" w:cs="Arial"/>
          </w:rPr>
          <w:t>https://www.coso.org/erm-framework</w:t>
        </w:r>
      </w:hyperlink>
      <w:r w:rsidR="13540489" w:rsidRPr="661C69D5">
        <w:rPr>
          <w:rFonts w:ascii="Arial" w:eastAsia="Arial" w:hAnsi="Arial" w:cs="Arial"/>
          <w:color w:val="000000" w:themeColor="text1"/>
        </w:rPr>
        <w:t xml:space="preserve"> </w:t>
      </w:r>
    </w:p>
    <w:p w14:paraId="5A7FD819" w14:textId="77777777" w:rsidR="003958D8" w:rsidRPr="006E6BE4" w:rsidRDefault="3264B22F" w:rsidP="00A5746F">
      <w:pPr>
        <w:spacing w:after="0"/>
        <w:rPr>
          <w:rFonts w:ascii="Arial" w:eastAsia="Arial" w:hAnsi="Arial" w:cs="Arial"/>
          <w:color w:val="000000"/>
        </w:rPr>
      </w:pPr>
      <w:r w:rsidRPr="0AC26DB4">
        <w:rPr>
          <w:rFonts w:ascii="Arial" w:eastAsia="Arial" w:hAnsi="Arial" w:cs="Arial"/>
          <w:color w:val="000000" w:themeColor="text1"/>
        </w:rPr>
        <w:t>The Green Book, Standards for Internal Controls in the Federal Government</w:t>
      </w:r>
    </w:p>
    <w:p w14:paraId="07C09D23" w14:textId="471AC83F" w:rsidR="003958D8" w:rsidRPr="006E6BE4" w:rsidRDefault="35A3903B" w:rsidP="00A5746F">
      <w:pPr>
        <w:spacing w:after="0"/>
        <w:rPr>
          <w:rStyle w:val="Hyperlink"/>
          <w:rFonts w:ascii="Arial" w:eastAsia="Arial" w:hAnsi="Arial" w:cs="Arial"/>
          <w:color w:val="0000FF"/>
        </w:rPr>
      </w:pPr>
      <w:hyperlink r:id="rId21" w:history="1">
        <w:r w:rsidRPr="0AC26DB4">
          <w:rPr>
            <w:rStyle w:val="Hyperlink"/>
            <w:rFonts w:ascii="Arial" w:eastAsia="Arial" w:hAnsi="Arial" w:cs="Arial"/>
            <w:color w:val="0000FF"/>
          </w:rPr>
          <w:t>https://www.gao.gov/assets/gao-25-107721.pdf</w:t>
        </w:r>
      </w:hyperlink>
    </w:p>
    <w:p w14:paraId="1643B1B8" w14:textId="21607EFF" w:rsidR="003958D8" w:rsidRPr="006E6BE4" w:rsidRDefault="003958D8" w:rsidP="0AC26DB4">
      <w:pPr>
        <w:spacing w:after="0"/>
        <w:rPr>
          <w:rFonts w:ascii="Arial" w:eastAsia="Arial" w:hAnsi="Arial" w:cs="Arial"/>
          <w:color w:val="0000FF"/>
          <w:u w:val="single"/>
        </w:rPr>
      </w:pPr>
    </w:p>
    <w:p w14:paraId="01026BDC" w14:textId="32E1FB92" w:rsidR="003958D8" w:rsidRPr="006E6BE4" w:rsidRDefault="003958D8" w:rsidP="00A5746F">
      <w:pPr>
        <w:spacing w:after="0"/>
        <w:rPr>
          <w:rFonts w:ascii="Arial" w:eastAsia="Arial" w:hAnsi="Arial" w:cs="Arial"/>
          <w:color w:val="000000" w:themeColor="text1"/>
        </w:rPr>
      </w:pPr>
      <w:hyperlink r:id="rId22"/>
      <w:r w:rsidR="200B0E0A" w:rsidRPr="661C69D5">
        <w:rPr>
          <w:rFonts w:ascii="Arial" w:eastAsia="Arial" w:hAnsi="Arial" w:cs="Arial"/>
          <w:color w:val="000000" w:themeColor="text1"/>
        </w:rPr>
        <w:t xml:space="preserve">U.S. Department of Housing and Urban Development </w:t>
      </w:r>
      <w:r w:rsidR="007940AB" w:rsidRPr="006E6BE4">
        <w:rPr>
          <w:rFonts w:ascii="Arial" w:eastAsia="Arial" w:hAnsi="Arial" w:cs="Arial"/>
          <w:color w:val="000000"/>
        </w:rPr>
        <w:t>Acquisition Regulation</w:t>
      </w:r>
      <w:r w:rsidR="007940AB" w:rsidRPr="661C69D5">
        <w:rPr>
          <w:rFonts w:ascii="Arial" w:eastAsia="Arial" w:hAnsi="Arial" w:cs="Arial"/>
          <w:color w:val="000000" w:themeColor="text1"/>
        </w:rPr>
        <w:t xml:space="preserve"> </w:t>
      </w:r>
      <w:r w:rsidR="007940AB">
        <w:rPr>
          <w:rFonts w:ascii="Arial" w:eastAsia="Arial" w:hAnsi="Arial" w:cs="Arial"/>
          <w:color w:val="000000" w:themeColor="text1"/>
        </w:rPr>
        <w:t>(</w:t>
      </w:r>
      <w:r w:rsidR="200B0E0A" w:rsidRPr="661C69D5">
        <w:rPr>
          <w:rFonts w:ascii="Arial" w:eastAsia="Arial" w:hAnsi="Arial" w:cs="Arial"/>
          <w:color w:val="000000" w:themeColor="text1"/>
        </w:rPr>
        <w:t>HUDAR</w:t>
      </w:r>
      <w:r w:rsidR="007940AB">
        <w:rPr>
          <w:rFonts w:ascii="Arial" w:eastAsia="Arial" w:hAnsi="Arial" w:cs="Arial"/>
          <w:color w:val="000000" w:themeColor="text1"/>
        </w:rPr>
        <w:t>)</w:t>
      </w:r>
    </w:p>
    <w:p w14:paraId="0296889C" w14:textId="021F363C" w:rsidR="73656360" w:rsidRDefault="73656360" w:rsidP="661C69D5">
      <w:pPr>
        <w:rPr>
          <w:rFonts w:ascii="Arial" w:eastAsia="Arial" w:hAnsi="Arial" w:cs="Arial"/>
          <w:color w:val="000000" w:themeColor="text1"/>
        </w:rPr>
      </w:pPr>
      <w:hyperlink r:id="rId23"/>
      <w:hyperlink r:id="rId24" w:history="1">
        <w:r w:rsidRPr="661C69D5">
          <w:rPr>
            <w:rStyle w:val="Hyperlink"/>
            <w:rFonts w:ascii="Arial" w:eastAsia="Arial" w:hAnsi="Arial" w:cs="Arial"/>
          </w:rPr>
          <w:t>https://www.acquisition.gov/hudar</w:t>
        </w:r>
      </w:hyperlink>
      <w:r w:rsidRPr="661C69D5">
        <w:rPr>
          <w:rFonts w:ascii="Arial" w:eastAsia="Arial" w:hAnsi="Arial" w:cs="Arial"/>
          <w:color w:val="000000" w:themeColor="text1"/>
        </w:rPr>
        <w:t xml:space="preserve"> </w:t>
      </w:r>
    </w:p>
    <w:p w14:paraId="287099F5" w14:textId="77777777" w:rsidR="003958D8" w:rsidRPr="006E6BE4" w:rsidRDefault="001E17F3" w:rsidP="00A5746F">
      <w:pPr>
        <w:spacing w:after="0"/>
        <w:rPr>
          <w:rFonts w:ascii="Arial" w:eastAsia="Arial" w:hAnsi="Arial" w:cs="Arial"/>
          <w:color w:val="000000"/>
        </w:rPr>
      </w:pPr>
      <w:r w:rsidRPr="006E6BE4">
        <w:rPr>
          <w:rFonts w:ascii="Arial" w:eastAsia="Arial" w:hAnsi="Arial" w:cs="Arial"/>
          <w:color w:val="000000"/>
        </w:rPr>
        <w:t>Federal Acquisition Regulation</w:t>
      </w:r>
    </w:p>
    <w:p w14:paraId="0D798511" w14:textId="027048C2" w:rsidR="009462C0" w:rsidRPr="006E6BE4" w:rsidRDefault="009462C0">
      <w:pPr>
        <w:rPr>
          <w:rFonts w:ascii="Arial" w:eastAsia="Arial" w:hAnsi="Arial" w:cs="Arial"/>
          <w:color w:val="000000"/>
        </w:rPr>
      </w:pPr>
      <w:hyperlink r:id="rId25" w:history="1">
        <w:r w:rsidRPr="00EA222D">
          <w:rPr>
            <w:rStyle w:val="Hyperlink"/>
            <w:rFonts w:ascii="Arial" w:eastAsia="Arial" w:hAnsi="Arial" w:cs="Arial"/>
          </w:rPr>
          <w:t>https://www.acquisition.gov/browse/index/far</w:t>
        </w:r>
      </w:hyperlink>
      <w:r>
        <w:rPr>
          <w:rFonts w:ascii="Arial" w:eastAsia="Arial" w:hAnsi="Arial" w:cs="Arial"/>
          <w:color w:val="000000"/>
        </w:rPr>
        <w:t xml:space="preserve"> </w:t>
      </w:r>
    </w:p>
    <w:p w14:paraId="5D6A9DFB" w14:textId="2382809F" w:rsidR="003958D8" w:rsidRPr="006E6BE4" w:rsidRDefault="00447256" w:rsidP="00A5746F">
      <w:pPr>
        <w:spacing w:after="0"/>
        <w:rPr>
          <w:rFonts w:ascii="Arial" w:eastAsia="Arial" w:hAnsi="Arial" w:cs="Arial"/>
          <w:color w:val="000000" w:themeColor="text1"/>
        </w:rPr>
      </w:pPr>
      <w:r w:rsidRPr="661C69D5">
        <w:rPr>
          <w:rFonts w:ascii="Arial" w:eastAsia="Arial" w:hAnsi="Arial" w:cs="Arial"/>
          <w:color w:val="000000" w:themeColor="text1"/>
        </w:rPr>
        <w:t>Interagency</w:t>
      </w:r>
      <w:r w:rsidR="163C0662" w:rsidRPr="661C69D5">
        <w:rPr>
          <w:rFonts w:ascii="Arial" w:eastAsia="Arial" w:hAnsi="Arial" w:cs="Arial"/>
          <w:color w:val="000000" w:themeColor="text1"/>
        </w:rPr>
        <w:t xml:space="preserve"> Guidance on Third-Party Relationships: Risk Management</w:t>
      </w:r>
    </w:p>
    <w:p w14:paraId="04BAC23E" w14:textId="7927338D" w:rsidR="003958D8" w:rsidRPr="006E6BE4" w:rsidRDefault="003958D8" w:rsidP="661C69D5">
      <w:pPr>
        <w:rPr>
          <w:rFonts w:ascii="Arial" w:eastAsia="Arial" w:hAnsi="Arial" w:cs="Arial"/>
          <w:color w:val="000000" w:themeColor="text1"/>
        </w:rPr>
      </w:pPr>
      <w:hyperlink r:id="rId26" w:history="1">
        <w:hyperlink r:id="rId27"/>
      </w:hyperlink>
      <w:hyperlink r:id="rId28" w:history="1">
        <w:r w:rsidR="004381EE" w:rsidRPr="661C69D5">
          <w:rPr>
            <w:rStyle w:val="Hyperlink"/>
            <w:rFonts w:ascii="Arial" w:eastAsia="Arial" w:hAnsi="Arial" w:cs="Arial"/>
          </w:rPr>
          <w:t>https://www.govinfo.gov/content/pkg/FR-2023-06-09/pdf/2023-12340.pdf</w:t>
        </w:r>
      </w:hyperlink>
      <w:r w:rsidR="004381EE" w:rsidRPr="661C69D5">
        <w:rPr>
          <w:rFonts w:ascii="Arial" w:eastAsia="Arial" w:hAnsi="Arial" w:cs="Arial"/>
          <w:color w:val="000000" w:themeColor="text1"/>
        </w:rPr>
        <w:t xml:space="preserve">   </w:t>
      </w:r>
    </w:p>
    <w:p w14:paraId="2B57F29B" w14:textId="309C8964" w:rsidR="003958D8" w:rsidRPr="006E6BE4" w:rsidRDefault="4E3EEE94" w:rsidP="00A5746F">
      <w:pPr>
        <w:spacing w:after="0"/>
        <w:rPr>
          <w:rFonts w:ascii="Arial" w:eastAsia="Arial" w:hAnsi="Arial" w:cs="Arial"/>
          <w:color w:val="000000"/>
        </w:rPr>
      </w:pPr>
      <w:r w:rsidRPr="661C69D5">
        <w:rPr>
          <w:rFonts w:ascii="Arial" w:eastAsia="Arial" w:hAnsi="Arial" w:cs="Arial"/>
          <w:color w:val="000000" w:themeColor="text1"/>
        </w:rPr>
        <w:t>Federal Information Security Modernization Act of 2014</w:t>
      </w:r>
    </w:p>
    <w:p w14:paraId="0958A6CD" w14:textId="1E140FB7" w:rsidR="7560707D" w:rsidRDefault="7560707D" w:rsidP="661C69D5">
      <w:pPr>
        <w:rPr>
          <w:rFonts w:ascii="Arial" w:eastAsia="Arial" w:hAnsi="Arial" w:cs="Arial"/>
          <w:color w:val="000000" w:themeColor="text1"/>
        </w:rPr>
      </w:pPr>
      <w:hyperlink r:id="rId29"/>
      <w:hyperlink r:id="rId30" w:history="1">
        <w:r w:rsidRPr="661C69D5">
          <w:rPr>
            <w:rStyle w:val="Hyperlink"/>
            <w:rFonts w:ascii="Arial" w:eastAsia="Arial" w:hAnsi="Arial" w:cs="Arial"/>
          </w:rPr>
          <w:t>https://www.congress.gov/113/plaws/publ283/PLAW-113publ283.pdf</w:t>
        </w:r>
      </w:hyperlink>
      <w:r w:rsidRPr="661C69D5">
        <w:rPr>
          <w:rFonts w:ascii="Arial" w:eastAsia="Arial" w:hAnsi="Arial" w:cs="Arial"/>
          <w:color w:val="000000" w:themeColor="text1"/>
        </w:rPr>
        <w:t xml:space="preserve"> </w:t>
      </w:r>
    </w:p>
    <w:p w14:paraId="55195245" w14:textId="02AB9429" w:rsidR="003958D8" w:rsidRPr="006E6BE4" w:rsidRDefault="00E167B7">
      <w:pPr>
        <w:rPr>
          <w:rFonts w:ascii="Arial" w:eastAsia="Arial" w:hAnsi="Arial" w:cs="Arial"/>
          <w:color w:val="000000"/>
        </w:rPr>
      </w:pPr>
      <w:r>
        <w:rPr>
          <w:rFonts w:ascii="Arial" w:eastAsia="Arial" w:hAnsi="Arial" w:cs="Arial"/>
          <w:color w:val="000000" w:themeColor="text1"/>
        </w:rPr>
        <w:t>A</w:t>
      </w:r>
      <w:r w:rsidR="4E3EEE94" w:rsidRPr="661C69D5">
        <w:rPr>
          <w:rFonts w:ascii="Arial" w:eastAsia="Arial" w:hAnsi="Arial" w:cs="Arial"/>
          <w:color w:val="000000" w:themeColor="text1"/>
        </w:rPr>
        <w:t>s well as Federal Information System Controls Audit Manual (FISCAM) and National Institute of Standards and Technology (NIST) standards and regulations such as the Electronic Funds Transfer Act, Fair Debt Collection Practices Act, HIPAA, Real Estate Settlement Procedures Act</w:t>
      </w:r>
      <w:r w:rsidR="00734732">
        <w:rPr>
          <w:rFonts w:ascii="Arial" w:eastAsia="Arial" w:hAnsi="Arial" w:cs="Arial"/>
          <w:color w:val="000000" w:themeColor="text1"/>
        </w:rPr>
        <w:t xml:space="preserve"> (RESPA)</w:t>
      </w:r>
      <w:r w:rsidR="4E3EEE94" w:rsidRPr="661C69D5">
        <w:rPr>
          <w:rFonts w:ascii="Arial" w:eastAsia="Arial" w:hAnsi="Arial" w:cs="Arial"/>
          <w:color w:val="000000" w:themeColor="text1"/>
        </w:rPr>
        <w:t xml:space="preserve"> and Foreign Corrupt Practices Act, among others.</w:t>
      </w:r>
    </w:p>
    <w:p w14:paraId="5B98AE8A" w14:textId="28A135FF" w:rsidR="003958D8" w:rsidRPr="006E6BE4" w:rsidRDefault="3264B22F">
      <w:pPr>
        <w:pStyle w:val="Heading3"/>
        <w:rPr>
          <w:rFonts w:ascii="Arial" w:eastAsia="Arial" w:hAnsi="Arial" w:cs="Arial"/>
        </w:rPr>
      </w:pPr>
      <w:bookmarkStart w:id="6" w:name="_Toc224634356"/>
      <w:r w:rsidRPr="0AC26DB4">
        <w:rPr>
          <w:rFonts w:ascii="Arial" w:eastAsia="Arial" w:hAnsi="Arial" w:cs="Arial"/>
        </w:rPr>
        <w:t>1.</w:t>
      </w:r>
      <w:r w:rsidR="18DE5E7A" w:rsidRPr="0AC26DB4">
        <w:rPr>
          <w:rFonts w:ascii="Arial" w:eastAsia="Arial" w:hAnsi="Arial" w:cs="Arial"/>
        </w:rPr>
        <w:t>4</w:t>
      </w:r>
      <w:r w:rsidRPr="0AC26DB4">
        <w:rPr>
          <w:rFonts w:ascii="Arial" w:eastAsia="Arial" w:hAnsi="Arial" w:cs="Arial"/>
        </w:rPr>
        <w:t xml:space="preserve"> Non-Personal Services</w:t>
      </w:r>
      <w:bookmarkEnd w:id="6"/>
    </w:p>
    <w:p w14:paraId="0B6CCEC2" w14:textId="77777777" w:rsidR="003958D8" w:rsidRPr="006E6BE4" w:rsidRDefault="001E17F3" w:rsidP="00290AB8">
      <w:pPr>
        <w:spacing w:line="240" w:lineRule="auto"/>
        <w:rPr>
          <w:rFonts w:ascii="Arial" w:eastAsia="Arial" w:hAnsi="Arial" w:cs="Arial"/>
          <w:color w:val="000000"/>
          <w:sz w:val="24"/>
          <w:szCs w:val="24"/>
        </w:rPr>
      </w:pPr>
      <w:r w:rsidRPr="006E6BE4">
        <w:rPr>
          <w:rFonts w:ascii="Arial" w:eastAsia="Arial" w:hAnsi="Arial" w:cs="Arial"/>
          <w:color w:val="000000"/>
        </w:rPr>
        <w:t>The Government will neither supervise Contractor employees nor control the method by which the Contractor performs the required tasks. Under no circumstances shall the Government assign tasks to, or prepare work schedules for, individual Contractor employees. It shall be the responsibility of the Contractor to manage its employees and to guard against any actions that are of the nature of personal services or give the perception of personal services.</w:t>
      </w:r>
    </w:p>
    <w:p w14:paraId="6844AE28" w14:textId="6E0C42A8" w:rsidR="003958D8" w:rsidRPr="006E6BE4" w:rsidRDefault="001E17F3">
      <w:pPr>
        <w:rPr>
          <w:rFonts w:ascii="Arial" w:eastAsia="Arial" w:hAnsi="Arial" w:cs="Arial"/>
          <w:color w:val="000000"/>
        </w:rPr>
      </w:pPr>
      <w:r w:rsidRPr="006E6BE4">
        <w:rPr>
          <w:rFonts w:ascii="Arial" w:eastAsia="Arial" w:hAnsi="Arial" w:cs="Arial"/>
          <w:color w:val="000000"/>
        </w:rPr>
        <w:t xml:space="preserve">If the Contractor believes that any actions constitute, or are perceived to constitute personal services, it shall be the Contractor's responsibility to notify the Contracting Officer (CO) immediately. These services shall not be used to perform work of </w:t>
      </w:r>
      <w:r w:rsidR="007C624C" w:rsidRPr="006E6BE4">
        <w:rPr>
          <w:rFonts w:ascii="Arial" w:eastAsia="Arial" w:hAnsi="Arial" w:cs="Arial"/>
          <w:color w:val="000000"/>
        </w:rPr>
        <w:t>policy</w:t>
      </w:r>
      <w:r w:rsidRPr="006E6BE4">
        <w:rPr>
          <w:rFonts w:ascii="Arial" w:eastAsia="Arial" w:hAnsi="Arial" w:cs="Arial"/>
          <w:color w:val="000000"/>
        </w:rPr>
        <w:t xml:space="preserve">, decision making, or management nature, i.e., inherently Government functions.  All decisions relative to programs supported by the Contactor shall be the sole responsibility of the Government. </w:t>
      </w:r>
    </w:p>
    <w:p w14:paraId="2DDA31E3" w14:textId="32919406" w:rsidR="003958D8" w:rsidRPr="006E6BE4" w:rsidRDefault="3264B22F">
      <w:pPr>
        <w:pStyle w:val="Heading3"/>
        <w:rPr>
          <w:rFonts w:ascii="Arial" w:eastAsia="Arial" w:hAnsi="Arial" w:cs="Arial"/>
        </w:rPr>
      </w:pPr>
      <w:bookmarkStart w:id="7" w:name="_Toc224634357"/>
      <w:r w:rsidRPr="0AC26DB4">
        <w:rPr>
          <w:rFonts w:ascii="Arial" w:eastAsia="Arial" w:hAnsi="Arial" w:cs="Arial"/>
        </w:rPr>
        <w:t>1.</w:t>
      </w:r>
      <w:r w:rsidR="1D8020E6" w:rsidRPr="0AC26DB4">
        <w:rPr>
          <w:rFonts w:ascii="Arial" w:eastAsia="Arial" w:hAnsi="Arial" w:cs="Arial"/>
        </w:rPr>
        <w:t>5</w:t>
      </w:r>
      <w:r w:rsidRPr="0AC26DB4">
        <w:rPr>
          <w:rFonts w:ascii="Arial" w:eastAsia="Arial" w:hAnsi="Arial" w:cs="Arial"/>
        </w:rPr>
        <w:t xml:space="preserve"> Period of Performance</w:t>
      </w:r>
      <w:bookmarkEnd w:id="7"/>
    </w:p>
    <w:p w14:paraId="26B8A6E3" w14:textId="77777777" w:rsidR="003958D8" w:rsidRPr="006E6BE4" w:rsidRDefault="001E17F3">
      <w:pPr>
        <w:spacing w:after="0" w:line="240" w:lineRule="auto"/>
        <w:rPr>
          <w:rFonts w:ascii="Arial" w:eastAsia="Arial" w:hAnsi="Arial" w:cs="Arial"/>
          <w:color w:val="000000"/>
          <w:sz w:val="24"/>
          <w:szCs w:val="24"/>
        </w:rPr>
      </w:pPr>
      <w:r w:rsidRPr="006E6BE4">
        <w:rPr>
          <w:rFonts w:ascii="Arial" w:eastAsia="Arial" w:hAnsi="Arial" w:cs="Arial"/>
          <w:color w:val="000000"/>
        </w:rPr>
        <w:t>The Period of Performance shall be a 12-month base with four (4) 12-month option periods.</w:t>
      </w:r>
    </w:p>
    <w:p w14:paraId="14E708A4" w14:textId="6EF79B99" w:rsidR="003958D8" w:rsidRPr="006E6BE4" w:rsidRDefault="3264B22F">
      <w:pPr>
        <w:pStyle w:val="Heading3"/>
        <w:rPr>
          <w:rFonts w:ascii="Arial" w:eastAsia="Arial" w:hAnsi="Arial" w:cs="Arial"/>
        </w:rPr>
      </w:pPr>
      <w:bookmarkStart w:id="8" w:name="_Toc224634358"/>
      <w:r w:rsidRPr="0AC26DB4">
        <w:rPr>
          <w:rFonts w:ascii="Arial" w:eastAsia="Arial" w:hAnsi="Arial" w:cs="Arial"/>
        </w:rPr>
        <w:t>1.</w:t>
      </w:r>
      <w:r w:rsidR="731FB06C" w:rsidRPr="0AC26DB4">
        <w:rPr>
          <w:rFonts w:ascii="Arial" w:eastAsia="Arial" w:hAnsi="Arial" w:cs="Arial"/>
        </w:rPr>
        <w:t>6</w:t>
      </w:r>
      <w:r w:rsidRPr="0AC26DB4">
        <w:rPr>
          <w:rFonts w:ascii="Arial" w:eastAsia="Arial" w:hAnsi="Arial" w:cs="Arial"/>
        </w:rPr>
        <w:t xml:space="preserve"> Place of Performance</w:t>
      </w:r>
      <w:bookmarkEnd w:id="8"/>
    </w:p>
    <w:p w14:paraId="7E433B90" w14:textId="32D0A4A1" w:rsidR="003958D8" w:rsidRPr="006E6BE4" w:rsidRDefault="4E3EEE94">
      <w:pPr>
        <w:spacing w:after="0" w:line="240" w:lineRule="auto"/>
        <w:rPr>
          <w:rFonts w:ascii="Arial" w:eastAsia="Arial" w:hAnsi="Arial" w:cs="Arial"/>
          <w:color w:val="000000"/>
          <w:sz w:val="24"/>
          <w:szCs w:val="24"/>
        </w:rPr>
      </w:pPr>
      <w:r w:rsidRPr="661C69D5">
        <w:rPr>
          <w:rFonts w:ascii="Arial" w:eastAsia="Arial" w:hAnsi="Arial" w:cs="Arial"/>
          <w:color w:val="000000" w:themeColor="text1"/>
        </w:rPr>
        <w:t>The services to be performed under this contract shall be performed at Contractor</w:t>
      </w:r>
      <w:r w:rsidR="00914C5B">
        <w:rPr>
          <w:rFonts w:ascii="Arial" w:eastAsia="Arial" w:hAnsi="Arial" w:cs="Arial"/>
          <w:color w:val="000000" w:themeColor="text1"/>
        </w:rPr>
        <w:t>’</w:t>
      </w:r>
      <w:r w:rsidRPr="661C69D5">
        <w:rPr>
          <w:rFonts w:ascii="Arial" w:eastAsia="Arial" w:hAnsi="Arial" w:cs="Arial"/>
          <w:color w:val="000000" w:themeColor="text1"/>
        </w:rPr>
        <w:t>s facilit</w:t>
      </w:r>
      <w:r w:rsidR="00FF3EA3">
        <w:rPr>
          <w:rFonts w:ascii="Arial" w:eastAsia="Arial" w:hAnsi="Arial" w:cs="Arial"/>
          <w:color w:val="000000" w:themeColor="text1"/>
        </w:rPr>
        <w:t>ies</w:t>
      </w:r>
      <w:r w:rsidRPr="661C69D5">
        <w:rPr>
          <w:rFonts w:ascii="Arial" w:eastAsia="Arial" w:hAnsi="Arial" w:cs="Arial"/>
          <w:color w:val="000000" w:themeColor="text1"/>
        </w:rPr>
        <w:t xml:space="preserve">, </w:t>
      </w:r>
      <w:r w:rsidR="00FF3EA3" w:rsidRPr="661C69D5">
        <w:rPr>
          <w:rFonts w:ascii="Arial" w:eastAsia="Arial" w:hAnsi="Arial" w:cs="Arial"/>
          <w:color w:val="000000" w:themeColor="text1"/>
        </w:rPr>
        <w:t>except for</w:t>
      </w:r>
      <w:r w:rsidRPr="661C69D5">
        <w:rPr>
          <w:rFonts w:ascii="Arial" w:eastAsia="Arial" w:hAnsi="Arial" w:cs="Arial"/>
          <w:color w:val="000000" w:themeColor="text1"/>
        </w:rPr>
        <w:t xml:space="preserve"> when the Contractor </w:t>
      </w:r>
      <w:r w:rsidR="52B207FD" w:rsidRPr="661C69D5">
        <w:rPr>
          <w:rFonts w:ascii="Arial" w:eastAsia="Arial" w:hAnsi="Arial" w:cs="Arial"/>
          <w:color w:val="000000" w:themeColor="text1"/>
        </w:rPr>
        <w:t xml:space="preserve">may be called to </w:t>
      </w:r>
      <w:r w:rsidRPr="661C69D5">
        <w:rPr>
          <w:rFonts w:ascii="Arial" w:eastAsia="Arial" w:hAnsi="Arial" w:cs="Arial"/>
          <w:color w:val="000000" w:themeColor="text1"/>
        </w:rPr>
        <w:t xml:space="preserve">the government </w:t>
      </w:r>
      <w:r w:rsidR="00FF3EA3">
        <w:rPr>
          <w:rFonts w:ascii="Arial" w:eastAsia="Arial" w:hAnsi="Arial" w:cs="Arial"/>
          <w:color w:val="000000" w:themeColor="text1"/>
        </w:rPr>
        <w:t xml:space="preserve">or vendor </w:t>
      </w:r>
      <w:r w:rsidRPr="661C69D5">
        <w:rPr>
          <w:rFonts w:ascii="Arial" w:eastAsia="Arial" w:hAnsi="Arial" w:cs="Arial"/>
          <w:color w:val="000000" w:themeColor="text1"/>
        </w:rPr>
        <w:t>facility to attend meetings and conduct VRM interviews.</w:t>
      </w:r>
    </w:p>
    <w:p w14:paraId="74510828" w14:textId="0948905B" w:rsidR="003958D8" w:rsidRPr="006E6BE4" w:rsidRDefault="3264B22F">
      <w:pPr>
        <w:pStyle w:val="Heading3"/>
        <w:rPr>
          <w:rFonts w:ascii="Arial" w:eastAsia="Arial" w:hAnsi="Arial" w:cs="Arial"/>
        </w:rPr>
      </w:pPr>
      <w:bookmarkStart w:id="9" w:name="_Toc224634359"/>
      <w:r w:rsidRPr="0AC26DB4">
        <w:rPr>
          <w:rFonts w:ascii="Arial" w:eastAsia="Arial" w:hAnsi="Arial" w:cs="Arial"/>
        </w:rPr>
        <w:t>1.</w:t>
      </w:r>
      <w:r w:rsidR="1E5DF623" w:rsidRPr="0AC26DB4">
        <w:rPr>
          <w:rFonts w:ascii="Arial" w:eastAsia="Arial" w:hAnsi="Arial" w:cs="Arial"/>
        </w:rPr>
        <w:t>7</w:t>
      </w:r>
      <w:r w:rsidRPr="0AC26DB4">
        <w:rPr>
          <w:rFonts w:ascii="Arial" w:eastAsia="Arial" w:hAnsi="Arial" w:cs="Arial"/>
        </w:rPr>
        <w:t xml:space="preserve"> </w:t>
      </w:r>
      <w:r w:rsidRPr="00DF0573">
        <w:rPr>
          <w:rFonts w:ascii="Arial" w:eastAsia="Arial" w:hAnsi="Arial" w:cs="Arial"/>
        </w:rPr>
        <w:t>Hours of Operation</w:t>
      </w:r>
      <w:bookmarkEnd w:id="9"/>
    </w:p>
    <w:p w14:paraId="63B2E8AE" w14:textId="13D470A1" w:rsidR="003958D8" w:rsidRPr="006E6BE4" w:rsidRDefault="4E3EEE94" w:rsidP="002750E9">
      <w:pPr>
        <w:spacing w:line="240" w:lineRule="auto"/>
        <w:rPr>
          <w:rFonts w:ascii="Arial" w:eastAsia="Arial" w:hAnsi="Arial" w:cs="Arial"/>
          <w:color w:val="000000"/>
          <w:sz w:val="24"/>
          <w:szCs w:val="24"/>
        </w:rPr>
      </w:pPr>
      <w:r w:rsidRPr="661C69D5">
        <w:rPr>
          <w:rFonts w:ascii="Arial" w:eastAsia="Arial" w:hAnsi="Arial" w:cs="Arial"/>
          <w:color w:val="000000" w:themeColor="text1"/>
        </w:rPr>
        <w:t xml:space="preserve">The Contractor is responsible for providing services between the hours of 8:00am to 5:00pm, Monday thru Friday except for Federal holidays or when the Government facility is closed due to local or national emergencies, administrative closing, or similar Government directed facility closings.  The Government reserves the right to change hours of operation or restrict contractor access.  Work outside of these daily hours is prohibited without Contracting </w:t>
      </w:r>
      <w:r w:rsidR="002750E9">
        <w:rPr>
          <w:rFonts w:ascii="Arial" w:eastAsia="Arial" w:hAnsi="Arial" w:cs="Arial"/>
          <w:color w:val="000000" w:themeColor="text1"/>
        </w:rPr>
        <w:t xml:space="preserve">Officer approval. </w:t>
      </w:r>
      <w:r w:rsidRPr="661C69D5">
        <w:rPr>
          <w:rFonts w:ascii="Arial" w:eastAsia="Arial" w:hAnsi="Arial" w:cs="Arial"/>
          <w:color w:val="000000" w:themeColor="text1"/>
        </w:rPr>
        <w:t xml:space="preserve">Government agencies will not be available during scheduled holidays, inclement weather, weekends, and </w:t>
      </w:r>
      <w:r w:rsidR="002750E9" w:rsidRPr="661C69D5">
        <w:rPr>
          <w:rFonts w:ascii="Arial" w:eastAsia="Arial" w:hAnsi="Arial" w:cs="Arial"/>
          <w:color w:val="000000" w:themeColor="text1"/>
        </w:rPr>
        <w:t>after-duty</w:t>
      </w:r>
      <w:r w:rsidRPr="661C69D5">
        <w:rPr>
          <w:rFonts w:ascii="Arial" w:eastAsia="Arial" w:hAnsi="Arial" w:cs="Arial"/>
          <w:color w:val="000000" w:themeColor="text1"/>
        </w:rPr>
        <w:t xml:space="preserve"> hours. </w:t>
      </w:r>
    </w:p>
    <w:p w14:paraId="619548AE" w14:textId="22F9A0A2" w:rsidR="003958D8" w:rsidRPr="006E6BE4" w:rsidRDefault="001E17F3">
      <w:pPr>
        <w:rPr>
          <w:rFonts w:ascii="Arial" w:eastAsia="Arial" w:hAnsi="Arial" w:cs="Arial"/>
          <w:color w:val="000000"/>
        </w:rPr>
      </w:pPr>
      <w:r w:rsidRPr="006E6BE4">
        <w:rPr>
          <w:rFonts w:ascii="Arial" w:eastAsia="Arial" w:hAnsi="Arial" w:cs="Arial"/>
          <w:color w:val="000000"/>
        </w:rPr>
        <w:t xml:space="preserve">The Contractor shall </w:t>
      </w:r>
      <w:r w:rsidR="00684E04" w:rsidRPr="006E6BE4">
        <w:rPr>
          <w:rFonts w:ascii="Arial" w:eastAsia="Arial" w:hAnsi="Arial" w:cs="Arial"/>
          <w:color w:val="000000"/>
        </w:rPr>
        <w:t>always</w:t>
      </w:r>
      <w:r w:rsidRPr="006E6BE4">
        <w:rPr>
          <w:rFonts w:ascii="Arial" w:eastAsia="Arial" w:hAnsi="Arial" w:cs="Arial"/>
          <w:color w:val="000000"/>
        </w:rPr>
        <w:t xml:space="preserve"> maintain an adequate workforce for the uninterrupted performance of all tasks defined within the contract when the Government facility is not closed for the above reasons.  When hiring personnel, the Contractor shall keep in mind that the stability and continuity of the workforce is essential. </w:t>
      </w:r>
    </w:p>
    <w:p w14:paraId="37122383" w14:textId="2D5BED96" w:rsidR="003958D8" w:rsidRPr="006E6BE4" w:rsidRDefault="3264B22F">
      <w:pPr>
        <w:pStyle w:val="Heading3"/>
        <w:rPr>
          <w:rFonts w:ascii="Arial" w:eastAsia="Arial" w:hAnsi="Arial" w:cs="Arial"/>
        </w:rPr>
      </w:pPr>
      <w:bookmarkStart w:id="10" w:name="_Toc224634360"/>
      <w:r w:rsidRPr="0AC26DB4">
        <w:rPr>
          <w:rFonts w:ascii="Arial" w:eastAsia="Arial" w:hAnsi="Arial" w:cs="Arial"/>
        </w:rPr>
        <w:t>1.</w:t>
      </w:r>
      <w:r w:rsidR="2B3657CC" w:rsidRPr="0AC26DB4">
        <w:rPr>
          <w:rFonts w:ascii="Arial" w:eastAsia="Arial" w:hAnsi="Arial" w:cs="Arial"/>
        </w:rPr>
        <w:t>8</w:t>
      </w:r>
      <w:r w:rsidRPr="0AC26DB4">
        <w:rPr>
          <w:rFonts w:ascii="Arial" w:eastAsia="Arial" w:hAnsi="Arial" w:cs="Arial"/>
        </w:rPr>
        <w:t xml:space="preserve"> Special Qualifications</w:t>
      </w:r>
      <w:bookmarkEnd w:id="10"/>
    </w:p>
    <w:p w14:paraId="4DE92C6F" w14:textId="120490B6" w:rsidR="003958D8" w:rsidRPr="006E6BE4" w:rsidRDefault="001E17F3">
      <w:pPr>
        <w:spacing w:after="0" w:line="240" w:lineRule="auto"/>
        <w:rPr>
          <w:rFonts w:ascii="Arial" w:eastAsia="Arial" w:hAnsi="Arial" w:cs="Arial"/>
          <w:color w:val="000000"/>
          <w:sz w:val="24"/>
          <w:szCs w:val="24"/>
        </w:rPr>
      </w:pPr>
      <w:r w:rsidRPr="006E6BE4">
        <w:rPr>
          <w:rFonts w:ascii="Arial" w:eastAsia="Arial" w:hAnsi="Arial" w:cs="Arial"/>
          <w:color w:val="000000"/>
        </w:rPr>
        <w:t xml:space="preserve">The Contractor shall have the following risk and compliance </w:t>
      </w:r>
      <w:r w:rsidR="005463FD" w:rsidRPr="00BC158A">
        <w:rPr>
          <w:rFonts w:ascii="Arial" w:hAnsi="Arial" w:cs="Arial"/>
          <w:color w:val="000000"/>
        </w:rPr>
        <w:t xml:space="preserve">industry </w:t>
      </w:r>
      <w:r w:rsidR="005463FD" w:rsidRPr="00285F9E">
        <w:rPr>
          <w:rFonts w:ascii="Arial" w:hAnsi="Arial" w:cs="Arial"/>
          <w:color w:val="000000"/>
        </w:rPr>
        <w:t xml:space="preserve">expertise </w:t>
      </w:r>
      <w:r w:rsidR="0092054C">
        <w:rPr>
          <w:rFonts w:ascii="Arial" w:hAnsi="Arial" w:cs="Arial"/>
          <w:color w:val="000000"/>
        </w:rPr>
        <w:t>in</w:t>
      </w:r>
      <w:r w:rsidRPr="006E6BE4">
        <w:rPr>
          <w:rFonts w:ascii="Arial" w:eastAsia="Arial" w:hAnsi="Arial" w:cs="Arial"/>
          <w:color w:val="000000"/>
        </w:rPr>
        <w:t xml:space="preserve">: </w:t>
      </w:r>
    </w:p>
    <w:p w14:paraId="055A81FC" w14:textId="77777777" w:rsidR="003958D8" w:rsidRPr="009F15C0" w:rsidRDefault="4E3EEE94" w:rsidP="009F15C0">
      <w:pPr>
        <w:numPr>
          <w:ilvl w:val="0"/>
          <w:numId w:val="15"/>
        </w:numPr>
        <w:spacing w:after="0" w:line="240" w:lineRule="auto"/>
        <w:rPr>
          <w:rFonts w:ascii="Arial" w:hAnsi="Arial" w:cs="Arial"/>
          <w:color w:val="000000"/>
        </w:rPr>
      </w:pPr>
      <w:r w:rsidRPr="661C69D5">
        <w:rPr>
          <w:rFonts w:ascii="Arial" w:eastAsia="Arial" w:hAnsi="Arial" w:cs="Arial"/>
          <w:color w:val="000000" w:themeColor="text1"/>
        </w:rPr>
        <w:t>Certified Public Accountant (CPA)</w:t>
      </w:r>
    </w:p>
    <w:p w14:paraId="7C3943FC" w14:textId="77777777" w:rsidR="003958D8" w:rsidRPr="009F15C0" w:rsidRDefault="4E3EEE94" w:rsidP="009F15C0">
      <w:pPr>
        <w:numPr>
          <w:ilvl w:val="0"/>
          <w:numId w:val="15"/>
        </w:numPr>
        <w:spacing w:after="0" w:line="240" w:lineRule="auto"/>
        <w:rPr>
          <w:rFonts w:ascii="Arial" w:hAnsi="Arial" w:cs="Arial"/>
          <w:color w:val="000000"/>
        </w:rPr>
      </w:pPr>
      <w:r w:rsidRPr="661C69D5">
        <w:rPr>
          <w:rFonts w:ascii="Arial" w:eastAsia="Arial" w:hAnsi="Arial" w:cs="Arial"/>
          <w:color w:val="000000" w:themeColor="text1"/>
        </w:rPr>
        <w:t>Certified Information Systems Auditor (CISA)</w:t>
      </w:r>
    </w:p>
    <w:p w14:paraId="3BF21787" w14:textId="77777777" w:rsidR="003958D8" w:rsidRPr="009F15C0" w:rsidRDefault="4E3EEE94" w:rsidP="009F15C0">
      <w:pPr>
        <w:numPr>
          <w:ilvl w:val="0"/>
          <w:numId w:val="15"/>
        </w:numPr>
        <w:spacing w:after="0" w:line="240" w:lineRule="auto"/>
        <w:rPr>
          <w:rFonts w:ascii="Arial" w:hAnsi="Arial" w:cs="Arial"/>
          <w:color w:val="000000"/>
        </w:rPr>
      </w:pPr>
      <w:r w:rsidRPr="661C69D5">
        <w:rPr>
          <w:rFonts w:ascii="Arial" w:eastAsia="Arial" w:hAnsi="Arial" w:cs="Arial"/>
          <w:color w:val="000000" w:themeColor="text1"/>
        </w:rPr>
        <w:t>Certified Internal Auditor (CIA)</w:t>
      </w:r>
    </w:p>
    <w:p w14:paraId="517D6EFB" w14:textId="77777777" w:rsidR="003958D8" w:rsidRPr="009F15C0" w:rsidRDefault="4E3EEE94" w:rsidP="009F15C0">
      <w:pPr>
        <w:numPr>
          <w:ilvl w:val="0"/>
          <w:numId w:val="15"/>
        </w:numPr>
        <w:spacing w:after="0" w:line="240" w:lineRule="auto"/>
        <w:rPr>
          <w:rFonts w:ascii="Arial" w:hAnsi="Arial" w:cs="Arial"/>
          <w:color w:val="000000"/>
        </w:rPr>
      </w:pPr>
      <w:r w:rsidRPr="661C69D5">
        <w:rPr>
          <w:rFonts w:ascii="Arial" w:eastAsia="Arial" w:hAnsi="Arial" w:cs="Arial"/>
          <w:color w:val="000000" w:themeColor="text1"/>
        </w:rPr>
        <w:t>Certified Fraud Examiner (CFE)</w:t>
      </w:r>
    </w:p>
    <w:p w14:paraId="54178453" w14:textId="77777777" w:rsidR="003958D8" w:rsidRPr="009F15C0" w:rsidRDefault="4E3EEE94" w:rsidP="009F15C0">
      <w:pPr>
        <w:numPr>
          <w:ilvl w:val="0"/>
          <w:numId w:val="15"/>
        </w:numPr>
        <w:spacing w:after="0" w:line="240" w:lineRule="auto"/>
        <w:rPr>
          <w:rFonts w:ascii="Arial" w:hAnsi="Arial" w:cs="Arial"/>
          <w:color w:val="000000"/>
        </w:rPr>
      </w:pPr>
      <w:r w:rsidRPr="661C69D5">
        <w:rPr>
          <w:rFonts w:ascii="Arial" w:eastAsia="Arial" w:hAnsi="Arial" w:cs="Arial"/>
          <w:color w:val="000000" w:themeColor="text1"/>
        </w:rPr>
        <w:t>Committee of Sponsoring Organizations (COSO)</w:t>
      </w:r>
    </w:p>
    <w:p w14:paraId="253C48A2" w14:textId="77777777" w:rsidR="003958D8" w:rsidRPr="009F15C0" w:rsidRDefault="4E3EEE94" w:rsidP="009F15C0">
      <w:pPr>
        <w:numPr>
          <w:ilvl w:val="0"/>
          <w:numId w:val="15"/>
        </w:numPr>
        <w:spacing w:after="280" w:line="240" w:lineRule="auto"/>
        <w:rPr>
          <w:rFonts w:ascii="Arial" w:hAnsi="Arial" w:cs="Arial"/>
          <w:color w:val="000000"/>
        </w:rPr>
      </w:pPr>
      <w:r w:rsidRPr="661C69D5">
        <w:rPr>
          <w:rFonts w:ascii="Arial" w:eastAsia="Arial" w:hAnsi="Arial" w:cs="Arial"/>
          <w:color w:val="000000" w:themeColor="text1"/>
        </w:rPr>
        <w:t>Certified Government Financial Manager (CGFM)</w:t>
      </w:r>
    </w:p>
    <w:p w14:paraId="14BB3895" w14:textId="3028ECB8" w:rsidR="003958D8" w:rsidRPr="006E6BE4" w:rsidRDefault="3264B22F">
      <w:pPr>
        <w:pStyle w:val="Heading3"/>
        <w:rPr>
          <w:rFonts w:ascii="Arial" w:eastAsia="Arial" w:hAnsi="Arial" w:cs="Arial"/>
        </w:rPr>
      </w:pPr>
      <w:bookmarkStart w:id="11" w:name="_Toc224634361"/>
      <w:r w:rsidRPr="0AC26DB4">
        <w:rPr>
          <w:rFonts w:ascii="Arial" w:eastAsia="Arial" w:hAnsi="Arial" w:cs="Arial"/>
        </w:rPr>
        <w:t>1.</w:t>
      </w:r>
      <w:r w:rsidR="69F3AA72" w:rsidRPr="0AC26DB4">
        <w:rPr>
          <w:rFonts w:ascii="Arial" w:eastAsia="Arial" w:hAnsi="Arial" w:cs="Arial"/>
        </w:rPr>
        <w:t>9</w:t>
      </w:r>
      <w:r w:rsidRPr="0AC26DB4">
        <w:rPr>
          <w:rFonts w:ascii="Arial" w:eastAsia="Arial" w:hAnsi="Arial" w:cs="Arial"/>
        </w:rPr>
        <w:t xml:space="preserve"> Post Award/Kickoff Conference</w:t>
      </w:r>
      <w:bookmarkEnd w:id="11"/>
    </w:p>
    <w:p w14:paraId="6D767BC6" w14:textId="3599A699" w:rsidR="003958D8" w:rsidRPr="006E6BE4" w:rsidRDefault="4E3EEE94">
      <w:pPr>
        <w:spacing w:after="0" w:line="240" w:lineRule="auto"/>
        <w:rPr>
          <w:rFonts w:ascii="Arial" w:eastAsia="Arial" w:hAnsi="Arial" w:cs="Arial"/>
          <w:color w:val="000000"/>
          <w:sz w:val="24"/>
          <w:szCs w:val="24"/>
        </w:rPr>
      </w:pPr>
      <w:r w:rsidRPr="661C69D5">
        <w:rPr>
          <w:rFonts w:ascii="Arial" w:eastAsia="Arial" w:hAnsi="Arial" w:cs="Arial"/>
          <w:color w:val="000000" w:themeColor="text1"/>
        </w:rPr>
        <w:t>The Contractor shall attend any post award conference convened by the contracting activity or contract administration office in accordance with FAR Subpart 42.5</w:t>
      </w:r>
      <w:r w:rsidR="5A7CB6D0" w:rsidRPr="661C69D5">
        <w:rPr>
          <w:rFonts w:ascii="Arial" w:eastAsia="Arial" w:hAnsi="Arial" w:cs="Arial"/>
          <w:color w:val="000000" w:themeColor="text1"/>
        </w:rPr>
        <w:t xml:space="preserve"> and HUD </w:t>
      </w:r>
      <w:r w:rsidR="00455226" w:rsidRPr="661C69D5">
        <w:rPr>
          <w:rFonts w:ascii="Arial" w:eastAsia="Arial" w:hAnsi="Arial" w:cs="Arial"/>
          <w:color w:val="000000" w:themeColor="text1"/>
        </w:rPr>
        <w:t>Acquisition</w:t>
      </w:r>
      <w:r w:rsidR="5A7CB6D0" w:rsidRPr="661C69D5">
        <w:rPr>
          <w:rFonts w:ascii="Arial" w:eastAsia="Arial" w:hAnsi="Arial" w:cs="Arial"/>
          <w:color w:val="000000" w:themeColor="text1"/>
        </w:rPr>
        <w:t xml:space="preserve"> Regulation (HUDAR Clause 2452.237.79 - Post Award </w:t>
      </w:r>
      <w:r w:rsidR="00455226" w:rsidRPr="661C69D5">
        <w:rPr>
          <w:rFonts w:ascii="Arial" w:eastAsia="Arial" w:hAnsi="Arial" w:cs="Arial"/>
          <w:color w:val="000000" w:themeColor="text1"/>
        </w:rPr>
        <w:t>Conference</w:t>
      </w:r>
      <w:r w:rsidR="00495017">
        <w:rPr>
          <w:rFonts w:ascii="Arial" w:eastAsia="Arial" w:hAnsi="Arial" w:cs="Arial"/>
          <w:color w:val="000000" w:themeColor="text1"/>
        </w:rPr>
        <w:t>)</w:t>
      </w:r>
      <w:r w:rsidRPr="661C69D5">
        <w:rPr>
          <w:rFonts w:ascii="Arial" w:eastAsia="Arial" w:hAnsi="Arial" w:cs="Arial"/>
          <w:color w:val="000000" w:themeColor="text1"/>
        </w:rPr>
        <w:t>. The Government intends to convene a Post Award Conference with the Contractor within ten business days after contract award. The Contracting Officer will notify the Contractor of the specific date, location, and agenda within five (5) business days after contract award.                    </w:t>
      </w:r>
    </w:p>
    <w:p w14:paraId="75775E5A" w14:textId="77259F71" w:rsidR="003958D8" w:rsidRPr="006E6BE4" w:rsidRDefault="3264B22F">
      <w:pPr>
        <w:pStyle w:val="Heading3"/>
        <w:rPr>
          <w:rFonts w:ascii="Arial" w:eastAsia="Arial" w:hAnsi="Arial" w:cs="Arial"/>
        </w:rPr>
      </w:pPr>
      <w:bookmarkStart w:id="12" w:name="_Toc224634362"/>
      <w:r w:rsidRPr="0AC26DB4">
        <w:rPr>
          <w:rFonts w:ascii="Arial" w:eastAsia="Arial" w:hAnsi="Arial" w:cs="Arial"/>
        </w:rPr>
        <w:t>1.1</w:t>
      </w:r>
      <w:r w:rsidR="22EA5A6A" w:rsidRPr="0AC26DB4">
        <w:rPr>
          <w:rFonts w:ascii="Arial" w:eastAsia="Arial" w:hAnsi="Arial" w:cs="Arial"/>
        </w:rPr>
        <w:t>0</w:t>
      </w:r>
      <w:r w:rsidRPr="0AC26DB4">
        <w:rPr>
          <w:rFonts w:ascii="Arial" w:eastAsia="Arial" w:hAnsi="Arial" w:cs="Arial"/>
        </w:rPr>
        <w:t xml:space="preserve"> Status Meetings</w:t>
      </w:r>
      <w:bookmarkEnd w:id="12"/>
    </w:p>
    <w:p w14:paraId="7F6B939C" w14:textId="1167A3B4" w:rsidR="003958D8" w:rsidRPr="006E6BE4" w:rsidRDefault="001E17F3">
      <w:pPr>
        <w:spacing w:after="0" w:line="240" w:lineRule="auto"/>
        <w:rPr>
          <w:rFonts w:ascii="Arial" w:eastAsia="Arial" w:hAnsi="Arial" w:cs="Arial"/>
          <w:color w:val="000000"/>
          <w:sz w:val="24"/>
          <w:szCs w:val="24"/>
        </w:rPr>
      </w:pPr>
      <w:r w:rsidRPr="006E6BE4">
        <w:rPr>
          <w:rFonts w:ascii="Arial" w:eastAsia="Arial" w:hAnsi="Arial" w:cs="Arial"/>
          <w:color w:val="000000"/>
        </w:rPr>
        <w:t xml:space="preserve">The Contracting Officer, Contracting Officers Representative (COR), Program/Project Manager (PM) and other Government personnel, as </w:t>
      </w:r>
      <w:r w:rsidR="00447799" w:rsidRPr="006E6BE4">
        <w:rPr>
          <w:rFonts w:ascii="Arial" w:eastAsia="Arial" w:hAnsi="Arial" w:cs="Arial"/>
          <w:color w:val="000000"/>
        </w:rPr>
        <w:t>appropriate,</w:t>
      </w:r>
      <w:r w:rsidRPr="006E6BE4">
        <w:rPr>
          <w:rFonts w:ascii="Arial" w:eastAsia="Arial" w:hAnsi="Arial" w:cs="Arial"/>
          <w:color w:val="000000"/>
        </w:rPr>
        <w:t xml:space="preserve"> may meet periodically with the Contractor to review Contractor performance, requirement status, etc. At these meetings, the Contracting Officer will apprise the Contractor of how the Government views the Contractor's performance or progress of the requirement. The Contractor will apprise the Government of problems, if any, being experienced. Appropriate action </w:t>
      </w:r>
      <w:r w:rsidR="004213A2" w:rsidRPr="006E6BE4">
        <w:rPr>
          <w:rFonts w:ascii="Arial" w:eastAsia="Arial" w:hAnsi="Arial" w:cs="Arial"/>
          <w:color w:val="000000"/>
        </w:rPr>
        <w:t>should</w:t>
      </w:r>
      <w:r w:rsidRPr="006E6BE4">
        <w:rPr>
          <w:rFonts w:ascii="Arial" w:eastAsia="Arial" w:hAnsi="Arial" w:cs="Arial"/>
          <w:color w:val="000000"/>
        </w:rPr>
        <w:t xml:space="preserve"> be taken to resolve outstanding issues. These meetings shall be at no additional cost to the Government. Post Award Conference and subsequent meetings may be held via teleconference.</w:t>
      </w:r>
    </w:p>
    <w:p w14:paraId="5D0ABDAF" w14:textId="01271C8D" w:rsidR="003958D8" w:rsidRPr="006E6BE4" w:rsidRDefault="3264B22F">
      <w:pPr>
        <w:pStyle w:val="Heading3"/>
        <w:rPr>
          <w:rFonts w:ascii="Arial" w:eastAsia="Arial" w:hAnsi="Arial" w:cs="Arial"/>
        </w:rPr>
      </w:pPr>
      <w:bookmarkStart w:id="13" w:name="_Toc224634363"/>
      <w:r w:rsidRPr="0AC26DB4">
        <w:rPr>
          <w:rFonts w:ascii="Arial" w:eastAsia="Arial" w:hAnsi="Arial" w:cs="Arial"/>
        </w:rPr>
        <w:t>1.1</w:t>
      </w:r>
      <w:r w:rsidR="74B032F0" w:rsidRPr="0AC26DB4">
        <w:rPr>
          <w:rFonts w:ascii="Arial" w:eastAsia="Arial" w:hAnsi="Arial" w:cs="Arial"/>
        </w:rPr>
        <w:t>1</w:t>
      </w:r>
      <w:r w:rsidRPr="0AC26DB4">
        <w:rPr>
          <w:rFonts w:ascii="Arial" w:eastAsia="Arial" w:hAnsi="Arial" w:cs="Arial"/>
        </w:rPr>
        <w:t xml:space="preserve"> Contractor Travel</w:t>
      </w:r>
      <w:bookmarkEnd w:id="13"/>
    </w:p>
    <w:p w14:paraId="7874B463" w14:textId="77777777" w:rsidR="00900BAA" w:rsidRDefault="00900BAA" w:rsidP="008332BE">
      <w:pPr>
        <w:spacing w:after="0" w:line="240" w:lineRule="auto"/>
        <w:rPr>
          <w:rFonts w:ascii="Arial" w:eastAsia="Arial" w:hAnsi="Arial" w:cs="Arial"/>
          <w:bCs/>
          <w:color w:val="000000" w:themeColor="text1"/>
        </w:rPr>
      </w:pPr>
    </w:p>
    <w:p w14:paraId="24733EE7" w14:textId="7AD2E82A" w:rsidR="00900BAA" w:rsidRPr="008332BE" w:rsidRDefault="00900BAA" w:rsidP="008332BE">
      <w:pPr>
        <w:rPr>
          <w:rFonts w:ascii="Arial" w:hAnsi="Arial" w:cs="Arial"/>
        </w:rPr>
      </w:pPr>
      <w:r w:rsidRPr="008332BE">
        <w:rPr>
          <w:rFonts w:ascii="Arial" w:hAnsi="Arial" w:cs="Arial"/>
        </w:rPr>
        <w:t>Prior to travel, the Contractor shall coordinate with and receive Government authorization from the COR for all travel</w:t>
      </w:r>
      <w:r>
        <w:rPr>
          <w:rFonts w:ascii="Arial" w:hAnsi="Arial" w:cs="Arial"/>
        </w:rPr>
        <w:t>.</w:t>
      </w:r>
    </w:p>
    <w:p w14:paraId="43967A7D" w14:textId="32025130" w:rsidR="003958D8" w:rsidRPr="00431A86" w:rsidRDefault="00431A86" w:rsidP="00431A86">
      <w:pPr>
        <w:pStyle w:val="Heading3"/>
        <w:rPr>
          <w:rFonts w:ascii="Arial" w:eastAsia="Arial" w:hAnsi="Arial" w:cs="Arial"/>
        </w:rPr>
      </w:pPr>
      <w:bookmarkStart w:id="14" w:name="_Toc224634364"/>
      <w:r w:rsidRPr="661C69D5">
        <w:rPr>
          <w:rFonts w:ascii="Arial" w:eastAsia="Arial" w:hAnsi="Arial" w:cs="Arial"/>
        </w:rPr>
        <w:t>1.1</w:t>
      </w:r>
      <w:r w:rsidR="00567B07">
        <w:rPr>
          <w:rFonts w:ascii="Arial" w:eastAsia="Arial" w:hAnsi="Arial" w:cs="Arial"/>
        </w:rPr>
        <w:t>2</w:t>
      </w:r>
      <w:r w:rsidRPr="661C69D5">
        <w:rPr>
          <w:rFonts w:ascii="Arial" w:eastAsia="Arial" w:hAnsi="Arial" w:cs="Arial"/>
        </w:rPr>
        <w:t xml:space="preserve"> Transition </w:t>
      </w:r>
      <w:r w:rsidR="00567B07">
        <w:rPr>
          <w:rFonts w:ascii="Arial" w:eastAsia="Arial" w:hAnsi="Arial" w:cs="Arial"/>
        </w:rPr>
        <w:t>In</w:t>
      </w:r>
      <w:bookmarkEnd w:id="14"/>
    </w:p>
    <w:p w14:paraId="7075337F" w14:textId="77777777" w:rsidR="00E75A24" w:rsidRPr="001F2F61" w:rsidRDefault="00E75A24" w:rsidP="0AC26DB4">
      <w:pPr>
        <w:spacing w:after="0" w:line="240" w:lineRule="auto"/>
        <w:rPr>
          <w:rFonts w:ascii="Arial" w:eastAsia="Arial" w:hAnsi="Arial" w:cs="Arial"/>
          <w:bCs/>
          <w:color w:val="000000" w:themeColor="text1"/>
        </w:rPr>
      </w:pPr>
    </w:p>
    <w:p w14:paraId="578E449A" w14:textId="07F0DA23" w:rsidR="00C36FF2" w:rsidRPr="008E35D0" w:rsidRDefault="00C36FF2" w:rsidP="008E35D0">
      <w:pPr>
        <w:spacing w:after="0" w:line="240" w:lineRule="auto"/>
        <w:rPr>
          <w:rFonts w:ascii="Arial" w:eastAsia="Arial" w:hAnsi="Arial" w:cs="Arial"/>
          <w:color w:val="000000"/>
        </w:rPr>
      </w:pPr>
      <w:r w:rsidRPr="008E35D0">
        <w:rPr>
          <w:rFonts w:ascii="Arial" w:eastAsia="Arial" w:hAnsi="Arial" w:cs="Arial"/>
          <w:color w:val="000000"/>
        </w:rPr>
        <w:t>The Contractor shall, upon the Contracting Officer's written notice, furnish transition-in services as required. As a successor, the Contractor shall have sufficient personnel on board during the 30 days transition-in period to ensure a smooth transition with the incumbent Contractor. The Contractor shall provide an orderly transition of work acceptance and accomplishment such that any impact to the program is minimized. During the transition-in period, the Contractor shall become familiar with the requirements in order to commence full performance of services by the end of the contract transition-in period. Transition-in is not required if the successor Contractor is the incumbent Contractor.</w:t>
      </w:r>
    </w:p>
    <w:p w14:paraId="1998C580" w14:textId="2D35D9B6" w:rsidR="0AC26DB4" w:rsidRDefault="0AC26DB4" w:rsidP="0AC26DB4">
      <w:pPr>
        <w:spacing w:after="0" w:line="240" w:lineRule="auto"/>
        <w:rPr>
          <w:rFonts w:ascii="Arial" w:eastAsia="Arial" w:hAnsi="Arial" w:cs="Arial"/>
          <w:color w:val="000000" w:themeColor="text1"/>
        </w:rPr>
      </w:pPr>
    </w:p>
    <w:p w14:paraId="566690FA" w14:textId="78961B59" w:rsidR="003958D8" w:rsidRPr="006E6BE4" w:rsidRDefault="4E3EEE94">
      <w:pPr>
        <w:pStyle w:val="Heading3"/>
        <w:rPr>
          <w:rFonts w:ascii="Arial" w:eastAsia="Arial" w:hAnsi="Arial" w:cs="Arial"/>
        </w:rPr>
      </w:pPr>
      <w:bookmarkStart w:id="15" w:name="_Toc224634365"/>
      <w:r w:rsidRPr="661C69D5">
        <w:rPr>
          <w:rFonts w:ascii="Arial" w:eastAsia="Arial" w:hAnsi="Arial" w:cs="Arial"/>
        </w:rPr>
        <w:t>1.1</w:t>
      </w:r>
      <w:r w:rsidR="111088CF" w:rsidRPr="661C69D5">
        <w:rPr>
          <w:rFonts w:ascii="Arial" w:eastAsia="Arial" w:hAnsi="Arial" w:cs="Arial"/>
        </w:rPr>
        <w:t>3</w:t>
      </w:r>
      <w:r w:rsidRPr="661C69D5">
        <w:rPr>
          <w:rFonts w:ascii="Arial" w:eastAsia="Arial" w:hAnsi="Arial" w:cs="Arial"/>
        </w:rPr>
        <w:t xml:space="preserve"> Transition Out</w:t>
      </w:r>
      <w:bookmarkEnd w:id="15"/>
    </w:p>
    <w:p w14:paraId="3FE80BA1" w14:textId="77777777" w:rsidR="00821F2D" w:rsidRDefault="00821F2D" w:rsidP="0020594D">
      <w:pPr>
        <w:spacing w:after="0" w:line="240" w:lineRule="auto"/>
        <w:rPr>
          <w:rFonts w:ascii="Arial" w:eastAsia="Arial" w:hAnsi="Arial" w:cs="Arial"/>
          <w:color w:val="000000"/>
        </w:rPr>
      </w:pPr>
      <w:r w:rsidRPr="008E35D0">
        <w:rPr>
          <w:rFonts w:ascii="Arial" w:eastAsia="Arial" w:hAnsi="Arial" w:cs="Arial"/>
          <w:color w:val="000000"/>
        </w:rPr>
        <w:t xml:space="preserve">To minimize any decrease in productivity and to prevent possible negative impacts on additional services, the Contractor shall have sufficient personnel on board during the 30 days transition-out period.  The incumbent Contractor shall ensure a smooth transition with the successor Contractor during the transition-out period, prior to completion of contractual performance. The incumbent Contractor shall aid the successor in the development of plans, procedures, and methods for the assumption of all on going work. The Contractor shall provide an orderly transition of work acceptance and accomplishment, such that full control by the successor contractor is achieved by the end of the new contract transition-in period. </w:t>
      </w:r>
    </w:p>
    <w:p w14:paraId="15E1E4F1" w14:textId="77777777" w:rsidR="0092054C" w:rsidRPr="008E35D0" w:rsidRDefault="0092054C" w:rsidP="008E35D0">
      <w:pPr>
        <w:spacing w:after="0" w:line="240" w:lineRule="auto"/>
        <w:rPr>
          <w:rFonts w:ascii="Arial" w:eastAsia="Arial" w:hAnsi="Arial" w:cs="Arial"/>
          <w:color w:val="000000"/>
        </w:rPr>
      </w:pPr>
    </w:p>
    <w:p w14:paraId="75D62606" w14:textId="77777777" w:rsidR="003958D8" w:rsidRPr="006E6BE4" w:rsidRDefault="001E17F3">
      <w:pPr>
        <w:pStyle w:val="Heading3"/>
        <w:rPr>
          <w:rFonts w:ascii="Arial" w:eastAsia="Arial" w:hAnsi="Arial" w:cs="Arial"/>
        </w:rPr>
      </w:pPr>
      <w:bookmarkStart w:id="16" w:name="_Toc224634366"/>
      <w:r w:rsidRPr="006E6BE4">
        <w:rPr>
          <w:rFonts w:ascii="Arial" w:eastAsia="Arial" w:hAnsi="Arial" w:cs="Arial"/>
        </w:rPr>
        <w:t>2 Definitions and Acronyms</w:t>
      </w:r>
      <w:bookmarkEnd w:id="16"/>
    </w:p>
    <w:p w14:paraId="79AE97A3" w14:textId="77777777" w:rsidR="003958D8" w:rsidRPr="006E6BE4" w:rsidRDefault="001E17F3">
      <w:pPr>
        <w:pStyle w:val="Heading3"/>
        <w:rPr>
          <w:rFonts w:ascii="Arial" w:eastAsia="Arial" w:hAnsi="Arial" w:cs="Arial"/>
        </w:rPr>
      </w:pPr>
      <w:bookmarkStart w:id="17" w:name="_Toc224634367"/>
      <w:r w:rsidRPr="006E6BE4">
        <w:rPr>
          <w:rFonts w:ascii="Arial" w:eastAsia="Arial" w:hAnsi="Arial" w:cs="Arial"/>
        </w:rPr>
        <w:t>2.1 Definitions</w:t>
      </w:r>
      <w:bookmarkEnd w:id="17"/>
    </w:p>
    <w:p w14:paraId="39FC401A" w14:textId="77777777" w:rsidR="003958D8" w:rsidRPr="006E6BE4" w:rsidRDefault="4E3EEE94">
      <w:pPr>
        <w:spacing w:after="0" w:line="240" w:lineRule="auto"/>
        <w:rPr>
          <w:rFonts w:ascii="Arial" w:eastAsia="Arial" w:hAnsi="Arial" w:cs="Arial"/>
          <w:color w:val="000000"/>
          <w:sz w:val="24"/>
          <w:szCs w:val="24"/>
        </w:rPr>
      </w:pPr>
      <w:r w:rsidRPr="661C69D5">
        <w:rPr>
          <w:rFonts w:ascii="Arial" w:eastAsia="Arial" w:hAnsi="Arial" w:cs="Arial"/>
          <w:b/>
          <w:bCs/>
          <w:i/>
          <w:iCs/>
          <w:color w:val="000000" w:themeColor="text1"/>
        </w:rPr>
        <w:t xml:space="preserve">Business/Workdays - </w:t>
      </w:r>
      <w:r w:rsidRPr="661C69D5">
        <w:rPr>
          <w:rFonts w:ascii="Arial" w:eastAsia="Arial" w:hAnsi="Arial" w:cs="Arial"/>
          <w:color w:val="000000" w:themeColor="text1"/>
        </w:rPr>
        <w:t xml:space="preserve">Every official workday of the week which are days between and including Monday to Friday. This does not include public holidays and weekends. </w:t>
      </w:r>
    </w:p>
    <w:p w14:paraId="485552E8" w14:textId="2AF0768B" w:rsidR="661C69D5" w:rsidRDefault="661C69D5" w:rsidP="661C69D5">
      <w:pPr>
        <w:spacing w:after="0" w:line="240" w:lineRule="auto"/>
        <w:rPr>
          <w:rFonts w:ascii="Arial" w:eastAsia="Arial" w:hAnsi="Arial" w:cs="Arial"/>
          <w:color w:val="000000" w:themeColor="text1"/>
        </w:rPr>
      </w:pPr>
    </w:p>
    <w:p w14:paraId="1D33F0E7" w14:textId="77777777" w:rsidR="003958D8" w:rsidRPr="006E6BE4" w:rsidRDefault="001E17F3">
      <w:pPr>
        <w:rPr>
          <w:rFonts w:ascii="Arial" w:eastAsia="Arial" w:hAnsi="Arial" w:cs="Arial"/>
          <w:color w:val="000000"/>
        </w:rPr>
      </w:pPr>
      <w:r w:rsidRPr="006E6BE4">
        <w:rPr>
          <w:rFonts w:ascii="Arial" w:eastAsia="Arial" w:hAnsi="Arial" w:cs="Arial"/>
          <w:b/>
          <w:i/>
          <w:color w:val="000000"/>
        </w:rPr>
        <w:t xml:space="preserve">Calendar Day - </w:t>
      </w:r>
      <w:r w:rsidRPr="006E6BE4">
        <w:rPr>
          <w:rFonts w:ascii="Arial" w:eastAsia="Arial" w:hAnsi="Arial" w:cs="Arial"/>
          <w:color w:val="000000"/>
        </w:rPr>
        <w:t>Any day of the week.</w:t>
      </w:r>
    </w:p>
    <w:p w14:paraId="6CAD7E05" w14:textId="77777777" w:rsidR="003958D8" w:rsidRPr="006E6BE4" w:rsidRDefault="001E17F3">
      <w:pPr>
        <w:rPr>
          <w:rFonts w:ascii="Arial" w:eastAsia="Arial" w:hAnsi="Arial" w:cs="Arial"/>
          <w:color w:val="000000"/>
        </w:rPr>
      </w:pPr>
      <w:r w:rsidRPr="006E6BE4">
        <w:rPr>
          <w:rFonts w:ascii="Arial" w:eastAsia="Arial" w:hAnsi="Arial" w:cs="Arial"/>
          <w:b/>
          <w:i/>
          <w:color w:val="000000"/>
        </w:rPr>
        <w:t xml:space="preserve">Contractor - </w:t>
      </w:r>
      <w:r w:rsidRPr="006E6BE4">
        <w:rPr>
          <w:rFonts w:ascii="Arial" w:eastAsia="Arial" w:hAnsi="Arial" w:cs="Arial"/>
          <w:color w:val="000000"/>
        </w:rPr>
        <w:t>A supplier or vendor awarded a contract to provide specific supplies or service to the Government. The term used in this contract refers to the prime.</w:t>
      </w:r>
    </w:p>
    <w:p w14:paraId="56C8772F" w14:textId="77777777" w:rsidR="003958D8" w:rsidRPr="006E6BE4" w:rsidRDefault="001E17F3">
      <w:pPr>
        <w:rPr>
          <w:rFonts w:ascii="Arial" w:eastAsia="Arial" w:hAnsi="Arial" w:cs="Arial"/>
          <w:color w:val="000000"/>
        </w:rPr>
      </w:pPr>
      <w:r w:rsidRPr="006E6BE4">
        <w:rPr>
          <w:rFonts w:ascii="Arial" w:eastAsia="Arial" w:hAnsi="Arial" w:cs="Arial"/>
          <w:b/>
          <w:i/>
          <w:color w:val="000000"/>
        </w:rPr>
        <w:t xml:space="preserve">Contracting Officer (CO) - </w:t>
      </w:r>
      <w:r w:rsidRPr="006E6BE4">
        <w:rPr>
          <w:rFonts w:ascii="Arial" w:eastAsia="Arial" w:hAnsi="Arial" w:cs="Arial"/>
          <w:color w:val="000000"/>
        </w:rPr>
        <w:t>A person with authority to enter into, administer, and/or terminate contracts and make related determinations and findings on behalf of the Government. Note: the only individual who can legally bind the Government.</w:t>
      </w:r>
    </w:p>
    <w:p w14:paraId="7D224761" w14:textId="0445AA5B" w:rsidR="00650F9A" w:rsidRPr="00E70BBA" w:rsidRDefault="00650F9A" w:rsidP="00D7477D">
      <w:pPr>
        <w:spacing w:line="240" w:lineRule="auto"/>
        <w:rPr>
          <w:rFonts w:ascii="Arial" w:hAnsi="Arial" w:cs="Arial"/>
          <w:color w:val="000000"/>
        </w:rPr>
      </w:pPr>
      <w:r w:rsidRPr="00E70BBA">
        <w:rPr>
          <w:rStyle w:val="Emphasis"/>
          <w:rFonts w:ascii="Arial" w:hAnsi="Arial" w:cs="Arial"/>
          <w:b/>
          <w:bCs/>
          <w:color w:val="000000"/>
        </w:rPr>
        <w:t>Contracting Officer's Representative (COR) -</w:t>
      </w:r>
      <w:r w:rsidRPr="00E70BBA">
        <w:rPr>
          <w:rFonts w:ascii="Arial" w:hAnsi="Arial" w:cs="Arial"/>
          <w:color w:val="000000"/>
        </w:rPr>
        <w:t xml:space="preserve"> An employee of the U.S. Government appointed by the Contracting Officer to perform contract administration activities </w:t>
      </w:r>
      <w:r w:rsidR="00E37CCE" w:rsidRPr="00E70BBA">
        <w:rPr>
          <w:rFonts w:ascii="Arial" w:hAnsi="Arial" w:cs="Arial"/>
          <w:color w:val="000000"/>
        </w:rPr>
        <w:t>regarding</w:t>
      </w:r>
      <w:r w:rsidRPr="00E70BBA">
        <w:rPr>
          <w:rFonts w:ascii="Arial" w:hAnsi="Arial" w:cs="Arial"/>
          <w:color w:val="000000"/>
        </w:rPr>
        <w:t xml:space="preserve"> technical issues.  This individual has authority to provide technical direction to the Contractor as long as direction is within the scope of the contract, does not constitute a change and has no funding implications.  This individual does NOT have authority to change the terms and conditions of the contract. </w:t>
      </w:r>
    </w:p>
    <w:p w14:paraId="6391192B" w14:textId="217D8222" w:rsidR="003958D8" w:rsidRPr="006E6BE4" w:rsidRDefault="001E17F3">
      <w:pPr>
        <w:rPr>
          <w:rFonts w:ascii="Arial" w:eastAsia="Arial" w:hAnsi="Arial" w:cs="Arial"/>
          <w:color w:val="000000"/>
        </w:rPr>
      </w:pPr>
      <w:r w:rsidRPr="006E6BE4">
        <w:rPr>
          <w:rFonts w:ascii="Arial" w:eastAsia="Arial" w:hAnsi="Arial" w:cs="Arial"/>
          <w:b/>
          <w:i/>
          <w:color w:val="000000"/>
        </w:rPr>
        <w:t xml:space="preserve">Defective Service </w:t>
      </w:r>
      <w:r w:rsidRPr="006E6BE4">
        <w:rPr>
          <w:rFonts w:ascii="Arial" w:eastAsia="Arial" w:hAnsi="Arial" w:cs="Arial"/>
          <w:color w:val="000000"/>
        </w:rPr>
        <w:t>- A service output that does not meet the standard of performance associated with the Performance Work Statement.</w:t>
      </w:r>
    </w:p>
    <w:p w14:paraId="507F7151" w14:textId="77777777" w:rsidR="003958D8" w:rsidRPr="006E6BE4" w:rsidRDefault="001E17F3">
      <w:pPr>
        <w:rPr>
          <w:rFonts w:ascii="Arial" w:eastAsia="Arial" w:hAnsi="Arial" w:cs="Arial"/>
          <w:color w:val="000000"/>
        </w:rPr>
      </w:pPr>
      <w:r w:rsidRPr="006E6BE4">
        <w:rPr>
          <w:rFonts w:ascii="Arial" w:eastAsia="Arial" w:hAnsi="Arial" w:cs="Arial"/>
          <w:b/>
          <w:i/>
          <w:color w:val="000000"/>
        </w:rPr>
        <w:t xml:space="preserve">Deliverable </w:t>
      </w:r>
      <w:r w:rsidRPr="006E6BE4">
        <w:rPr>
          <w:rFonts w:ascii="Arial" w:eastAsia="Arial" w:hAnsi="Arial" w:cs="Arial"/>
          <w:color w:val="000000"/>
        </w:rPr>
        <w:t>Anything that can be physically delivered but may include non-manufactured things such as meeting minutes or reports.</w:t>
      </w:r>
    </w:p>
    <w:p w14:paraId="442B2371" w14:textId="29C2F147" w:rsidR="003958D8" w:rsidRPr="006E6BE4" w:rsidRDefault="001E17F3">
      <w:pPr>
        <w:rPr>
          <w:rFonts w:ascii="Arial" w:eastAsia="Arial" w:hAnsi="Arial" w:cs="Arial"/>
          <w:color w:val="000000"/>
        </w:rPr>
      </w:pPr>
      <w:r w:rsidRPr="006E6BE4">
        <w:rPr>
          <w:rFonts w:ascii="Arial" w:eastAsia="Arial" w:hAnsi="Arial" w:cs="Arial"/>
          <w:b/>
          <w:i/>
          <w:color w:val="000000"/>
        </w:rPr>
        <w:t xml:space="preserve">Government Furnished Property (GFP) - </w:t>
      </w:r>
      <w:r w:rsidRPr="006E6BE4">
        <w:rPr>
          <w:rFonts w:ascii="Arial" w:eastAsia="Arial" w:hAnsi="Arial" w:cs="Arial"/>
          <w:color w:val="000000"/>
        </w:rPr>
        <w:t>Government</w:t>
      </w:r>
      <w:r w:rsidRPr="006E6BE4">
        <w:rPr>
          <w:rFonts w:ascii="Arial" w:eastAsia="Arial" w:hAnsi="Arial" w:cs="Arial"/>
          <w:i/>
          <w:color w:val="000000"/>
        </w:rPr>
        <w:t>-</w:t>
      </w:r>
      <w:r w:rsidRPr="006E6BE4">
        <w:rPr>
          <w:rFonts w:ascii="Arial" w:eastAsia="Arial" w:hAnsi="Arial" w:cs="Arial"/>
          <w:color w:val="000000"/>
        </w:rPr>
        <w:t xml:space="preserve">furnished property means property in the possession of, or directly acquired by, the Government and subsequently furnished to the Contractor for performance of a contract. Government-furnished property includes, but is not limited to, spares and property furnished for repair, maintenance, overhaul, or modification. Government-furnished property also includes contractor-acquired property if the contractor-acquired property is </w:t>
      </w:r>
      <w:r w:rsidR="00030440" w:rsidRPr="006E6BE4">
        <w:rPr>
          <w:rFonts w:ascii="Arial" w:eastAsia="Arial" w:hAnsi="Arial" w:cs="Arial"/>
          <w:color w:val="000000"/>
        </w:rPr>
        <w:t>deliverable</w:t>
      </w:r>
      <w:r w:rsidRPr="006E6BE4">
        <w:rPr>
          <w:rFonts w:ascii="Arial" w:eastAsia="Arial" w:hAnsi="Arial" w:cs="Arial"/>
          <w:color w:val="000000"/>
        </w:rPr>
        <w:t xml:space="preserve"> under a cost contract when accepted by the Government for continued use under the contract.</w:t>
      </w:r>
    </w:p>
    <w:p w14:paraId="5B5ACB87" w14:textId="77E03D4D" w:rsidR="003958D8" w:rsidRPr="006E6BE4" w:rsidRDefault="001E17F3">
      <w:pPr>
        <w:rPr>
          <w:rFonts w:ascii="Arial" w:eastAsia="Arial" w:hAnsi="Arial" w:cs="Arial"/>
          <w:color w:val="000000"/>
        </w:rPr>
      </w:pPr>
      <w:r w:rsidRPr="006E6BE4">
        <w:rPr>
          <w:rFonts w:ascii="Arial" w:eastAsia="Arial" w:hAnsi="Arial" w:cs="Arial"/>
          <w:b/>
          <w:i/>
          <w:color w:val="000000"/>
        </w:rPr>
        <w:t xml:space="preserve">Performance Requirements Summary (PRS) - </w:t>
      </w:r>
      <w:r w:rsidRPr="006E6BE4">
        <w:rPr>
          <w:rFonts w:ascii="Arial" w:eastAsia="Arial" w:hAnsi="Arial" w:cs="Arial"/>
          <w:color w:val="000000"/>
        </w:rPr>
        <w:t xml:space="preserve">A listing of the performance requirements under the contract that are to be evaluated by the Government on a regular basis, performance indicators for these requirements, performance standards for these </w:t>
      </w:r>
      <w:r w:rsidR="00582F11" w:rsidRPr="006E6BE4">
        <w:rPr>
          <w:rFonts w:ascii="Arial" w:eastAsia="Arial" w:hAnsi="Arial" w:cs="Arial"/>
          <w:color w:val="000000"/>
        </w:rPr>
        <w:t>requirements</w:t>
      </w:r>
      <w:r w:rsidRPr="006E6BE4">
        <w:rPr>
          <w:rFonts w:ascii="Arial" w:eastAsia="Arial" w:hAnsi="Arial" w:cs="Arial"/>
          <w:color w:val="000000"/>
        </w:rPr>
        <w:t xml:space="preserve"> and surveillance methods to be used to determine if performance standards are met.</w:t>
      </w:r>
    </w:p>
    <w:p w14:paraId="453ED30F" w14:textId="77777777" w:rsidR="003958D8" w:rsidRPr="006E6BE4" w:rsidRDefault="001E17F3">
      <w:pPr>
        <w:rPr>
          <w:rFonts w:ascii="Arial" w:eastAsia="Arial" w:hAnsi="Arial" w:cs="Arial"/>
          <w:color w:val="000000"/>
        </w:rPr>
      </w:pPr>
      <w:r w:rsidRPr="006E6BE4">
        <w:rPr>
          <w:rFonts w:ascii="Arial" w:eastAsia="Arial" w:hAnsi="Arial" w:cs="Arial"/>
          <w:b/>
          <w:i/>
          <w:color w:val="000000"/>
        </w:rPr>
        <w:t xml:space="preserve">Performance Standard - </w:t>
      </w:r>
      <w:r w:rsidRPr="006E6BE4">
        <w:rPr>
          <w:rFonts w:ascii="Arial" w:eastAsia="Arial" w:hAnsi="Arial" w:cs="Arial"/>
          <w:color w:val="000000"/>
        </w:rPr>
        <w:t>The Contractor's performance level required by the Government.</w:t>
      </w:r>
    </w:p>
    <w:p w14:paraId="1633B833" w14:textId="77777777" w:rsidR="003958D8" w:rsidRPr="006E6BE4" w:rsidRDefault="001E17F3">
      <w:pPr>
        <w:rPr>
          <w:rFonts w:ascii="Arial" w:eastAsia="Arial" w:hAnsi="Arial" w:cs="Arial"/>
          <w:color w:val="000000"/>
        </w:rPr>
      </w:pPr>
      <w:r w:rsidRPr="006E6BE4">
        <w:rPr>
          <w:rFonts w:ascii="Arial" w:eastAsia="Arial" w:hAnsi="Arial" w:cs="Arial"/>
          <w:b/>
          <w:i/>
          <w:color w:val="000000"/>
        </w:rPr>
        <w:t xml:space="preserve">Performance Work Statement (PWS) - </w:t>
      </w:r>
      <w:r w:rsidRPr="006E6BE4">
        <w:rPr>
          <w:rFonts w:ascii="Arial" w:eastAsia="Arial" w:hAnsi="Arial" w:cs="Arial"/>
          <w:color w:val="000000"/>
        </w:rPr>
        <w:t>A statement of work for performance-based acquisitions that describe the required results in clear, specific, and objective terms with measurable outcomes.</w:t>
      </w:r>
    </w:p>
    <w:p w14:paraId="592E3685" w14:textId="77777777" w:rsidR="003958D8" w:rsidRPr="006E6BE4" w:rsidRDefault="001E17F3">
      <w:pPr>
        <w:rPr>
          <w:rFonts w:ascii="Arial" w:eastAsia="Arial" w:hAnsi="Arial" w:cs="Arial"/>
          <w:color w:val="000000"/>
        </w:rPr>
      </w:pPr>
      <w:r w:rsidRPr="006E6BE4">
        <w:rPr>
          <w:rFonts w:ascii="Arial" w:eastAsia="Arial" w:hAnsi="Arial" w:cs="Arial"/>
          <w:b/>
          <w:i/>
          <w:color w:val="000000"/>
        </w:rPr>
        <w:t xml:space="preserve">Physical Security - </w:t>
      </w:r>
      <w:r w:rsidRPr="006E6BE4">
        <w:rPr>
          <w:rFonts w:ascii="Arial" w:eastAsia="Arial" w:hAnsi="Arial" w:cs="Arial"/>
          <w:color w:val="000000"/>
        </w:rPr>
        <w:t>Actions that prevent the loss or damage of Government property.</w:t>
      </w:r>
    </w:p>
    <w:p w14:paraId="5CEE7CC8" w14:textId="709CA589" w:rsidR="003958D8" w:rsidRPr="006E6BE4" w:rsidRDefault="001E17F3">
      <w:pPr>
        <w:rPr>
          <w:rFonts w:ascii="Arial" w:eastAsia="Arial" w:hAnsi="Arial" w:cs="Arial"/>
          <w:color w:val="000000"/>
        </w:rPr>
      </w:pPr>
      <w:r w:rsidRPr="006E6BE4">
        <w:rPr>
          <w:rFonts w:ascii="Arial" w:eastAsia="Arial" w:hAnsi="Arial" w:cs="Arial"/>
          <w:b/>
          <w:i/>
          <w:color w:val="000000"/>
        </w:rPr>
        <w:t xml:space="preserve">Quality Assurance (QA) - </w:t>
      </w:r>
      <w:r w:rsidRPr="006E6BE4">
        <w:rPr>
          <w:rFonts w:ascii="Arial" w:eastAsia="Arial" w:hAnsi="Arial" w:cs="Arial"/>
          <w:color w:val="000000"/>
        </w:rPr>
        <w:t xml:space="preserve">Policies and procedures adopted by the Government to ensure that supplies and services acquired under Government contracts conform to the </w:t>
      </w:r>
      <w:r w:rsidR="00582F11" w:rsidRPr="006E6BE4">
        <w:rPr>
          <w:rFonts w:ascii="Arial" w:eastAsia="Arial" w:hAnsi="Arial" w:cs="Arial"/>
          <w:color w:val="000000"/>
        </w:rPr>
        <w:t>contracts’</w:t>
      </w:r>
      <w:r w:rsidRPr="006E6BE4">
        <w:rPr>
          <w:rFonts w:ascii="Arial" w:eastAsia="Arial" w:hAnsi="Arial" w:cs="Arial"/>
          <w:color w:val="000000"/>
        </w:rPr>
        <w:t xml:space="preserve"> quality requirements.</w:t>
      </w:r>
    </w:p>
    <w:p w14:paraId="4435F726" w14:textId="77777777" w:rsidR="003958D8" w:rsidRPr="006E6BE4" w:rsidRDefault="001E17F3">
      <w:pPr>
        <w:rPr>
          <w:rFonts w:ascii="Arial" w:eastAsia="Arial" w:hAnsi="Arial" w:cs="Arial"/>
          <w:color w:val="000000"/>
        </w:rPr>
      </w:pPr>
      <w:r w:rsidRPr="006E6BE4">
        <w:rPr>
          <w:rFonts w:ascii="Arial" w:eastAsia="Arial" w:hAnsi="Arial" w:cs="Arial"/>
          <w:b/>
          <w:i/>
          <w:color w:val="000000"/>
        </w:rPr>
        <w:t xml:space="preserve">Quality Assurance Surveillance Plan (QASP) - </w:t>
      </w:r>
      <w:r w:rsidRPr="006E6BE4">
        <w:rPr>
          <w:rFonts w:ascii="Arial" w:eastAsia="Arial" w:hAnsi="Arial" w:cs="Arial"/>
          <w:color w:val="000000"/>
        </w:rPr>
        <w:t>A plan describing how the agency will survey, observe, test, sample, evaluate and document the Contractor's performance in meeting critical performance standards identified in the contract.</w:t>
      </w:r>
    </w:p>
    <w:p w14:paraId="65573542" w14:textId="77777777" w:rsidR="003958D8" w:rsidRPr="006E6BE4" w:rsidRDefault="001E17F3">
      <w:pPr>
        <w:rPr>
          <w:rFonts w:ascii="Arial" w:eastAsia="Arial" w:hAnsi="Arial" w:cs="Arial"/>
          <w:color w:val="000000"/>
        </w:rPr>
      </w:pPr>
      <w:r w:rsidRPr="006E6BE4">
        <w:rPr>
          <w:rFonts w:ascii="Arial" w:eastAsia="Arial" w:hAnsi="Arial" w:cs="Arial"/>
          <w:b/>
          <w:i/>
          <w:color w:val="000000"/>
        </w:rPr>
        <w:t xml:space="preserve">Quality Control (QC) - </w:t>
      </w:r>
      <w:r w:rsidRPr="006E6BE4">
        <w:rPr>
          <w:rFonts w:ascii="Arial" w:eastAsia="Arial" w:hAnsi="Arial" w:cs="Arial"/>
          <w:color w:val="000000"/>
        </w:rPr>
        <w:t>All necessary measures taken by the Contractor to assure that the quality of an end-product of service shall meet contract requirements.</w:t>
      </w:r>
    </w:p>
    <w:p w14:paraId="5DA3179E" w14:textId="77777777" w:rsidR="003958D8" w:rsidRPr="006E6BE4" w:rsidRDefault="001E17F3">
      <w:pPr>
        <w:rPr>
          <w:rFonts w:ascii="Arial" w:eastAsia="Arial" w:hAnsi="Arial" w:cs="Arial"/>
          <w:color w:val="000000"/>
        </w:rPr>
      </w:pPr>
      <w:r w:rsidRPr="006E6BE4">
        <w:rPr>
          <w:rFonts w:ascii="Arial" w:eastAsia="Arial" w:hAnsi="Arial" w:cs="Arial"/>
          <w:b/>
          <w:i/>
          <w:color w:val="000000"/>
        </w:rPr>
        <w:t xml:space="preserve">Service Contract - </w:t>
      </w:r>
      <w:r w:rsidRPr="006E6BE4">
        <w:rPr>
          <w:rFonts w:ascii="Arial" w:eastAsia="Arial" w:hAnsi="Arial" w:cs="Arial"/>
          <w:color w:val="000000"/>
        </w:rPr>
        <w:t>A contract that directly engages the time and effort of a Contractor whose primary purpose is to perform an identifiable task rather than to furnish an end item of supply.</w:t>
      </w:r>
    </w:p>
    <w:p w14:paraId="54CDDECA" w14:textId="77777777" w:rsidR="003958D8" w:rsidRPr="006E6BE4" w:rsidRDefault="001E17F3">
      <w:pPr>
        <w:rPr>
          <w:rFonts w:ascii="Arial" w:eastAsia="Arial" w:hAnsi="Arial" w:cs="Arial"/>
          <w:color w:val="000000"/>
        </w:rPr>
      </w:pPr>
      <w:r w:rsidRPr="006E6BE4">
        <w:rPr>
          <w:rFonts w:ascii="Arial" w:eastAsia="Arial" w:hAnsi="Arial" w:cs="Arial"/>
          <w:b/>
          <w:i/>
          <w:color w:val="000000"/>
        </w:rPr>
        <w:t xml:space="preserve">Subcontractor - </w:t>
      </w:r>
      <w:r w:rsidRPr="006E6BE4">
        <w:rPr>
          <w:rFonts w:ascii="Arial" w:eastAsia="Arial" w:hAnsi="Arial" w:cs="Arial"/>
          <w:color w:val="000000"/>
        </w:rPr>
        <w:t>Any person, other than the prime Contractor, who offers to furnish or furnishes any supplies, material, equipment, or services of any kind under a prime contract or a subcontract entered into in connection with such prime contract, and any person who offers to furnish or furnishes general supplies to the prime contractor or a higher tier subcontractor. The Government does not have privity of contract with a subcontractor.</w:t>
      </w:r>
    </w:p>
    <w:p w14:paraId="175E30CD" w14:textId="77777777" w:rsidR="003958D8" w:rsidRPr="006E6BE4" w:rsidRDefault="3264B22F">
      <w:pPr>
        <w:rPr>
          <w:rFonts w:ascii="Arial" w:eastAsia="Arial" w:hAnsi="Arial" w:cs="Arial"/>
          <w:color w:val="000000"/>
        </w:rPr>
      </w:pPr>
      <w:r w:rsidRPr="0AC26DB4">
        <w:rPr>
          <w:rFonts w:ascii="Arial" w:eastAsia="Arial" w:hAnsi="Arial" w:cs="Arial"/>
          <w:b/>
          <w:bCs/>
          <w:i/>
          <w:iCs/>
          <w:color w:val="000000" w:themeColor="text1"/>
        </w:rPr>
        <w:t xml:space="preserve">Work Week - </w:t>
      </w:r>
      <w:r w:rsidRPr="0AC26DB4">
        <w:rPr>
          <w:rFonts w:ascii="Arial" w:eastAsia="Arial" w:hAnsi="Arial" w:cs="Arial"/>
          <w:color w:val="000000" w:themeColor="text1"/>
        </w:rPr>
        <w:t>Monday through Friday, unless specified otherwise.</w:t>
      </w:r>
    </w:p>
    <w:p w14:paraId="6098639C" w14:textId="53BB83F0" w:rsidR="0AC26DB4" w:rsidRDefault="0AC26DB4" w:rsidP="0AC26DB4">
      <w:pPr>
        <w:rPr>
          <w:rFonts w:ascii="Arial" w:eastAsia="Arial" w:hAnsi="Arial" w:cs="Arial"/>
          <w:color w:val="000000" w:themeColor="text1"/>
        </w:rPr>
      </w:pPr>
    </w:p>
    <w:p w14:paraId="1382E58B" w14:textId="77777777" w:rsidR="003958D8" w:rsidRPr="006E6BE4" w:rsidRDefault="001E17F3">
      <w:pPr>
        <w:pStyle w:val="Heading3"/>
        <w:rPr>
          <w:rFonts w:ascii="Arial" w:eastAsia="Arial" w:hAnsi="Arial" w:cs="Arial"/>
        </w:rPr>
      </w:pPr>
      <w:bookmarkStart w:id="18" w:name="_Toc224634368"/>
      <w:r w:rsidRPr="006E6BE4">
        <w:rPr>
          <w:rFonts w:ascii="Arial" w:eastAsia="Arial" w:hAnsi="Arial" w:cs="Arial"/>
        </w:rPr>
        <w:t>2.2 Acronyms</w:t>
      </w:r>
      <w:bookmarkEnd w:id="18"/>
    </w:p>
    <w:p w14:paraId="1FACBA66"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sz w:val="24"/>
          <w:szCs w:val="24"/>
        </w:rPr>
      </w:pPr>
      <w:r w:rsidRPr="00846EDB">
        <w:rPr>
          <w:rFonts w:ascii="Arial" w:eastAsia="Arial" w:hAnsi="Arial" w:cs="Arial"/>
          <w:b/>
          <w:color w:val="000000"/>
        </w:rPr>
        <w:t>AICPA</w:t>
      </w:r>
      <w:r w:rsidRPr="00846EDB">
        <w:rPr>
          <w:rFonts w:ascii="Arial" w:eastAsia="Arial" w:hAnsi="Arial" w:cs="Arial"/>
          <w:color w:val="000000"/>
        </w:rPr>
        <w:t xml:space="preserve"> - American Institute of Certified Public Accountants </w:t>
      </w:r>
    </w:p>
    <w:p w14:paraId="407797AC"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AQL</w:t>
      </w:r>
      <w:r w:rsidRPr="00846EDB">
        <w:rPr>
          <w:rFonts w:ascii="Arial" w:eastAsia="Arial" w:hAnsi="Arial" w:cs="Arial"/>
          <w:color w:val="000000"/>
        </w:rPr>
        <w:t xml:space="preserve"> - Acceptable Quality Level  </w:t>
      </w:r>
    </w:p>
    <w:p w14:paraId="466F3959" w14:textId="58213AC1" w:rsidR="00F744BA" w:rsidRPr="00C0534D" w:rsidRDefault="00F744BA" w:rsidP="00846EDB">
      <w:pPr>
        <w:pStyle w:val="ListParagraph"/>
        <w:numPr>
          <w:ilvl w:val="1"/>
          <w:numId w:val="50"/>
        </w:numPr>
        <w:spacing w:after="120" w:line="240" w:lineRule="auto"/>
        <w:ind w:left="360"/>
        <w:rPr>
          <w:rFonts w:ascii="Arial" w:eastAsia="Arial" w:hAnsi="Arial" w:cs="Arial"/>
          <w:color w:val="000000"/>
        </w:rPr>
      </w:pPr>
      <w:r w:rsidRPr="00C0534D">
        <w:rPr>
          <w:rFonts w:ascii="Arial" w:eastAsia="Arial" w:hAnsi="Arial" w:cs="Arial"/>
          <w:b/>
          <w:bCs/>
          <w:color w:val="000000"/>
        </w:rPr>
        <w:t>CAP</w:t>
      </w:r>
      <w:r>
        <w:rPr>
          <w:rFonts w:ascii="Arial" w:eastAsia="Arial" w:hAnsi="Arial" w:cs="Arial"/>
          <w:color w:val="000000"/>
        </w:rPr>
        <w:t xml:space="preserve"> – Corrective Action Plan</w:t>
      </w:r>
    </w:p>
    <w:p w14:paraId="4702794D" w14:textId="70B76373"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CCB</w:t>
      </w:r>
      <w:r w:rsidRPr="00846EDB">
        <w:rPr>
          <w:rFonts w:ascii="Arial" w:eastAsia="Arial" w:hAnsi="Arial" w:cs="Arial"/>
          <w:color w:val="000000"/>
        </w:rPr>
        <w:t xml:space="preserve"> - Change Control Board   </w:t>
      </w:r>
    </w:p>
    <w:p w14:paraId="44F45451"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CCMB</w:t>
      </w:r>
      <w:r w:rsidRPr="00846EDB">
        <w:rPr>
          <w:rFonts w:ascii="Arial" w:eastAsia="Arial" w:hAnsi="Arial" w:cs="Arial"/>
          <w:color w:val="000000"/>
        </w:rPr>
        <w:t xml:space="preserve"> - Configuration Change Management Board   </w:t>
      </w:r>
    </w:p>
    <w:p w14:paraId="6C537CFE"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 xml:space="preserve">CMMI </w:t>
      </w:r>
      <w:r w:rsidRPr="00846EDB">
        <w:rPr>
          <w:rFonts w:ascii="Arial" w:eastAsia="Arial" w:hAnsi="Arial" w:cs="Arial"/>
          <w:color w:val="000000"/>
        </w:rPr>
        <w:t>- Capability Maturity Model Integration   </w:t>
      </w:r>
    </w:p>
    <w:p w14:paraId="59EF06BF"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CFO or OCFO</w:t>
      </w:r>
      <w:r w:rsidRPr="00846EDB">
        <w:rPr>
          <w:rFonts w:ascii="Arial" w:eastAsia="Arial" w:hAnsi="Arial" w:cs="Arial"/>
          <w:color w:val="000000"/>
        </w:rPr>
        <w:t xml:space="preserve"> - Office of the Chief Financial Officer of HUD   </w:t>
      </w:r>
    </w:p>
    <w:p w14:paraId="41E2AB92"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 xml:space="preserve">CFR </w:t>
      </w:r>
      <w:r w:rsidRPr="00846EDB">
        <w:rPr>
          <w:rFonts w:ascii="Arial" w:eastAsia="Arial" w:hAnsi="Arial" w:cs="Arial"/>
          <w:color w:val="000000"/>
        </w:rPr>
        <w:t>- Code of Federal Regulations   </w:t>
      </w:r>
    </w:p>
    <w:p w14:paraId="2FDCE63E"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CIO or OCIO</w:t>
      </w:r>
      <w:r w:rsidRPr="00846EDB">
        <w:rPr>
          <w:rFonts w:ascii="Arial" w:eastAsia="Arial" w:hAnsi="Arial" w:cs="Arial"/>
          <w:color w:val="000000"/>
        </w:rPr>
        <w:t xml:space="preserve"> - Office of the Chief Information Officer of HUD   </w:t>
      </w:r>
    </w:p>
    <w:p w14:paraId="4879A912"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CO</w:t>
      </w:r>
      <w:r w:rsidRPr="00846EDB">
        <w:rPr>
          <w:rFonts w:ascii="Arial" w:eastAsia="Arial" w:hAnsi="Arial" w:cs="Arial"/>
          <w:color w:val="000000"/>
        </w:rPr>
        <w:t xml:space="preserve"> - Contracting Officer   </w:t>
      </w:r>
    </w:p>
    <w:p w14:paraId="7E57FB7D"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COR</w:t>
      </w:r>
      <w:r w:rsidRPr="00846EDB">
        <w:rPr>
          <w:rFonts w:ascii="Arial" w:eastAsia="Arial" w:hAnsi="Arial" w:cs="Arial"/>
          <w:color w:val="000000"/>
        </w:rPr>
        <w:t xml:space="preserve"> - Contracting Officer Representative  </w:t>
      </w:r>
    </w:p>
    <w:p w14:paraId="1057F674"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COTS</w:t>
      </w:r>
      <w:r w:rsidRPr="00846EDB">
        <w:rPr>
          <w:rFonts w:ascii="Arial" w:eastAsia="Arial" w:hAnsi="Arial" w:cs="Arial"/>
          <w:color w:val="000000"/>
        </w:rPr>
        <w:t xml:space="preserve"> - Commercial Off-the-Shelf   </w:t>
      </w:r>
    </w:p>
    <w:p w14:paraId="1996865A"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CPO</w:t>
      </w:r>
      <w:r w:rsidRPr="00846EDB">
        <w:rPr>
          <w:rFonts w:ascii="Arial" w:eastAsia="Arial" w:hAnsi="Arial" w:cs="Arial"/>
          <w:color w:val="000000"/>
        </w:rPr>
        <w:t xml:space="preserve"> - Office of the Chief Procurement Officer of HUD </w:t>
      </w:r>
    </w:p>
    <w:p w14:paraId="3EACE5BD"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 xml:space="preserve">CSF </w:t>
      </w:r>
      <w:r w:rsidRPr="00846EDB">
        <w:rPr>
          <w:rFonts w:ascii="Arial" w:eastAsia="Arial" w:hAnsi="Arial" w:cs="Arial"/>
          <w:color w:val="000000"/>
        </w:rPr>
        <w:t>- NIST Cybersecurity Framework</w:t>
      </w:r>
    </w:p>
    <w:p w14:paraId="09F66299"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 xml:space="preserve">CUEC </w:t>
      </w:r>
      <w:r w:rsidRPr="00846EDB">
        <w:rPr>
          <w:rFonts w:ascii="Arial" w:eastAsia="Arial" w:hAnsi="Arial" w:cs="Arial"/>
          <w:color w:val="000000"/>
        </w:rPr>
        <w:t>-</w:t>
      </w:r>
      <w:r w:rsidRPr="00846EDB">
        <w:rPr>
          <w:rFonts w:ascii="Arial" w:eastAsia="Arial" w:hAnsi="Arial" w:cs="Arial"/>
          <w:b/>
          <w:color w:val="000000"/>
        </w:rPr>
        <w:t xml:space="preserve"> </w:t>
      </w:r>
      <w:r w:rsidRPr="00846EDB">
        <w:rPr>
          <w:rFonts w:ascii="Arial" w:eastAsia="Arial" w:hAnsi="Arial" w:cs="Arial"/>
          <w:color w:val="000000"/>
        </w:rPr>
        <w:t>Complementary User Entity Controls</w:t>
      </w:r>
    </w:p>
    <w:p w14:paraId="4C314061"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ERM</w:t>
      </w:r>
      <w:r w:rsidRPr="00846EDB">
        <w:rPr>
          <w:rFonts w:ascii="Arial" w:eastAsia="Arial" w:hAnsi="Arial" w:cs="Arial"/>
          <w:color w:val="000000"/>
        </w:rPr>
        <w:t xml:space="preserve"> - Enterprise Risk Management  </w:t>
      </w:r>
    </w:p>
    <w:p w14:paraId="187F96F1"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EST</w:t>
      </w:r>
      <w:r w:rsidRPr="00846EDB">
        <w:rPr>
          <w:rFonts w:ascii="Arial" w:eastAsia="Arial" w:hAnsi="Arial" w:cs="Arial"/>
          <w:color w:val="000000"/>
        </w:rPr>
        <w:t xml:space="preserve"> - Eastern Standard Time (U.S.)    </w:t>
      </w:r>
    </w:p>
    <w:p w14:paraId="71CE5CE3"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ETC</w:t>
      </w:r>
      <w:r w:rsidRPr="00846EDB">
        <w:rPr>
          <w:rFonts w:ascii="Arial" w:eastAsia="Arial" w:hAnsi="Arial" w:cs="Arial"/>
          <w:color w:val="000000"/>
        </w:rPr>
        <w:t xml:space="preserve"> - Estimate to Completion    </w:t>
      </w:r>
    </w:p>
    <w:p w14:paraId="14CE594B"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FISCAM</w:t>
      </w:r>
      <w:r w:rsidRPr="00846EDB">
        <w:rPr>
          <w:rFonts w:ascii="Arial" w:eastAsia="Arial" w:hAnsi="Arial" w:cs="Arial"/>
          <w:color w:val="000000"/>
        </w:rPr>
        <w:t xml:space="preserve"> - Federal Information Systems Audit Manual</w:t>
      </w:r>
    </w:p>
    <w:p w14:paraId="4B444A38"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FISMA</w:t>
      </w:r>
      <w:r w:rsidRPr="00846EDB">
        <w:rPr>
          <w:rFonts w:ascii="Arial" w:eastAsia="Arial" w:hAnsi="Arial" w:cs="Arial"/>
          <w:color w:val="000000"/>
        </w:rPr>
        <w:t xml:space="preserve"> - Federal Information Security Modernization Act of 2014</w:t>
      </w:r>
    </w:p>
    <w:p w14:paraId="15E0141F"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 xml:space="preserve">GAO </w:t>
      </w:r>
      <w:r w:rsidRPr="00846EDB">
        <w:rPr>
          <w:rFonts w:ascii="Arial" w:eastAsia="Arial" w:hAnsi="Arial" w:cs="Arial"/>
          <w:color w:val="000000"/>
        </w:rPr>
        <w:t xml:space="preserve">- U.S. General Accounting Office </w:t>
      </w:r>
    </w:p>
    <w:p w14:paraId="5070B191"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GFP</w:t>
      </w:r>
      <w:r w:rsidRPr="00846EDB">
        <w:rPr>
          <w:rFonts w:ascii="Arial" w:eastAsia="Arial" w:hAnsi="Arial" w:cs="Arial"/>
          <w:color w:val="000000"/>
        </w:rPr>
        <w:t xml:space="preserve"> - Government-Furnished Property</w:t>
      </w:r>
    </w:p>
    <w:p w14:paraId="0E58EC62"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HUD</w:t>
      </w:r>
      <w:r w:rsidRPr="00846EDB">
        <w:rPr>
          <w:rFonts w:ascii="Arial" w:eastAsia="Arial" w:hAnsi="Arial" w:cs="Arial"/>
          <w:color w:val="000000"/>
        </w:rPr>
        <w:t xml:space="preserve"> - U.S. Department of Housing and Urban Development  </w:t>
      </w:r>
    </w:p>
    <w:p w14:paraId="047123E0"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HUDAR</w:t>
      </w:r>
      <w:r w:rsidRPr="00846EDB">
        <w:rPr>
          <w:rFonts w:ascii="Arial" w:eastAsia="Arial" w:hAnsi="Arial" w:cs="Arial"/>
          <w:color w:val="000000"/>
        </w:rPr>
        <w:t xml:space="preserve"> - HUD Acquisition Regulation   </w:t>
      </w:r>
    </w:p>
    <w:p w14:paraId="037A0BAA"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HUD/ISG</w:t>
      </w:r>
      <w:r w:rsidRPr="00846EDB">
        <w:rPr>
          <w:rFonts w:ascii="Arial" w:eastAsia="Arial" w:hAnsi="Arial" w:cs="Arial"/>
          <w:color w:val="000000"/>
        </w:rPr>
        <w:t xml:space="preserve"> - Internet Services Group within the Telecom Processing Division    </w:t>
      </w:r>
    </w:p>
    <w:p w14:paraId="7C1E3093"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HUD Web</w:t>
      </w:r>
      <w:r w:rsidRPr="00846EDB">
        <w:rPr>
          <w:rFonts w:ascii="Arial" w:eastAsia="Arial" w:hAnsi="Arial" w:cs="Arial"/>
          <w:color w:val="000000"/>
        </w:rPr>
        <w:t xml:space="preserve"> - HUDs Intranet Web Site and related WEB pages.   </w:t>
      </w:r>
    </w:p>
    <w:p w14:paraId="2D3A83F8"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IG or OIG</w:t>
      </w:r>
      <w:r w:rsidRPr="00846EDB">
        <w:rPr>
          <w:rFonts w:ascii="Arial" w:eastAsia="Arial" w:hAnsi="Arial" w:cs="Arial"/>
          <w:color w:val="000000"/>
        </w:rPr>
        <w:t xml:space="preserve"> - Inspector General (Office of)   </w:t>
      </w:r>
    </w:p>
    <w:p w14:paraId="38E591A4"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IT</w:t>
      </w:r>
      <w:r w:rsidRPr="00846EDB">
        <w:rPr>
          <w:rFonts w:ascii="Arial" w:eastAsia="Arial" w:hAnsi="Arial" w:cs="Arial"/>
          <w:color w:val="000000"/>
        </w:rPr>
        <w:t xml:space="preserve"> - Information Technology   </w:t>
      </w:r>
    </w:p>
    <w:p w14:paraId="5A112488"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IV&amp;V</w:t>
      </w:r>
      <w:r w:rsidRPr="00846EDB">
        <w:rPr>
          <w:rFonts w:ascii="Arial" w:eastAsia="Arial" w:hAnsi="Arial" w:cs="Arial"/>
          <w:color w:val="000000"/>
        </w:rPr>
        <w:t xml:space="preserve"> - Independent Validation and Verification  </w:t>
      </w:r>
    </w:p>
    <w:p w14:paraId="5EB35B15"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KPI</w:t>
      </w:r>
      <w:r w:rsidRPr="00846EDB">
        <w:rPr>
          <w:rFonts w:ascii="Arial" w:eastAsia="Arial" w:hAnsi="Arial" w:cs="Arial"/>
          <w:color w:val="000000"/>
        </w:rPr>
        <w:t xml:space="preserve"> - Key Performance Indicator</w:t>
      </w:r>
    </w:p>
    <w:p w14:paraId="21BA2121"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KRI</w:t>
      </w:r>
      <w:r w:rsidRPr="00846EDB">
        <w:rPr>
          <w:rFonts w:ascii="Arial" w:eastAsia="Arial" w:hAnsi="Arial" w:cs="Arial"/>
          <w:color w:val="000000"/>
        </w:rPr>
        <w:t xml:space="preserve"> - Key Risk Indicator</w:t>
      </w:r>
    </w:p>
    <w:p w14:paraId="7C95A30F"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 xml:space="preserve">MSS </w:t>
      </w:r>
      <w:r w:rsidRPr="00846EDB">
        <w:rPr>
          <w:rFonts w:ascii="Arial" w:eastAsia="Arial" w:hAnsi="Arial" w:cs="Arial"/>
          <w:color w:val="000000"/>
        </w:rPr>
        <w:t>- Master Subservicer</w:t>
      </w:r>
    </w:p>
    <w:p w14:paraId="139D7FDF"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 xml:space="preserve">NIST </w:t>
      </w:r>
      <w:r w:rsidRPr="00846EDB">
        <w:rPr>
          <w:rFonts w:ascii="Arial" w:eastAsia="Arial" w:hAnsi="Arial" w:cs="Arial"/>
          <w:color w:val="000000"/>
        </w:rPr>
        <w:t>- National Institute of Standards and Technology</w:t>
      </w:r>
    </w:p>
    <w:p w14:paraId="1C3F4696"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OCFO</w:t>
      </w:r>
      <w:r w:rsidRPr="00846EDB">
        <w:rPr>
          <w:rFonts w:ascii="Arial" w:eastAsia="Arial" w:hAnsi="Arial" w:cs="Arial"/>
          <w:color w:val="000000"/>
        </w:rPr>
        <w:t xml:space="preserve"> - Office of the Chief Financial Officer</w:t>
      </w:r>
    </w:p>
    <w:p w14:paraId="4283A14A"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OCM</w:t>
      </w:r>
      <w:r w:rsidRPr="00846EDB">
        <w:rPr>
          <w:rFonts w:ascii="Arial" w:eastAsia="Arial" w:hAnsi="Arial" w:cs="Arial"/>
          <w:color w:val="000000"/>
        </w:rPr>
        <w:t xml:space="preserve"> - Office of Capital Markets  </w:t>
      </w:r>
    </w:p>
    <w:p w14:paraId="4ECF6195"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OCPO</w:t>
      </w:r>
      <w:r w:rsidRPr="00846EDB">
        <w:rPr>
          <w:rFonts w:ascii="Arial" w:eastAsia="Arial" w:hAnsi="Arial" w:cs="Arial"/>
          <w:color w:val="000000"/>
        </w:rPr>
        <w:t xml:space="preserve"> - Office of the Chief Procurement Officer    </w:t>
      </w:r>
    </w:p>
    <w:p w14:paraId="04DF78D5"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OEDTS</w:t>
      </w:r>
      <w:r w:rsidRPr="00846EDB">
        <w:rPr>
          <w:rFonts w:ascii="Arial" w:eastAsia="Arial" w:hAnsi="Arial" w:cs="Arial"/>
          <w:color w:val="000000"/>
        </w:rPr>
        <w:t xml:space="preserve"> - Office of Enterprise Data &amp; Technology Solutions  </w:t>
      </w:r>
    </w:p>
    <w:p w14:paraId="0C2B45D8"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OER</w:t>
      </w:r>
      <w:r w:rsidRPr="00846EDB">
        <w:rPr>
          <w:rFonts w:ascii="Arial" w:eastAsia="Arial" w:hAnsi="Arial" w:cs="Arial"/>
          <w:color w:val="000000"/>
        </w:rPr>
        <w:t xml:space="preserve"> - Office of Enterprise Risk</w:t>
      </w:r>
    </w:p>
    <w:p w14:paraId="7323275D"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OI</w:t>
      </w:r>
      <w:r w:rsidRPr="00846EDB">
        <w:rPr>
          <w:rFonts w:ascii="Arial" w:eastAsia="Arial" w:hAnsi="Arial" w:cs="Arial"/>
          <w:color w:val="000000"/>
        </w:rPr>
        <w:t xml:space="preserve"> Operational Incident</w:t>
      </w:r>
    </w:p>
    <w:p w14:paraId="26AA07F5"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OIG</w:t>
      </w:r>
      <w:r w:rsidRPr="00846EDB">
        <w:rPr>
          <w:rFonts w:ascii="Arial" w:eastAsia="Arial" w:hAnsi="Arial" w:cs="Arial"/>
          <w:color w:val="000000"/>
        </w:rPr>
        <w:t xml:space="preserve"> - Office of Inspector General    </w:t>
      </w:r>
    </w:p>
    <w:p w14:paraId="64000E81"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OIPM</w:t>
      </w:r>
      <w:r w:rsidRPr="00846EDB">
        <w:rPr>
          <w:rFonts w:ascii="Arial" w:eastAsia="Arial" w:hAnsi="Arial" w:cs="Arial"/>
          <w:color w:val="000000"/>
        </w:rPr>
        <w:t xml:space="preserve"> - Office of Issuer and Portfolio Management</w:t>
      </w:r>
    </w:p>
    <w:p w14:paraId="71395628"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OMB</w:t>
      </w:r>
      <w:r w:rsidRPr="00846EDB">
        <w:rPr>
          <w:rFonts w:ascii="Arial" w:eastAsia="Arial" w:hAnsi="Arial" w:cs="Arial"/>
          <w:color w:val="000000"/>
        </w:rPr>
        <w:t xml:space="preserve"> - Office of Management and Budget   </w:t>
      </w:r>
    </w:p>
    <w:p w14:paraId="3FAB40EE"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 xml:space="preserve">OMO </w:t>
      </w:r>
      <w:r w:rsidRPr="00846EDB">
        <w:rPr>
          <w:rFonts w:ascii="Arial" w:eastAsia="Arial" w:hAnsi="Arial" w:cs="Arial"/>
          <w:color w:val="000000"/>
        </w:rPr>
        <w:t>- Office of Management Operations</w:t>
      </w:r>
    </w:p>
    <w:p w14:paraId="27E6C2CE"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OSO</w:t>
      </w:r>
      <w:r w:rsidRPr="00846EDB">
        <w:rPr>
          <w:rFonts w:ascii="Arial" w:eastAsia="Arial" w:hAnsi="Arial" w:cs="Arial"/>
          <w:color w:val="000000"/>
        </w:rPr>
        <w:t xml:space="preserve"> -Office of Securities Operations </w:t>
      </w:r>
    </w:p>
    <w:p w14:paraId="5ACC123B"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OSPPC</w:t>
      </w:r>
      <w:r w:rsidRPr="00846EDB">
        <w:rPr>
          <w:rFonts w:ascii="Arial" w:eastAsia="Arial" w:hAnsi="Arial" w:cs="Arial"/>
          <w:color w:val="000000"/>
        </w:rPr>
        <w:t xml:space="preserve"> - Office of Strategic Planning, Policy Communications</w:t>
      </w:r>
    </w:p>
    <w:p w14:paraId="61E44084"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ORAD</w:t>
      </w:r>
      <w:r w:rsidRPr="00846EDB">
        <w:rPr>
          <w:rFonts w:ascii="Arial" w:eastAsia="Arial" w:hAnsi="Arial" w:cs="Arial"/>
          <w:color w:val="000000"/>
        </w:rPr>
        <w:t xml:space="preserve"> - Operational Analysis Division</w:t>
      </w:r>
    </w:p>
    <w:p w14:paraId="0C8BF50D"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 xml:space="preserve">PL </w:t>
      </w:r>
      <w:r w:rsidRPr="00846EDB">
        <w:rPr>
          <w:rFonts w:ascii="Arial" w:eastAsia="Arial" w:hAnsi="Arial" w:cs="Arial"/>
          <w:color w:val="000000"/>
        </w:rPr>
        <w:t>- Public Law    </w:t>
      </w:r>
    </w:p>
    <w:p w14:paraId="7044B92E"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PM</w:t>
      </w:r>
      <w:r w:rsidRPr="00846EDB">
        <w:rPr>
          <w:rFonts w:ascii="Arial" w:eastAsia="Arial" w:hAnsi="Arial" w:cs="Arial"/>
          <w:color w:val="000000"/>
        </w:rPr>
        <w:t xml:space="preserve"> - Program Manager  </w:t>
      </w:r>
    </w:p>
    <w:p w14:paraId="7D01F69E" w14:textId="61D15421" w:rsidR="00B567E6" w:rsidRPr="00202FFB" w:rsidRDefault="00B567E6" w:rsidP="00846EDB">
      <w:pPr>
        <w:pStyle w:val="ListParagraph"/>
        <w:numPr>
          <w:ilvl w:val="1"/>
          <w:numId w:val="50"/>
        </w:numPr>
        <w:spacing w:after="120" w:line="240" w:lineRule="auto"/>
        <w:ind w:left="360"/>
        <w:rPr>
          <w:rFonts w:ascii="Arial" w:eastAsia="Arial" w:hAnsi="Arial" w:cs="Arial"/>
          <w:color w:val="000000"/>
        </w:rPr>
      </w:pPr>
      <w:r w:rsidRPr="00202FFB">
        <w:rPr>
          <w:rFonts w:ascii="Arial" w:eastAsia="Arial" w:hAnsi="Arial" w:cs="Arial"/>
          <w:b/>
          <w:bCs/>
          <w:color w:val="000000"/>
        </w:rPr>
        <w:t>POA&amp;M</w:t>
      </w:r>
      <w:r>
        <w:rPr>
          <w:rFonts w:ascii="Arial" w:eastAsia="Arial" w:hAnsi="Arial" w:cs="Arial"/>
          <w:color w:val="000000"/>
        </w:rPr>
        <w:t xml:space="preserve"> - P</w:t>
      </w:r>
      <w:r w:rsidRPr="00B567E6">
        <w:rPr>
          <w:rFonts w:ascii="Arial" w:eastAsia="Arial" w:hAnsi="Arial" w:cs="Arial"/>
          <w:color w:val="000000"/>
        </w:rPr>
        <w:t xml:space="preserve">lan of </w:t>
      </w:r>
      <w:r w:rsidR="00202FFB">
        <w:rPr>
          <w:rFonts w:ascii="Arial" w:eastAsia="Arial" w:hAnsi="Arial" w:cs="Arial"/>
          <w:color w:val="000000"/>
        </w:rPr>
        <w:t>A</w:t>
      </w:r>
      <w:r w:rsidRPr="00B567E6">
        <w:rPr>
          <w:rFonts w:ascii="Arial" w:eastAsia="Arial" w:hAnsi="Arial" w:cs="Arial"/>
          <w:color w:val="000000"/>
        </w:rPr>
        <w:t xml:space="preserve">ction and </w:t>
      </w:r>
      <w:r w:rsidR="00202FFB">
        <w:rPr>
          <w:rFonts w:ascii="Arial" w:eastAsia="Arial" w:hAnsi="Arial" w:cs="Arial"/>
          <w:color w:val="000000"/>
        </w:rPr>
        <w:t>M</w:t>
      </w:r>
      <w:r w:rsidRPr="00B567E6">
        <w:rPr>
          <w:rFonts w:ascii="Arial" w:eastAsia="Arial" w:hAnsi="Arial" w:cs="Arial"/>
          <w:color w:val="000000"/>
        </w:rPr>
        <w:t>ilestones</w:t>
      </w:r>
    </w:p>
    <w:p w14:paraId="1781022A" w14:textId="2A398DCF"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 xml:space="preserve">POC </w:t>
      </w:r>
      <w:r w:rsidRPr="00846EDB">
        <w:rPr>
          <w:rFonts w:ascii="Arial" w:eastAsia="Arial" w:hAnsi="Arial" w:cs="Arial"/>
          <w:color w:val="000000"/>
        </w:rPr>
        <w:t>- Point of Contact   </w:t>
      </w:r>
    </w:p>
    <w:p w14:paraId="4B3CC0D3"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PPM</w:t>
      </w:r>
      <w:r w:rsidRPr="00846EDB">
        <w:rPr>
          <w:rFonts w:ascii="Arial" w:eastAsia="Arial" w:hAnsi="Arial" w:cs="Arial"/>
          <w:color w:val="000000"/>
        </w:rPr>
        <w:t xml:space="preserve"> - Project Planning and Management </w:t>
      </w:r>
    </w:p>
    <w:p w14:paraId="74BE4800"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PWS</w:t>
      </w:r>
      <w:r w:rsidRPr="00846EDB">
        <w:rPr>
          <w:rFonts w:ascii="Arial" w:eastAsia="Arial" w:hAnsi="Arial" w:cs="Arial"/>
          <w:color w:val="000000"/>
        </w:rPr>
        <w:t xml:space="preserve"> - Performance Work Statement</w:t>
      </w:r>
    </w:p>
    <w:p w14:paraId="42DD10AD"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QA</w:t>
      </w:r>
      <w:r w:rsidRPr="00846EDB">
        <w:rPr>
          <w:rFonts w:ascii="Arial" w:eastAsia="Arial" w:hAnsi="Arial" w:cs="Arial"/>
          <w:color w:val="000000"/>
        </w:rPr>
        <w:t xml:space="preserve"> - Quality Assurance    </w:t>
      </w:r>
    </w:p>
    <w:p w14:paraId="35D58D3F"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QASP</w:t>
      </w:r>
      <w:r w:rsidRPr="00846EDB">
        <w:rPr>
          <w:rFonts w:ascii="Arial" w:eastAsia="Arial" w:hAnsi="Arial" w:cs="Arial"/>
          <w:color w:val="000000"/>
        </w:rPr>
        <w:t xml:space="preserve"> - Quality Assurance Surveillance Plan    </w:t>
      </w:r>
    </w:p>
    <w:p w14:paraId="5C987FE7"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QCP</w:t>
      </w:r>
      <w:r w:rsidRPr="00846EDB">
        <w:rPr>
          <w:rFonts w:ascii="Arial" w:eastAsia="Arial" w:hAnsi="Arial" w:cs="Arial"/>
          <w:color w:val="000000"/>
        </w:rPr>
        <w:t xml:space="preserve"> - Quality Control Plan </w:t>
      </w:r>
    </w:p>
    <w:p w14:paraId="616FAED6"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RCSA</w:t>
      </w:r>
      <w:r w:rsidRPr="00846EDB">
        <w:rPr>
          <w:rFonts w:ascii="Arial" w:eastAsia="Arial" w:hAnsi="Arial" w:cs="Arial"/>
          <w:color w:val="000000"/>
        </w:rPr>
        <w:t xml:space="preserve"> - Risk and Controls Self-Assessment</w:t>
      </w:r>
    </w:p>
    <w:p w14:paraId="1493337E"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SF</w:t>
      </w:r>
      <w:r w:rsidRPr="00846EDB">
        <w:rPr>
          <w:rFonts w:ascii="Arial" w:eastAsia="Arial" w:hAnsi="Arial" w:cs="Arial"/>
          <w:color w:val="000000"/>
        </w:rPr>
        <w:t xml:space="preserve"> - Standard Form </w:t>
      </w:r>
    </w:p>
    <w:p w14:paraId="6E2B23E4"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SOC</w:t>
      </w:r>
      <w:r w:rsidRPr="00846EDB">
        <w:rPr>
          <w:rFonts w:ascii="Arial" w:eastAsia="Arial" w:hAnsi="Arial" w:cs="Arial"/>
          <w:color w:val="000000"/>
        </w:rPr>
        <w:t xml:space="preserve"> - System and Organization Controls</w:t>
      </w:r>
    </w:p>
    <w:p w14:paraId="080CC7BC"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 xml:space="preserve">SSAE 18 </w:t>
      </w:r>
      <w:r w:rsidRPr="00846EDB">
        <w:rPr>
          <w:rFonts w:ascii="Arial" w:eastAsia="Arial" w:hAnsi="Arial" w:cs="Arial"/>
          <w:color w:val="000000"/>
        </w:rPr>
        <w:t>- Statement on Standards for Attestation Engagements</w:t>
      </w:r>
    </w:p>
    <w:p w14:paraId="6D572BF8"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 xml:space="preserve">TO </w:t>
      </w:r>
      <w:r w:rsidRPr="00846EDB">
        <w:rPr>
          <w:rFonts w:ascii="Arial" w:eastAsia="Arial" w:hAnsi="Arial" w:cs="Arial"/>
          <w:color w:val="000000"/>
        </w:rPr>
        <w:t>Task Order   </w:t>
      </w:r>
    </w:p>
    <w:p w14:paraId="443EBD88"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 xml:space="preserve">TOD </w:t>
      </w:r>
      <w:r w:rsidRPr="00846EDB">
        <w:rPr>
          <w:rFonts w:ascii="Arial" w:eastAsia="Arial" w:hAnsi="Arial" w:cs="Arial"/>
          <w:color w:val="000000"/>
        </w:rPr>
        <w:t>- Test of Design</w:t>
      </w:r>
    </w:p>
    <w:p w14:paraId="35F9EEBC"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TBD</w:t>
      </w:r>
      <w:r w:rsidRPr="00846EDB">
        <w:rPr>
          <w:rFonts w:ascii="Arial" w:eastAsia="Arial" w:hAnsi="Arial" w:cs="Arial"/>
          <w:color w:val="000000"/>
        </w:rPr>
        <w:t xml:space="preserve"> - To be determined    </w:t>
      </w:r>
    </w:p>
    <w:p w14:paraId="50488474" w14:textId="77777777" w:rsidR="003958D8" w:rsidRPr="00846EDB" w:rsidRDefault="001E17F3"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color w:val="000000"/>
        </w:rPr>
        <w:t>U.S.C</w:t>
      </w:r>
      <w:r w:rsidRPr="00846EDB">
        <w:rPr>
          <w:rFonts w:ascii="Arial" w:eastAsia="Arial" w:hAnsi="Arial" w:cs="Arial"/>
          <w:color w:val="000000"/>
        </w:rPr>
        <w:t xml:space="preserve"> - United States Code</w:t>
      </w:r>
    </w:p>
    <w:p w14:paraId="090E2E09" w14:textId="77777777" w:rsidR="003958D8" w:rsidRPr="00846EDB" w:rsidRDefault="3264B22F" w:rsidP="00846EDB">
      <w:pPr>
        <w:pStyle w:val="ListParagraph"/>
        <w:numPr>
          <w:ilvl w:val="1"/>
          <w:numId w:val="50"/>
        </w:numPr>
        <w:spacing w:after="120" w:line="240" w:lineRule="auto"/>
        <w:ind w:left="360"/>
        <w:rPr>
          <w:rFonts w:ascii="Arial" w:eastAsia="Arial" w:hAnsi="Arial" w:cs="Arial"/>
          <w:color w:val="000000"/>
        </w:rPr>
      </w:pPr>
      <w:r w:rsidRPr="00846EDB">
        <w:rPr>
          <w:rFonts w:ascii="Arial" w:eastAsia="Arial" w:hAnsi="Arial" w:cs="Arial"/>
          <w:b/>
          <w:bCs/>
          <w:color w:val="000000" w:themeColor="text1"/>
        </w:rPr>
        <w:t>VRM</w:t>
      </w:r>
      <w:r w:rsidRPr="00846EDB">
        <w:rPr>
          <w:rFonts w:ascii="Arial" w:eastAsia="Arial" w:hAnsi="Arial" w:cs="Arial"/>
          <w:color w:val="000000" w:themeColor="text1"/>
        </w:rPr>
        <w:t xml:space="preserve"> Vendor Risk Management</w:t>
      </w:r>
    </w:p>
    <w:p w14:paraId="67EC31F5" w14:textId="101A6748" w:rsidR="0AC26DB4" w:rsidRDefault="0AC26DB4" w:rsidP="0AC26DB4">
      <w:pPr>
        <w:rPr>
          <w:rFonts w:ascii="Arial" w:eastAsia="Arial" w:hAnsi="Arial" w:cs="Arial"/>
          <w:color w:val="000000" w:themeColor="text1"/>
        </w:rPr>
      </w:pPr>
    </w:p>
    <w:p w14:paraId="0008C539" w14:textId="77777777" w:rsidR="003958D8" w:rsidRPr="006E6BE4" w:rsidRDefault="4E3EEE94">
      <w:pPr>
        <w:pStyle w:val="Heading3"/>
        <w:rPr>
          <w:rFonts w:ascii="Arial" w:eastAsia="Arial" w:hAnsi="Arial" w:cs="Arial"/>
        </w:rPr>
      </w:pPr>
      <w:bookmarkStart w:id="19" w:name="_Toc224634369"/>
      <w:r w:rsidRPr="661C69D5">
        <w:rPr>
          <w:rFonts w:ascii="Arial" w:eastAsia="Arial" w:hAnsi="Arial" w:cs="Arial"/>
        </w:rPr>
        <w:t>3 Government-Furnished Property and Services</w:t>
      </w:r>
      <w:bookmarkEnd w:id="19"/>
    </w:p>
    <w:p w14:paraId="6B82C6CA" w14:textId="77777777" w:rsidR="003958D8" w:rsidRPr="006E6BE4" w:rsidRDefault="001E17F3">
      <w:pPr>
        <w:spacing w:after="0" w:line="240" w:lineRule="auto"/>
        <w:rPr>
          <w:rFonts w:ascii="Arial" w:eastAsia="Arial" w:hAnsi="Arial" w:cs="Arial"/>
          <w:color w:val="000000"/>
          <w:sz w:val="24"/>
          <w:szCs w:val="24"/>
        </w:rPr>
      </w:pPr>
      <w:r w:rsidRPr="006E6BE4">
        <w:rPr>
          <w:rFonts w:ascii="Arial" w:eastAsia="Arial" w:hAnsi="Arial" w:cs="Arial"/>
          <w:color w:val="000000"/>
        </w:rPr>
        <w:t>The Contractor shall ensure accurate control and accountability of all Government-Furnished</w:t>
      </w:r>
      <w:r w:rsidRPr="006E6BE4">
        <w:rPr>
          <w:rFonts w:ascii="Arial" w:eastAsia="Arial" w:hAnsi="Arial" w:cs="Arial"/>
          <w:b/>
          <w:color w:val="000000"/>
        </w:rPr>
        <w:t xml:space="preserve"> </w:t>
      </w:r>
      <w:r w:rsidRPr="006E6BE4">
        <w:rPr>
          <w:rFonts w:ascii="Arial" w:eastAsia="Arial" w:hAnsi="Arial" w:cs="Arial"/>
          <w:color w:val="000000"/>
        </w:rPr>
        <w:t>Property (GFP) in accordance with the terms and conditions of this contract. The Government will furnish,</w:t>
      </w:r>
      <w:r w:rsidRPr="006E6BE4">
        <w:rPr>
          <w:rFonts w:ascii="Arial" w:eastAsia="Arial" w:hAnsi="Arial" w:cs="Arial"/>
          <w:b/>
          <w:color w:val="000000"/>
        </w:rPr>
        <w:t xml:space="preserve"> </w:t>
      </w:r>
      <w:r w:rsidRPr="006E6BE4">
        <w:rPr>
          <w:rFonts w:ascii="Arial" w:eastAsia="Arial" w:hAnsi="Arial" w:cs="Arial"/>
          <w:color w:val="000000"/>
        </w:rPr>
        <w:t xml:space="preserve">at no cost to the Contractor, the GFP shown below. </w:t>
      </w:r>
    </w:p>
    <w:p w14:paraId="13111E3C" w14:textId="77777777" w:rsidR="003958D8" w:rsidRPr="006E6BE4" w:rsidRDefault="001E17F3">
      <w:pPr>
        <w:pStyle w:val="Heading3"/>
        <w:rPr>
          <w:rFonts w:ascii="Arial" w:eastAsia="Arial" w:hAnsi="Arial" w:cs="Arial"/>
        </w:rPr>
      </w:pPr>
      <w:bookmarkStart w:id="20" w:name="_Toc224634370"/>
      <w:r w:rsidRPr="006E6BE4">
        <w:rPr>
          <w:rFonts w:ascii="Arial" w:eastAsia="Arial" w:hAnsi="Arial" w:cs="Arial"/>
        </w:rPr>
        <w:t>3.1 Government Services</w:t>
      </w:r>
      <w:bookmarkEnd w:id="20"/>
    </w:p>
    <w:p w14:paraId="12C1A5D0" w14:textId="77777777" w:rsidR="003958D8" w:rsidRPr="006E6BE4" w:rsidRDefault="001E17F3">
      <w:pPr>
        <w:spacing w:after="0" w:line="240" w:lineRule="auto"/>
        <w:rPr>
          <w:rFonts w:ascii="Arial" w:eastAsia="Arial" w:hAnsi="Arial" w:cs="Arial"/>
          <w:color w:val="000000"/>
          <w:sz w:val="24"/>
          <w:szCs w:val="24"/>
        </w:rPr>
      </w:pPr>
      <w:r w:rsidRPr="006E6BE4">
        <w:rPr>
          <w:rFonts w:ascii="Arial" w:eastAsia="Arial" w:hAnsi="Arial" w:cs="Arial"/>
          <w:color w:val="000000"/>
        </w:rPr>
        <w:t>The Government will not provide services.</w:t>
      </w:r>
    </w:p>
    <w:p w14:paraId="2A02D104" w14:textId="77777777" w:rsidR="003958D8" w:rsidRPr="006E6BE4" w:rsidRDefault="001E17F3">
      <w:pPr>
        <w:pStyle w:val="Heading3"/>
        <w:rPr>
          <w:rFonts w:ascii="Arial" w:eastAsia="Arial" w:hAnsi="Arial" w:cs="Arial"/>
        </w:rPr>
      </w:pPr>
      <w:bookmarkStart w:id="21" w:name="_Toc224634371"/>
      <w:r w:rsidRPr="006E6BE4">
        <w:rPr>
          <w:rFonts w:ascii="Arial" w:eastAsia="Arial" w:hAnsi="Arial" w:cs="Arial"/>
        </w:rPr>
        <w:t>3.2 Facilities</w:t>
      </w:r>
      <w:bookmarkEnd w:id="21"/>
    </w:p>
    <w:p w14:paraId="6E18E39B" w14:textId="77777777" w:rsidR="00036377" w:rsidRPr="00480972" w:rsidRDefault="00036377" w:rsidP="00036377">
      <w:pPr>
        <w:keepNext/>
        <w:overflowPunct w:val="0"/>
        <w:autoSpaceDE w:val="0"/>
        <w:autoSpaceDN w:val="0"/>
        <w:rPr>
          <w:rFonts w:ascii="Arial" w:hAnsi="Arial" w:cs="Arial"/>
          <w:iCs/>
        </w:rPr>
      </w:pPr>
      <w:r w:rsidRPr="00480972">
        <w:rPr>
          <w:rFonts w:ascii="Arial" w:hAnsi="Arial" w:cs="Arial"/>
          <w:iCs/>
        </w:rPr>
        <w:t>Facilities will not be provided</w:t>
      </w:r>
      <w:r>
        <w:rPr>
          <w:rFonts w:ascii="Arial" w:hAnsi="Arial" w:cs="Arial"/>
          <w:iCs/>
        </w:rPr>
        <w:t>.</w:t>
      </w:r>
    </w:p>
    <w:p w14:paraId="68AAA74D" w14:textId="77777777" w:rsidR="003958D8" w:rsidRPr="006E6BE4" w:rsidRDefault="001E17F3">
      <w:pPr>
        <w:pStyle w:val="Heading3"/>
        <w:rPr>
          <w:rFonts w:ascii="Arial" w:eastAsia="Arial" w:hAnsi="Arial" w:cs="Arial"/>
        </w:rPr>
      </w:pPr>
      <w:bookmarkStart w:id="22" w:name="_Toc224634372"/>
      <w:r w:rsidRPr="006E6BE4">
        <w:rPr>
          <w:rFonts w:ascii="Arial" w:eastAsia="Arial" w:hAnsi="Arial" w:cs="Arial"/>
        </w:rPr>
        <w:t>3.3 Equipment</w:t>
      </w:r>
      <w:bookmarkEnd w:id="22"/>
    </w:p>
    <w:p w14:paraId="74D01D37" w14:textId="77777777" w:rsidR="003C31A1" w:rsidRPr="001A4EBC" w:rsidRDefault="003C31A1" w:rsidP="003C31A1">
      <w:pPr>
        <w:keepNext/>
        <w:overflowPunct w:val="0"/>
        <w:autoSpaceDE w:val="0"/>
        <w:autoSpaceDN w:val="0"/>
        <w:rPr>
          <w:rFonts w:ascii="Arial" w:hAnsi="Arial" w:cs="Arial"/>
          <w:iCs/>
          <w:color w:val="FF0000"/>
        </w:rPr>
      </w:pPr>
      <w:r w:rsidRPr="00480972">
        <w:rPr>
          <w:rFonts w:ascii="Arial" w:hAnsi="Arial" w:cs="Arial"/>
          <w:iCs/>
        </w:rPr>
        <w:t>Equipment will not be provided</w:t>
      </w:r>
      <w:r>
        <w:rPr>
          <w:rFonts w:ascii="Arial" w:hAnsi="Arial" w:cs="Arial"/>
          <w:iCs/>
        </w:rPr>
        <w:t>.</w:t>
      </w:r>
    </w:p>
    <w:p w14:paraId="5ABF1CA8" w14:textId="373AEAF5" w:rsidR="003958D8" w:rsidRPr="006E6BE4" w:rsidRDefault="3264B22F">
      <w:pPr>
        <w:pStyle w:val="Heading3"/>
        <w:rPr>
          <w:rFonts w:ascii="Arial" w:eastAsia="Arial" w:hAnsi="Arial" w:cs="Arial"/>
        </w:rPr>
      </w:pPr>
      <w:bookmarkStart w:id="23" w:name="_Toc224634373"/>
      <w:r w:rsidRPr="0AC26DB4">
        <w:rPr>
          <w:rFonts w:ascii="Arial" w:eastAsia="Arial" w:hAnsi="Arial" w:cs="Arial"/>
        </w:rPr>
        <w:t>3.4 Materials</w:t>
      </w:r>
      <w:r w:rsidR="47112885" w:rsidRPr="0AC26DB4">
        <w:rPr>
          <w:rFonts w:ascii="Arial" w:eastAsia="Arial" w:hAnsi="Arial" w:cs="Arial"/>
        </w:rPr>
        <w:t xml:space="preserve"> and Information</w:t>
      </w:r>
      <w:bookmarkEnd w:id="23"/>
    </w:p>
    <w:p w14:paraId="70BB4C0B" w14:textId="77777777" w:rsidR="003958D8" w:rsidRPr="006E6BE4" w:rsidRDefault="001E17F3">
      <w:pPr>
        <w:spacing w:after="0" w:line="240" w:lineRule="auto"/>
        <w:rPr>
          <w:rFonts w:ascii="Arial" w:eastAsia="Arial" w:hAnsi="Arial" w:cs="Arial"/>
          <w:color w:val="000000"/>
          <w:sz w:val="24"/>
          <w:szCs w:val="24"/>
        </w:rPr>
      </w:pPr>
      <w:r w:rsidRPr="006E6BE4">
        <w:rPr>
          <w:rFonts w:ascii="Arial" w:eastAsia="Arial" w:hAnsi="Arial" w:cs="Arial"/>
          <w:color w:val="000000"/>
        </w:rPr>
        <w:t>Copies of required materials may be provided to the Contractor in hard copy or soft copy. All materials will remain the property of the Government and will be returned to the COR upon request or at the end of the contract period.</w:t>
      </w:r>
    </w:p>
    <w:p w14:paraId="5C613B3B" w14:textId="77777777" w:rsidR="003958D8" w:rsidRPr="006E6BE4" w:rsidRDefault="001E17F3">
      <w:pPr>
        <w:pStyle w:val="Heading3"/>
        <w:rPr>
          <w:rFonts w:ascii="Arial" w:eastAsia="Arial" w:hAnsi="Arial" w:cs="Arial"/>
        </w:rPr>
      </w:pPr>
      <w:bookmarkStart w:id="24" w:name="_Toc224634374"/>
      <w:r w:rsidRPr="0AC26DB4">
        <w:rPr>
          <w:rFonts w:ascii="Arial" w:eastAsia="Arial" w:hAnsi="Arial" w:cs="Arial"/>
        </w:rPr>
        <w:t>3.5 Quality Assurance (QA)</w:t>
      </w:r>
      <w:bookmarkEnd w:id="24"/>
    </w:p>
    <w:p w14:paraId="192A1C61" w14:textId="77777777" w:rsidR="003958D8" w:rsidRPr="006E6BE4" w:rsidRDefault="001E17F3">
      <w:pPr>
        <w:spacing w:after="0" w:line="240" w:lineRule="auto"/>
        <w:rPr>
          <w:rFonts w:ascii="Arial" w:eastAsia="Arial" w:hAnsi="Arial" w:cs="Arial"/>
          <w:color w:val="000000"/>
          <w:sz w:val="24"/>
          <w:szCs w:val="24"/>
        </w:rPr>
      </w:pPr>
      <w:r w:rsidRPr="0AC26DB4">
        <w:rPr>
          <w:rFonts w:ascii="Arial" w:eastAsia="Arial" w:hAnsi="Arial" w:cs="Arial"/>
          <w:color w:val="000000" w:themeColor="text1"/>
        </w:rPr>
        <w:t>The Government shall evaluate the Contractor's performance under this contract in accordance with the Quality Assurance Surveillance Plan (QASP). This plan is primarily focused on what the Government must do to ensure that the Contractor has performed in accordance with the performance standards. It defines how the performance standards will be applied, the frequency of surveillance, and the minimum acceptable quality level.</w:t>
      </w:r>
    </w:p>
    <w:p w14:paraId="7F8F75D3" w14:textId="77777777" w:rsidR="003958D8" w:rsidRPr="006E6BE4" w:rsidRDefault="001E17F3">
      <w:pPr>
        <w:pStyle w:val="Heading3"/>
        <w:rPr>
          <w:rFonts w:ascii="Arial" w:eastAsia="Arial" w:hAnsi="Arial" w:cs="Arial"/>
        </w:rPr>
      </w:pPr>
      <w:bookmarkStart w:id="25" w:name="_Toc224634375"/>
      <w:r w:rsidRPr="006E6BE4">
        <w:rPr>
          <w:rFonts w:ascii="Arial" w:eastAsia="Arial" w:hAnsi="Arial" w:cs="Arial"/>
        </w:rPr>
        <w:t>4 Contractor-Furnished Items and Services</w:t>
      </w:r>
      <w:bookmarkEnd w:id="25"/>
    </w:p>
    <w:p w14:paraId="3DA80F85" w14:textId="77777777" w:rsidR="003958D8" w:rsidRPr="006E6BE4" w:rsidRDefault="001E17F3">
      <w:pPr>
        <w:spacing w:after="0" w:line="240" w:lineRule="auto"/>
        <w:rPr>
          <w:rFonts w:ascii="Arial" w:eastAsia="Arial" w:hAnsi="Arial" w:cs="Arial"/>
          <w:color w:val="000000"/>
          <w:sz w:val="24"/>
          <w:szCs w:val="24"/>
        </w:rPr>
      </w:pPr>
      <w:r w:rsidRPr="006E6BE4">
        <w:rPr>
          <w:rFonts w:ascii="Arial" w:eastAsia="Arial" w:hAnsi="Arial" w:cs="Arial"/>
          <w:color w:val="000000"/>
        </w:rPr>
        <w:t xml:space="preserve">The Contractor shall furnish, all facilities, equipment, and supplies required to perform the work under this contract that are not listed under Government-Furnished Property and Services. </w:t>
      </w:r>
    </w:p>
    <w:p w14:paraId="7368427F" w14:textId="77777777" w:rsidR="003958D8" w:rsidRPr="006E6BE4" w:rsidRDefault="001E17F3">
      <w:pPr>
        <w:pStyle w:val="Heading3"/>
        <w:rPr>
          <w:rFonts w:ascii="Arial" w:eastAsia="Arial" w:hAnsi="Arial" w:cs="Arial"/>
        </w:rPr>
      </w:pPr>
      <w:bookmarkStart w:id="26" w:name="_Toc224634376"/>
      <w:r w:rsidRPr="006E6BE4">
        <w:rPr>
          <w:rFonts w:ascii="Arial" w:eastAsia="Arial" w:hAnsi="Arial" w:cs="Arial"/>
        </w:rPr>
        <w:t>4.1 Facilities</w:t>
      </w:r>
      <w:bookmarkEnd w:id="26"/>
    </w:p>
    <w:p w14:paraId="01CBF289" w14:textId="12CFD514" w:rsidR="003958D8" w:rsidRPr="006E6BE4" w:rsidRDefault="001E17F3">
      <w:pPr>
        <w:spacing w:after="0" w:line="240" w:lineRule="auto"/>
        <w:rPr>
          <w:rFonts w:ascii="Arial" w:eastAsia="Arial" w:hAnsi="Arial" w:cs="Arial"/>
          <w:color w:val="000000"/>
          <w:sz w:val="24"/>
          <w:szCs w:val="24"/>
        </w:rPr>
      </w:pPr>
      <w:r w:rsidRPr="006E6BE4">
        <w:rPr>
          <w:rFonts w:ascii="Arial" w:eastAsia="Arial" w:hAnsi="Arial" w:cs="Arial"/>
          <w:color w:val="000000"/>
        </w:rPr>
        <w:t>The Contractor shall furnish all necessary facilities to meet the requirements.</w:t>
      </w:r>
    </w:p>
    <w:p w14:paraId="08241092" w14:textId="77777777" w:rsidR="003958D8" w:rsidRPr="006E6BE4" w:rsidRDefault="001E17F3">
      <w:pPr>
        <w:pStyle w:val="Heading3"/>
        <w:rPr>
          <w:rFonts w:ascii="Arial" w:eastAsia="Arial" w:hAnsi="Arial" w:cs="Arial"/>
        </w:rPr>
      </w:pPr>
      <w:bookmarkStart w:id="27" w:name="_Toc224634377"/>
      <w:r w:rsidRPr="006E6BE4">
        <w:rPr>
          <w:rFonts w:ascii="Arial" w:eastAsia="Arial" w:hAnsi="Arial" w:cs="Arial"/>
        </w:rPr>
        <w:t>4.2 Equipment</w:t>
      </w:r>
      <w:bookmarkEnd w:id="27"/>
    </w:p>
    <w:p w14:paraId="6A9C5741" w14:textId="4A2E0F65" w:rsidR="003958D8" w:rsidRPr="006E6BE4" w:rsidRDefault="001E17F3">
      <w:pPr>
        <w:spacing w:after="0" w:line="240" w:lineRule="auto"/>
        <w:rPr>
          <w:rFonts w:ascii="Arial" w:eastAsia="Arial" w:hAnsi="Arial" w:cs="Arial"/>
          <w:color w:val="000000"/>
          <w:sz w:val="24"/>
          <w:szCs w:val="24"/>
        </w:rPr>
      </w:pPr>
      <w:r w:rsidRPr="006E6BE4">
        <w:rPr>
          <w:rFonts w:ascii="Arial" w:eastAsia="Arial" w:hAnsi="Arial" w:cs="Arial"/>
          <w:color w:val="000000"/>
        </w:rPr>
        <w:t>The Contractor shall furnish all required equipment to fulfill the requirements.</w:t>
      </w:r>
    </w:p>
    <w:p w14:paraId="0ACC3B83" w14:textId="77777777" w:rsidR="003958D8" w:rsidRPr="006E6BE4" w:rsidRDefault="001E17F3">
      <w:pPr>
        <w:pStyle w:val="Heading3"/>
        <w:rPr>
          <w:rFonts w:ascii="Arial" w:eastAsia="Arial" w:hAnsi="Arial" w:cs="Arial"/>
        </w:rPr>
      </w:pPr>
      <w:bookmarkStart w:id="28" w:name="_Toc224634378"/>
      <w:r w:rsidRPr="006E6BE4">
        <w:rPr>
          <w:rFonts w:ascii="Arial" w:eastAsia="Arial" w:hAnsi="Arial" w:cs="Arial"/>
        </w:rPr>
        <w:t>4.3 Material</w:t>
      </w:r>
      <w:bookmarkEnd w:id="28"/>
    </w:p>
    <w:p w14:paraId="5813D227" w14:textId="64117932" w:rsidR="003958D8" w:rsidRPr="006E6BE4" w:rsidRDefault="001E17F3">
      <w:pPr>
        <w:spacing w:after="0" w:line="240" w:lineRule="auto"/>
        <w:rPr>
          <w:rFonts w:ascii="Arial" w:eastAsia="Arial" w:hAnsi="Arial" w:cs="Arial"/>
          <w:color w:val="000000"/>
          <w:sz w:val="24"/>
          <w:szCs w:val="24"/>
        </w:rPr>
      </w:pPr>
      <w:r w:rsidRPr="006E6BE4">
        <w:rPr>
          <w:rFonts w:ascii="Arial" w:eastAsia="Arial" w:hAnsi="Arial" w:cs="Arial"/>
          <w:color w:val="000000"/>
        </w:rPr>
        <w:t>The Contractor shall furnish all materials to meet the requirements.</w:t>
      </w:r>
    </w:p>
    <w:p w14:paraId="0B71F98A" w14:textId="77777777" w:rsidR="003958D8" w:rsidRPr="006E6BE4" w:rsidRDefault="001E17F3">
      <w:pPr>
        <w:pStyle w:val="Heading3"/>
        <w:rPr>
          <w:rFonts w:ascii="Arial" w:eastAsia="Arial" w:hAnsi="Arial" w:cs="Arial"/>
        </w:rPr>
      </w:pPr>
      <w:bookmarkStart w:id="29" w:name="_Toc224634379"/>
      <w:r w:rsidRPr="006E6BE4">
        <w:rPr>
          <w:rFonts w:ascii="Arial" w:eastAsia="Arial" w:hAnsi="Arial" w:cs="Arial"/>
        </w:rPr>
        <w:t>4.4 Contractor Responsibilities</w:t>
      </w:r>
      <w:bookmarkEnd w:id="29"/>
    </w:p>
    <w:p w14:paraId="2E7ECEAB" w14:textId="77777777" w:rsidR="003958D8" w:rsidRPr="006E6BE4" w:rsidRDefault="001E17F3">
      <w:pPr>
        <w:spacing w:after="0" w:line="240" w:lineRule="auto"/>
        <w:rPr>
          <w:rFonts w:ascii="Arial" w:eastAsia="Arial" w:hAnsi="Arial" w:cs="Arial"/>
          <w:color w:val="000000"/>
          <w:sz w:val="24"/>
          <w:szCs w:val="24"/>
        </w:rPr>
      </w:pPr>
      <w:r w:rsidRPr="006E6BE4">
        <w:rPr>
          <w:rFonts w:ascii="Arial" w:eastAsia="Arial" w:hAnsi="Arial" w:cs="Arial"/>
          <w:color w:val="000000"/>
        </w:rPr>
        <w:t>The Contractor shall only conduct business with designated Government personnel listed as points of contact (POCs). Names of authorized personnel shall be provided to the Contractor by the Government, in writing, and updated as necessary throughout the contract period.</w:t>
      </w:r>
    </w:p>
    <w:p w14:paraId="0DA2DA6A" w14:textId="77777777" w:rsidR="003835AC" w:rsidRDefault="003835AC" w:rsidP="003835AC">
      <w:pPr>
        <w:spacing w:after="0" w:line="240" w:lineRule="auto"/>
        <w:rPr>
          <w:rFonts w:ascii="Arial" w:eastAsia="Arial" w:hAnsi="Arial" w:cs="Arial"/>
          <w:color w:val="000000"/>
        </w:rPr>
      </w:pPr>
    </w:p>
    <w:p w14:paraId="51CB3E0D" w14:textId="0BD7B937" w:rsidR="003958D8" w:rsidRPr="006E6BE4" w:rsidRDefault="001E17F3">
      <w:pPr>
        <w:rPr>
          <w:rFonts w:ascii="Arial" w:eastAsia="Arial" w:hAnsi="Arial" w:cs="Arial"/>
          <w:color w:val="000000"/>
        </w:rPr>
      </w:pPr>
      <w:r w:rsidRPr="006E6BE4">
        <w:rPr>
          <w:rFonts w:ascii="Arial" w:eastAsia="Arial" w:hAnsi="Arial" w:cs="Arial"/>
          <w:color w:val="000000"/>
        </w:rPr>
        <w:t>U.S. Government records, copies of original results and reports, verified original data, corrected data, and corrected supporting final reports which are maintained by the Contractor remain the property of the U.S. Government. These files</w:t>
      </w:r>
      <w:r w:rsidR="005E4402">
        <w:rPr>
          <w:rFonts w:ascii="Arial" w:eastAsia="Arial" w:hAnsi="Arial" w:cs="Arial"/>
          <w:color w:val="000000"/>
        </w:rPr>
        <w:t xml:space="preserve"> </w:t>
      </w:r>
      <w:r w:rsidRPr="006E6BE4">
        <w:rPr>
          <w:rFonts w:ascii="Arial" w:eastAsia="Arial" w:hAnsi="Arial" w:cs="Arial"/>
          <w:color w:val="000000"/>
        </w:rPr>
        <w:t>/</w:t>
      </w:r>
      <w:r w:rsidR="005E4402">
        <w:rPr>
          <w:rFonts w:ascii="Arial" w:eastAsia="Arial" w:hAnsi="Arial" w:cs="Arial"/>
          <w:color w:val="000000"/>
        </w:rPr>
        <w:t xml:space="preserve"> </w:t>
      </w:r>
      <w:r w:rsidRPr="006E6BE4">
        <w:rPr>
          <w:rFonts w:ascii="Arial" w:eastAsia="Arial" w:hAnsi="Arial" w:cs="Arial"/>
          <w:color w:val="000000"/>
        </w:rPr>
        <w:t>results must be surrendered to the COR/PM.</w:t>
      </w:r>
    </w:p>
    <w:p w14:paraId="7D1860F2" w14:textId="77777777" w:rsidR="003958D8" w:rsidRPr="006E6BE4" w:rsidRDefault="001E17F3">
      <w:pPr>
        <w:pStyle w:val="Heading3"/>
        <w:rPr>
          <w:rFonts w:ascii="Arial" w:eastAsia="Arial" w:hAnsi="Arial" w:cs="Arial"/>
        </w:rPr>
      </w:pPr>
      <w:bookmarkStart w:id="30" w:name="_Toc224634380"/>
      <w:r w:rsidRPr="006E6BE4">
        <w:rPr>
          <w:rFonts w:ascii="Arial" w:eastAsia="Arial" w:hAnsi="Arial" w:cs="Arial"/>
        </w:rPr>
        <w:t>4.5 Contractor Personnel</w:t>
      </w:r>
      <w:bookmarkEnd w:id="30"/>
    </w:p>
    <w:p w14:paraId="2B4C1728" w14:textId="4A5AE072" w:rsidR="003958D8" w:rsidRPr="006E6BE4" w:rsidRDefault="004E5E89">
      <w:pPr>
        <w:spacing w:after="0" w:line="240" w:lineRule="auto"/>
        <w:rPr>
          <w:rFonts w:ascii="Arial" w:eastAsia="Arial" w:hAnsi="Arial" w:cs="Arial"/>
          <w:color w:val="000000"/>
          <w:sz w:val="24"/>
          <w:szCs w:val="24"/>
        </w:rPr>
      </w:pPr>
      <w:r w:rsidRPr="004E5E89">
        <w:rPr>
          <w:rFonts w:ascii="Arial" w:eastAsia="Arial" w:hAnsi="Arial" w:cs="Arial"/>
          <w:color w:val="000000"/>
        </w:rPr>
        <w:t xml:space="preserve">See HUDAR 2452.237-70 - Key Personnel in the Key Personnel section of the contract. </w:t>
      </w:r>
      <w:r w:rsidR="001E17F3" w:rsidRPr="006E6BE4">
        <w:rPr>
          <w:rFonts w:ascii="Arial" w:eastAsia="Arial" w:hAnsi="Arial" w:cs="Arial"/>
          <w:color w:val="000000"/>
        </w:rPr>
        <w:t xml:space="preserve">  </w:t>
      </w:r>
    </w:p>
    <w:p w14:paraId="21211B19" w14:textId="77777777" w:rsidR="003958D8" w:rsidRPr="006E6BE4" w:rsidRDefault="001E17F3">
      <w:pPr>
        <w:pStyle w:val="Heading3"/>
        <w:rPr>
          <w:rFonts w:ascii="Arial" w:eastAsia="Arial" w:hAnsi="Arial" w:cs="Arial"/>
        </w:rPr>
      </w:pPr>
      <w:bookmarkStart w:id="31" w:name="_Toc224634381"/>
      <w:r w:rsidRPr="006E6BE4">
        <w:rPr>
          <w:rFonts w:ascii="Arial" w:eastAsia="Arial" w:hAnsi="Arial" w:cs="Arial"/>
        </w:rPr>
        <w:t>4.6 Identification of Contractor Employees</w:t>
      </w:r>
      <w:bookmarkEnd w:id="31"/>
    </w:p>
    <w:p w14:paraId="0E193F17" w14:textId="20B8F6FB" w:rsidR="003958D8" w:rsidRPr="006E6BE4" w:rsidRDefault="001E17F3">
      <w:pPr>
        <w:spacing w:after="0" w:line="240" w:lineRule="auto"/>
        <w:rPr>
          <w:rFonts w:ascii="Arial" w:eastAsia="Arial" w:hAnsi="Arial" w:cs="Arial"/>
          <w:color w:val="000000"/>
          <w:sz w:val="24"/>
          <w:szCs w:val="24"/>
        </w:rPr>
      </w:pPr>
      <w:r w:rsidRPr="006E6BE4">
        <w:rPr>
          <w:rFonts w:ascii="Arial" w:eastAsia="Arial" w:hAnsi="Arial" w:cs="Arial"/>
          <w:color w:val="000000"/>
        </w:rPr>
        <w:t>All Contractor/subcontractor personnel shall wear company picture identification badges as to distinguish themselves from Government employees. When conversing with Government personnel during business meetings, over the telephone, or via electronic mail, Contractor/</w:t>
      </w:r>
      <w:r w:rsidR="00044EA1">
        <w:rPr>
          <w:rFonts w:ascii="Arial" w:eastAsia="Arial" w:hAnsi="Arial" w:cs="Arial"/>
          <w:color w:val="000000"/>
        </w:rPr>
        <w:t xml:space="preserve"> </w:t>
      </w:r>
      <w:r w:rsidRPr="006E6BE4">
        <w:rPr>
          <w:rFonts w:ascii="Arial" w:eastAsia="Arial" w:hAnsi="Arial" w:cs="Arial"/>
          <w:color w:val="000000"/>
        </w:rPr>
        <w:t>subcontractor personnel shall identify themselves as such to avoid situations arising where sensitive topics might be better discussed solely between Government employees. Contractors/subcontractors shall identify themselves on any attendance sheet or any coordination documents they may review. Electronic mail signature blocks shall identify their company affiliation. Where practicable, Contractor/subcontractors occupying collocated space with their Government program customer shall identify their workspace area with their name and company affiliation, or at a minimum, "Contractor" after name.</w:t>
      </w:r>
    </w:p>
    <w:p w14:paraId="7FE60A7A" w14:textId="40707FEE" w:rsidR="003958D8" w:rsidRPr="006E6BE4" w:rsidRDefault="4E3EEE94">
      <w:pPr>
        <w:pStyle w:val="Heading3"/>
        <w:rPr>
          <w:rFonts w:ascii="Arial" w:eastAsia="Arial" w:hAnsi="Arial" w:cs="Arial"/>
        </w:rPr>
      </w:pPr>
      <w:bookmarkStart w:id="32" w:name="_Toc224634382"/>
      <w:r w:rsidRPr="661C69D5">
        <w:rPr>
          <w:rFonts w:ascii="Arial" w:eastAsia="Arial" w:hAnsi="Arial" w:cs="Arial"/>
        </w:rPr>
        <w:t>5 Specific Tasks</w:t>
      </w:r>
      <w:bookmarkEnd w:id="32"/>
    </w:p>
    <w:p w14:paraId="4EB864AC" w14:textId="581C20DB" w:rsidR="003958D8" w:rsidRPr="006E6BE4" w:rsidRDefault="3264B22F">
      <w:pPr>
        <w:pStyle w:val="Heading3"/>
        <w:rPr>
          <w:rFonts w:ascii="Arial" w:eastAsia="Arial" w:hAnsi="Arial" w:cs="Arial"/>
        </w:rPr>
      </w:pPr>
      <w:bookmarkStart w:id="33" w:name="_Toc224634383"/>
      <w:r w:rsidRPr="0AC26DB4">
        <w:rPr>
          <w:rFonts w:ascii="Arial" w:eastAsia="Arial" w:hAnsi="Arial" w:cs="Arial"/>
        </w:rPr>
        <w:t>5.1 Task One - Program Management</w:t>
      </w:r>
      <w:bookmarkEnd w:id="33"/>
    </w:p>
    <w:p w14:paraId="12FB0808" w14:textId="77777777" w:rsidR="003958D8" w:rsidRPr="006E6BE4" w:rsidRDefault="001E17F3">
      <w:pPr>
        <w:spacing w:after="0" w:line="240" w:lineRule="auto"/>
        <w:rPr>
          <w:rFonts w:ascii="Arial" w:eastAsia="Arial" w:hAnsi="Arial" w:cs="Arial"/>
          <w:color w:val="000000"/>
          <w:sz w:val="24"/>
          <w:szCs w:val="24"/>
        </w:rPr>
      </w:pPr>
      <w:r w:rsidRPr="006E6BE4">
        <w:rPr>
          <w:rFonts w:ascii="Arial" w:eastAsia="Arial" w:hAnsi="Arial" w:cs="Arial"/>
          <w:color w:val="000000"/>
        </w:rPr>
        <w:t>The Contractor shall provide program management support under this task order (TO). This includes the management and oversight of all activities performed by contractor personnel, including subcontractors, to satisfy the requirements identified in this TO.</w:t>
      </w:r>
    </w:p>
    <w:p w14:paraId="436FE3D0" w14:textId="77777777" w:rsidR="003958D8" w:rsidRPr="006E6BE4" w:rsidRDefault="003958D8">
      <w:pPr>
        <w:rPr>
          <w:rFonts w:ascii="Arial" w:eastAsia="Arial" w:hAnsi="Arial" w:cs="Arial"/>
        </w:rPr>
      </w:pPr>
    </w:p>
    <w:p w14:paraId="36837249" w14:textId="77777777" w:rsidR="003958D8" w:rsidRPr="006E6BE4" w:rsidRDefault="001E17F3">
      <w:pPr>
        <w:rPr>
          <w:rFonts w:ascii="Arial" w:eastAsia="Arial" w:hAnsi="Arial" w:cs="Arial"/>
          <w:sz w:val="24"/>
          <w:szCs w:val="24"/>
        </w:rPr>
      </w:pPr>
      <w:r w:rsidRPr="006E6BE4">
        <w:rPr>
          <w:rFonts w:ascii="Arial" w:eastAsia="Arial" w:hAnsi="Arial" w:cs="Arial"/>
          <w:b/>
          <w:sz w:val="24"/>
          <w:szCs w:val="24"/>
        </w:rPr>
        <w:t>5.1.1 Weekly Status Meetings &amp; Reports</w:t>
      </w:r>
    </w:p>
    <w:p w14:paraId="6BC43E8C" w14:textId="60331369" w:rsidR="003958D8" w:rsidRPr="006E6BE4" w:rsidRDefault="001E17F3">
      <w:pPr>
        <w:spacing w:after="0" w:line="240" w:lineRule="auto"/>
        <w:rPr>
          <w:rFonts w:ascii="Arial" w:eastAsia="Arial" w:hAnsi="Arial" w:cs="Arial"/>
          <w:color w:val="000000"/>
          <w:sz w:val="24"/>
          <w:szCs w:val="24"/>
        </w:rPr>
      </w:pPr>
      <w:r w:rsidRPr="006E6BE4">
        <w:rPr>
          <w:rFonts w:ascii="Arial" w:eastAsia="Arial" w:hAnsi="Arial" w:cs="Arial"/>
          <w:color w:val="000000"/>
        </w:rPr>
        <w:t xml:space="preserve">The </w:t>
      </w:r>
      <w:r w:rsidR="0092054C">
        <w:rPr>
          <w:rFonts w:ascii="Arial" w:eastAsia="Arial" w:hAnsi="Arial" w:cs="Arial"/>
          <w:color w:val="000000"/>
        </w:rPr>
        <w:t xml:space="preserve">Contractor will meet with the </w:t>
      </w:r>
      <w:r w:rsidRPr="006E6BE4">
        <w:rPr>
          <w:rFonts w:ascii="Arial" w:eastAsia="Arial" w:hAnsi="Arial" w:cs="Arial"/>
          <w:color w:val="000000"/>
        </w:rPr>
        <w:t>COR/PM and other Government personnel weekly to review Contractor performance, contract requirement</w:t>
      </w:r>
      <w:r w:rsidR="0005767D">
        <w:rPr>
          <w:rFonts w:ascii="Arial" w:eastAsia="Arial" w:hAnsi="Arial" w:cs="Arial"/>
          <w:color w:val="000000"/>
        </w:rPr>
        <w:t>s</w:t>
      </w:r>
      <w:r w:rsidRPr="006E6BE4">
        <w:rPr>
          <w:rFonts w:ascii="Arial" w:eastAsia="Arial" w:hAnsi="Arial" w:cs="Arial"/>
          <w:color w:val="000000"/>
        </w:rPr>
        <w:t>, engagement status, etc. The Contractor shall apprise the Government of problems, if any, being experienced. Appropriate action shall be taken to resolve outstanding issues</w:t>
      </w:r>
      <w:r w:rsidR="0092054C">
        <w:rPr>
          <w:rFonts w:ascii="Arial" w:eastAsia="Arial" w:hAnsi="Arial" w:cs="Arial"/>
          <w:color w:val="000000"/>
        </w:rPr>
        <w:t>.</w:t>
      </w:r>
      <w:r w:rsidRPr="006E6BE4">
        <w:rPr>
          <w:rFonts w:ascii="Arial" w:eastAsia="Arial" w:hAnsi="Arial" w:cs="Arial"/>
          <w:color w:val="000000"/>
        </w:rPr>
        <w:t xml:space="preserve"> The Contractor shall provide the COR minutes of these meetings, including attendance, issues discussed, decisions made, and action items assigned, within two (2) business days following the meeting.</w:t>
      </w:r>
    </w:p>
    <w:p w14:paraId="48151309" w14:textId="77777777" w:rsidR="00EC39C2" w:rsidRDefault="00EC39C2" w:rsidP="00F571BB">
      <w:pPr>
        <w:spacing w:after="0"/>
        <w:rPr>
          <w:rFonts w:ascii="Arial" w:eastAsia="Arial" w:hAnsi="Arial" w:cs="Arial"/>
          <w:color w:val="000000"/>
        </w:rPr>
      </w:pPr>
    </w:p>
    <w:p w14:paraId="62A06D81" w14:textId="2F777348" w:rsidR="003958D8" w:rsidRPr="006E6BE4" w:rsidRDefault="00FB2650" w:rsidP="00F571BB">
      <w:pPr>
        <w:spacing w:after="0"/>
        <w:rPr>
          <w:rFonts w:ascii="Arial" w:eastAsia="Arial" w:hAnsi="Arial" w:cs="Arial"/>
          <w:color w:val="000000"/>
        </w:rPr>
      </w:pPr>
      <w:r>
        <w:rPr>
          <w:rFonts w:ascii="Arial" w:eastAsia="Arial" w:hAnsi="Arial" w:cs="Arial"/>
          <w:color w:val="000000"/>
        </w:rPr>
        <w:t>T</w:t>
      </w:r>
      <w:r w:rsidR="001E17F3" w:rsidRPr="006E6BE4">
        <w:rPr>
          <w:rFonts w:ascii="Arial" w:eastAsia="Arial" w:hAnsi="Arial" w:cs="Arial"/>
          <w:color w:val="000000"/>
        </w:rPr>
        <w:t>he Contractor PM shall develop and provide a Weekly Status Report using Microsoft (MS) Office Suite applications to the</w:t>
      </w:r>
      <w:r w:rsidR="00526533">
        <w:rPr>
          <w:rFonts w:ascii="Arial" w:eastAsia="Arial" w:hAnsi="Arial" w:cs="Arial"/>
          <w:color w:val="000000"/>
        </w:rPr>
        <w:t xml:space="preserve"> </w:t>
      </w:r>
      <w:r w:rsidR="001E17F3" w:rsidRPr="006E6BE4">
        <w:rPr>
          <w:rFonts w:ascii="Arial" w:eastAsia="Arial" w:hAnsi="Arial" w:cs="Arial"/>
          <w:color w:val="000000"/>
        </w:rPr>
        <w:t>COR/PM</w:t>
      </w:r>
      <w:r w:rsidR="00327DD6">
        <w:rPr>
          <w:rFonts w:ascii="Arial" w:eastAsia="Arial" w:hAnsi="Arial" w:cs="Arial"/>
          <w:color w:val="000000"/>
        </w:rPr>
        <w:t xml:space="preserve"> </w:t>
      </w:r>
      <w:r w:rsidR="00DA11B9">
        <w:rPr>
          <w:rFonts w:ascii="Arial" w:eastAsia="Arial" w:hAnsi="Arial" w:cs="Arial"/>
          <w:color w:val="000000"/>
        </w:rPr>
        <w:t>in accordance with</w:t>
      </w:r>
      <w:r w:rsidR="00935D1C">
        <w:rPr>
          <w:rFonts w:ascii="Arial" w:eastAsia="Arial" w:hAnsi="Arial" w:cs="Arial"/>
          <w:color w:val="000000"/>
        </w:rPr>
        <w:t xml:space="preserve"> the PWP)</w:t>
      </w:r>
      <w:r w:rsidR="001E17F3" w:rsidRPr="006E6BE4">
        <w:rPr>
          <w:rFonts w:ascii="Arial" w:eastAsia="Arial" w:hAnsi="Arial" w:cs="Arial"/>
          <w:color w:val="000000"/>
        </w:rPr>
        <w:t xml:space="preserve">. The Weekly Status Report shall include, at a minimum: </w:t>
      </w:r>
    </w:p>
    <w:p w14:paraId="3F95D663" w14:textId="77777777" w:rsidR="003958D8" w:rsidRPr="006E6BE4" w:rsidRDefault="4E3EEE94" w:rsidP="00F571BB">
      <w:pPr>
        <w:numPr>
          <w:ilvl w:val="0"/>
          <w:numId w:val="17"/>
        </w:numPr>
        <w:spacing w:after="0" w:line="240" w:lineRule="auto"/>
        <w:rPr>
          <w:rFonts w:ascii="Arial" w:eastAsia="Arial" w:hAnsi="Arial" w:cs="Arial"/>
          <w:color w:val="000000"/>
        </w:rPr>
      </w:pPr>
      <w:r w:rsidRPr="661C69D5">
        <w:rPr>
          <w:rFonts w:ascii="Arial" w:eastAsia="Arial" w:hAnsi="Arial" w:cs="Arial"/>
          <w:color w:val="000000" w:themeColor="text1"/>
        </w:rPr>
        <w:t xml:space="preserve">Activities during reporting period, by task (on-going activities, new activities, activities completed; progress to date on all above-mentioned activities). Start each section with a brief description of the task. </w:t>
      </w:r>
    </w:p>
    <w:p w14:paraId="724E7CB6" w14:textId="77777777" w:rsidR="003958D8" w:rsidRPr="006E6BE4" w:rsidRDefault="4E3EEE94" w:rsidP="00F571BB">
      <w:pPr>
        <w:numPr>
          <w:ilvl w:val="0"/>
          <w:numId w:val="17"/>
        </w:numPr>
        <w:spacing w:after="0" w:line="240" w:lineRule="auto"/>
        <w:rPr>
          <w:rFonts w:ascii="Arial" w:eastAsia="Arial" w:hAnsi="Arial" w:cs="Arial"/>
          <w:color w:val="000000"/>
        </w:rPr>
      </w:pPr>
      <w:r w:rsidRPr="661C69D5">
        <w:rPr>
          <w:rFonts w:ascii="Arial" w:eastAsia="Arial" w:hAnsi="Arial" w:cs="Arial"/>
          <w:color w:val="000000" w:themeColor="text1"/>
        </w:rPr>
        <w:t xml:space="preserve">Problems, risks, issues, and corrective actions taken or proposed resolutions to address them. </w:t>
      </w:r>
    </w:p>
    <w:p w14:paraId="48134FC6" w14:textId="77777777" w:rsidR="003958D8" w:rsidRPr="006E6BE4" w:rsidRDefault="4E3EEE94" w:rsidP="00F571BB">
      <w:pPr>
        <w:numPr>
          <w:ilvl w:val="0"/>
          <w:numId w:val="17"/>
        </w:numPr>
        <w:spacing w:after="0" w:line="240" w:lineRule="auto"/>
        <w:rPr>
          <w:rFonts w:ascii="Arial" w:eastAsia="Arial" w:hAnsi="Arial" w:cs="Arial"/>
          <w:color w:val="000000"/>
        </w:rPr>
      </w:pPr>
      <w:r w:rsidRPr="661C69D5">
        <w:rPr>
          <w:rFonts w:ascii="Arial" w:eastAsia="Arial" w:hAnsi="Arial" w:cs="Arial"/>
          <w:color w:val="000000" w:themeColor="text1"/>
        </w:rPr>
        <w:t xml:space="preserve">Personnel gains, losses, and status (security clearance, etc.). </w:t>
      </w:r>
    </w:p>
    <w:p w14:paraId="27E829EF" w14:textId="77777777" w:rsidR="003958D8" w:rsidRPr="006E6BE4" w:rsidRDefault="4E3EEE94" w:rsidP="00F571BB">
      <w:pPr>
        <w:numPr>
          <w:ilvl w:val="0"/>
          <w:numId w:val="17"/>
        </w:numPr>
        <w:spacing w:after="0" w:line="240" w:lineRule="auto"/>
        <w:rPr>
          <w:rFonts w:ascii="Arial" w:eastAsia="Arial" w:hAnsi="Arial" w:cs="Arial"/>
          <w:color w:val="000000"/>
        </w:rPr>
      </w:pPr>
      <w:r w:rsidRPr="661C69D5">
        <w:rPr>
          <w:rFonts w:ascii="Arial" w:eastAsia="Arial" w:hAnsi="Arial" w:cs="Arial"/>
          <w:color w:val="000000" w:themeColor="text1"/>
        </w:rPr>
        <w:t xml:space="preserve">Government actions required. </w:t>
      </w:r>
    </w:p>
    <w:p w14:paraId="109D88D9" w14:textId="77777777" w:rsidR="003958D8" w:rsidRPr="006E6BE4" w:rsidRDefault="4E3EEE94" w:rsidP="00F571BB">
      <w:pPr>
        <w:numPr>
          <w:ilvl w:val="0"/>
          <w:numId w:val="17"/>
        </w:numPr>
        <w:spacing w:after="0" w:line="240" w:lineRule="auto"/>
        <w:rPr>
          <w:rFonts w:ascii="Arial" w:eastAsia="Arial" w:hAnsi="Arial" w:cs="Arial"/>
          <w:color w:val="000000"/>
        </w:rPr>
      </w:pPr>
      <w:r w:rsidRPr="661C69D5">
        <w:rPr>
          <w:rFonts w:ascii="Arial" w:eastAsia="Arial" w:hAnsi="Arial" w:cs="Arial"/>
          <w:color w:val="000000" w:themeColor="text1"/>
        </w:rPr>
        <w:t xml:space="preserve">Schedule (show major tasks, milestones, and deliverables; planned and actual start and completion dates for each). </w:t>
      </w:r>
    </w:p>
    <w:p w14:paraId="0697AA34" w14:textId="77777777" w:rsidR="003958D8" w:rsidRPr="006E6BE4" w:rsidRDefault="4E3EEE94" w:rsidP="00F571BB">
      <w:pPr>
        <w:numPr>
          <w:ilvl w:val="0"/>
          <w:numId w:val="17"/>
        </w:numPr>
        <w:spacing w:after="0" w:line="240" w:lineRule="auto"/>
        <w:rPr>
          <w:rFonts w:ascii="Arial" w:eastAsia="Arial" w:hAnsi="Arial" w:cs="Arial"/>
          <w:color w:val="000000"/>
        </w:rPr>
      </w:pPr>
      <w:r w:rsidRPr="661C69D5">
        <w:rPr>
          <w:rFonts w:ascii="Arial" w:eastAsia="Arial" w:hAnsi="Arial" w:cs="Arial"/>
          <w:color w:val="000000" w:themeColor="text1"/>
        </w:rPr>
        <w:t xml:space="preserve">Accumulated invoiced cost for each CLIN up to the previous month. </w:t>
      </w:r>
    </w:p>
    <w:p w14:paraId="0369374E" w14:textId="30FE6266" w:rsidR="003958D8" w:rsidRPr="008E35D0" w:rsidRDefault="4E3EEE94" w:rsidP="008E35D0">
      <w:pPr>
        <w:pStyle w:val="ListParagraph"/>
        <w:numPr>
          <w:ilvl w:val="0"/>
          <w:numId w:val="101"/>
        </w:numPr>
        <w:rPr>
          <w:rFonts w:ascii="Arial" w:eastAsia="Arial" w:hAnsi="Arial" w:cs="Arial"/>
          <w:color w:val="000000"/>
        </w:rPr>
      </w:pPr>
      <w:r w:rsidRPr="008E35D0">
        <w:rPr>
          <w:rFonts w:ascii="Arial" w:eastAsia="Arial" w:hAnsi="Arial" w:cs="Arial"/>
          <w:color w:val="000000" w:themeColor="text1"/>
        </w:rPr>
        <w:t>Projected cost of each CLIN for the current month</w:t>
      </w:r>
      <w:r w:rsidR="00374BE8">
        <w:rPr>
          <w:rFonts w:ascii="Arial" w:eastAsia="Arial" w:hAnsi="Arial" w:cs="Arial"/>
          <w:color w:val="000000" w:themeColor="text1"/>
        </w:rPr>
        <w:t>.</w:t>
      </w:r>
    </w:p>
    <w:p w14:paraId="3F46BD47" w14:textId="669CD839" w:rsidR="007F7B16" w:rsidRDefault="007F7B16" w:rsidP="00CF163D">
      <w:pPr>
        <w:pStyle w:val="ListParagraph"/>
        <w:rPr>
          <w:rFonts w:ascii="Arial" w:eastAsia="Arial" w:hAnsi="Arial" w:cs="Arial"/>
          <w:u w:val="single"/>
        </w:rPr>
      </w:pPr>
    </w:p>
    <w:p w14:paraId="2FFC6806" w14:textId="6CF221B4" w:rsidR="007F7B16" w:rsidRDefault="000B2F64" w:rsidP="00CF163D">
      <w:pPr>
        <w:pStyle w:val="ListParagraph"/>
        <w:numPr>
          <w:ilvl w:val="0"/>
          <w:numId w:val="109"/>
        </w:numPr>
        <w:rPr>
          <w:rFonts w:ascii="Arial" w:eastAsia="Arial" w:hAnsi="Arial" w:cs="Arial"/>
          <w:u w:val="single"/>
        </w:rPr>
      </w:pPr>
      <w:r>
        <w:rPr>
          <w:rFonts w:ascii="Arial" w:eastAsia="Arial" w:hAnsi="Arial" w:cs="Arial"/>
          <w:u w:val="single"/>
        </w:rPr>
        <w:t xml:space="preserve">Standard: </w:t>
      </w:r>
      <w:r w:rsidR="007F7B16">
        <w:rPr>
          <w:rFonts w:ascii="Arial" w:eastAsia="Arial" w:hAnsi="Arial" w:cs="Arial"/>
          <w:u w:val="single"/>
        </w:rPr>
        <w:t xml:space="preserve">Completes the Weekly Status Reports in accordance with the </w:t>
      </w:r>
      <w:r>
        <w:rPr>
          <w:rFonts w:ascii="Arial" w:eastAsia="Arial" w:hAnsi="Arial" w:cs="Arial"/>
          <w:u w:val="single"/>
        </w:rPr>
        <w:t>PWP.</w:t>
      </w:r>
    </w:p>
    <w:p w14:paraId="6547400A" w14:textId="54011F84" w:rsidR="000B2F64" w:rsidRDefault="000B2F64" w:rsidP="00CF163D">
      <w:pPr>
        <w:pStyle w:val="ListParagraph"/>
        <w:ind w:left="1080"/>
        <w:rPr>
          <w:rFonts w:ascii="Arial" w:eastAsia="Arial" w:hAnsi="Arial" w:cs="Arial"/>
          <w:color w:val="000000"/>
        </w:rPr>
      </w:pPr>
      <w:r>
        <w:rPr>
          <w:rFonts w:ascii="Arial" w:eastAsia="Arial" w:hAnsi="Arial" w:cs="Arial"/>
          <w:u w:val="single"/>
        </w:rPr>
        <w:t>AQL: Z</w:t>
      </w:r>
      <w:r w:rsidRPr="00B74B32">
        <w:rPr>
          <w:rFonts w:ascii="Arial" w:eastAsia="Arial" w:hAnsi="Arial" w:cs="Arial"/>
          <w:color w:val="000000"/>
        </w:rPr>
        <w:t>ero deviation, unless discussed and agreed</w:t>
      </w:r>
      <w:r>
        <w:rPr>
          <w:rFonts w:ascii="Arial" w:eastAsia="Arial" w:hAnsi="Arial" w:cs="Arial"/>
          <w:color w:val="000000"/>
        </w:rPr>
        <w:t xml:space="preserve"> upon by the COR.</w:t>
      </w:r>
    </w:p>
    <w:p w14:paraId="385EEDC5" w14:textId="1359CCE4" w:rsidR="000B2F64" w:rsidRPr="00B74B32" w:rsidRDefault="000B2F64" w:rsidP="000B2F64">
      <w:pPr>
        <w:pStyle w:val="ListParagraph"/>
        <w:numPr>
          <w:ilvl w:val="0"/>
          <w:numId w:val="109"/>
        </w:numPr>
        <w:spacing w:before="2" w:after="0" w:line="240" w:lineRule="auto"/>
        <w:rPr>
          <w:rFonts w:ascii="Arial" w:eastAsia="Arial" w:hAnsi="Arial" w:cs="Arial"/>
          <w:color w:val="000000"/>
        </w:rPr>
      </w:pPr>
      <w:r w:rsidRPr="00B74B32">
        <w:rPr>
          <w:rFonts w:ascii="Arial" w:eastAsia="Arial" w:hAnsi="Arial" w:cs="Arial"/>
          <w:color w:val="000000"/>
        </w:rPr>
        <w:t xml:space="preserve">Standard: Quality - </w:t>
      </w:r>
      <w:r>
        <w:rPr>
          <w:rFonts w:ascii="Arial" w:eastAsia="Arial" w:hAnsi="Arial" w:cs="Arial"/>
          <w:color w:val="000000"/>
        </w:rPr>
        <w:t xml:space="preserve">The Weekly Status Reports are </w:t>
      </w:r>
      <w:r w:rsidRPr="00B74B32">
        <w:rPr>
          <w:rFonts w:ascii="Arial" w:eastAsia="Arial" w:hAnsi="Arial" w:cs="Arial"/>
          <w:color w:val="000000"/>
        </w:rPr>
        <w:t>accurate, free of grammatical errors, and contain all</w:t>
      </w:r>
      <w:r>
        <w:rPr>
          <w:rFonts w:ascii="Arial" w:eastAsia="Arial" w:hAnsi="Arial" w:cs="Arial"/>
          <w:color w:val="000000"/>
        </w:rPr>
        <w:t xml:space="preserve"> </w:t>
      </w:r>
      <w:r w:rsidRPr="00B74B32">
        <w:rPr>
          <w:rFonts w:ascii="Arial" w:eastAsia="Arial" w:hAnsi="Arial" w:cs="Arial"/>
          <w:color w:val="000000"/>
        </w:rPr>
        <w:t>required information.</w:t>
      </w:r>
    </w:p>
    <w:p w14:paraId="2CD4752F" w14:textId="0817B310" w:rsidR="000B2F64" w:rsidRDefault="000B2F64" w:rsidP="00B0180E">
      <w:pPr>
        <w:pStyle w:val="ListParagraph"/>
        <w:spacing w:before="1" w:after="0" w:line="240" w:lineRule="auto"/>
        <w:ind w:left="1080"/>
        <w:rPr>
          <w:rFonts w:ascii="Arial" w:eastAsia="Arial" w:hAnsi="Arial" w:cs="Arial"/>
          <w:color w:val="000000" w:themeColor="text1"/>
        </w:rPr>
      </w:pPr>
      <w:r w:rsidRPr="00B74B32">
        <w:rPr>
          <w:rFonts w:ascii="Arial" w:eastAsia="Arial" w:hAnsi="Arial" w:cs="Arial"/>
          <w:color w:val="000000"/>
        </w:rPr>
        <w:t xml:space="preserve">AQL: </w:t>
      </w:r>
      <w:r>
        <w:rPr>
          <w:rFonts w:ascii="Arial" w:eastAsia="Arial" w:hAnsi="Arial" w:cs="Arial"/>
          <w:color w:val="000000"/>
        </w:rPr>
        <w:t xml:space="preserve">The Weekly Status Reports </w:t>
      </w:r>
      <w:r w:rsidRPr="00B74B32">
        <w:rPr>
          <w:rFonts w:ascii="Arial" w:eastAsia="Arial" w:hAnsi="Arial" w:cs="Arial"/>
          <w:color w:val="000000"/>
        </w:rPr>
        <w:t>shall conform to the established requirements of the project with minimal</w:t>
      </w:r>
      <w:r>
        <w:rPr>
          <w:rFonts w:ascii="Arial" w:eastAsia="Arial" w:hAnsi="Arial" w:cs="Arial"/>
          <w:color w:val="000000" w:themeColor="text1"/>
        </w:rPr>
        <w:t xml:space="preserve"> </w:t>
      </w:r>
      <w:r w:rsidRPr="00B74B32">
        <w:rPr>
          <w:rFonts w:ascii="Arial" w:eastAsia="Arial" w:hAnsi="Arial" w:cs="Arial"/>
          <w:color w:val="000000" w:themeColor="text1"/>
        </w:rPr>
        <w:t>revisions due to less than adequate requirements or analysis.</w:t>
      </w:r>
    </w:p>
    <w:p w14:paraId="38C8E134" w14:textId="77777777" w:rsidR="000B2F64" w:rsidRDefault="000B2F64" w:rsidP="00D01CE6">
      <w:pPr>
        <w:rPr>
          <w:rFonts w:ascii="Arial" w:eastAsia="Arial" w:hAnsi="Arial" w:cs="Arial"/>
          <w:u w:val="single"/>
        </w:rPr>
      </w:pPr>
    </w:p>
    <w:p w14:paraId="1003C6C7" w14:textId="46DD7471" w:rsidR="00D01CE6" w:rsidRDefault="00D01CE6" w:rsidP="00D01CE6">
      <w:pPr>
        <w:rPr>
          <w:rFonts w:ascii="Arial" w:eastAsia="Arial" w:hAnsi="Arial" w:cs="Arial"/>
        </w:rPr>
      </w:pPr>
      <w:r>
        <w:rPr>
          <w:rFonts w:ascii="Arial" w:eastAsia="Arial" w:hAnsi="Arial" w:cs="Arial"/>
          <w:u w:val="single"/>
        </w:rPr>
        <w:t xml:space="preserve">Deliverables   </w:t>
      </w:r>
      <w:r>
        <w:rPr>
          <w:rFonts w:ascii="Arial" w:eastAsia="Arial" w:hAnsi="Arial" w:cs="Arial"/>
          <w:u w:val="single"/>
        </w:rPr>
        <w:br/>
      </w:r>
      <w:r>
        <w:rPr>
          <w:rFonts w:ascii="Arial" w:eastAsia="Arial" w:hAnsi="Arial" w:cs="Arial"/>
        </w:rPr>
        <w:t>A001 Weekly Status Reports</w:t>
      </w:r>
    </w:p>
    <w:p w14:paraId="26F1C960" w14:textId="77777777" w:rsidR="003958D8" w:rsidRPr="006E6BE4" w:rsidRDefault="001E17F3">
      <w:pPr>
        <w:rPr>
          <w:rFonts w:ascii="Arial" w:eastAsia="Arial" w:hAnsi="Arial" w:cs="Arial"/>
          <w:sz w:val="24"/>
          <w:szCs w:val="24"/>
        </w:rPr>
      </w:pPr>
      <w:r w:rsidRPr="006E6BE4">
        <w:rPr>
          <w:rFonts w:ascii="Arial" w:eastAsia="Arial" w:hAnsi="Arial" w:cs="Arial"/>
          <w:b/>
          <w:sz w:val="24"/>
          <w:szCs w:val="24"/>
        </w:rPr>
        <w:t>5.1.2 Project Work Plan</w:t>
      </w:r>
    </w:p>
    <w:p w14:paraId="24C72FF5" w14:textId="0D05D33C" w:rsidR="003958D8" w:rsidRPr="006E6BE4" w:rsidRDefault="4E3EEE94">
      <w:pPr>
        <w:spacing w:after="0" w:line="240" w:lineRule="auto"/>
        <w:rPr>
          <w:rFonts w:ascii="Arial" w:eastAsia="Arial" w:hAnsi="Arial" w:cs="Arial"/>
          <w:color w:val="000000"/>
          <w:sz w:val="24"/>
          <w:szCs w:val="24"/>
        </w:rPr>
      </w:pPr>
      <w:r w:rsidRPr="661C69D5">
        <w:rPr>
          <w:rFonts w:ascii="Arial" w:eastAsia="Arial" w:hAnsi="Arial" w:cs="Arial"/>
          <w:color w:val="000000" w:themeColor="text1"/>
        </w:rPr>
        <w:t>The Contractor shall submit a Project Work Plan (PWP) for the contracted services within five (5) business days of contract award. Changes to the PWP shall be reviewed and accepted by the COR/PM prior to work beginning. The PWP shall be updated annually. Provisions will be established to update the PWP at appropriate junctures, as directed by the COR/PM.</w:t>
      </w:r>
    </w:p>
    <w:p w14:paraId="71D3CEC8" w14:textId="47351B1C" w:rsidR="661C69D5" w:rsidRDefault="661C69D5" w:rsidP="661C69D5">
      <w:pPr>
        <w:spacing w:after="0" w:line="240" w:lineRule="auto"/>
        <w:rPr>
          <w:rFonts w:ascii="Arial" w:eastAsia="Arial" w:hAnsi="Arial" w:cs="Arial"/>
          <w:color w:val="000000" w:themeColor="text1"/>
        </w:rPr>
      </w:pPr>
    </w:p>
    <w:p w14:paraId="4331CC02" w14:textId="20FF1B36" w:rsidR="000F255D" w:rsidRPr="006764A3" w:rsidRDefault="000F255D" w:rsidP="000F255D">
      <w:pPr>
        <w:spacing w:after="0" w:line="240" w:lineRule="auto"/>
        <w:rPr>
          <w:rFonts w:ascii="Arial" w:hAnsi="Arial" w:cs="Arial"/>
          <w:color w:val="000000"/>
        </w:rPr>
      </w:pPr>
      <w:r w:rsidRPr="006764A3">
        <w:rPr>
          <w:rFonts w:ascii="Arial" w:hAnsi="Arial" w:cs="Arial"/>
          <w:color w:val="000000"/>
        </w:rPr>
        <w:t>The PWP shall consist of a narrative description and a graphic summary of the schedule and financial elements of the contract. The narrative shall:</w:t>
      </w:r>
    </w:p>
    <w:p w14:paraId="686C43D6" w14:textId="77777777" w:rsidR="000F255D" w:rsidRPr="006764A3" w:rsidRDefault="000F255D" w:rsidP="000F255D">
      <w:pPr>
        <w:spacing w:after="0" w:line="240" w:lineRule="auto"/>
        <w:rPr>
          <w:rFonts w:ascii="Arial" w:hAnsi="Arial" w:cs="Arial"/>
          <w:color w:val="000000"/>
        </w:rPr>
      </w:pPr>
    </w:p>
    <w:p w14:paraId="1C736427" w14:textId="77777777" w:rsidR="000F255D" w:rsidRPr="006764A3" w:rsidRDefault="000F255D" w:rsidP="000F255D">
      <w:pPr>
        <w:pStyle w:val="ListParagraph"/>
        <w:numPr>
          <w:ilvl w:val="0"/>
          <w:numId w:val="99"/>
        </w:numPr>
        <w:spacing w:after="0" w:line="240" w:lineRule="auto"/>
        <w:rPr>
          <w:rFonts w:ascii="Arial" w:hAnsi="Arial" w:cs="Arial"/>
          <w:color w:val="000000"/>
        </w:rPr>
      </w:pPr>
      <w:r w:rsidRPr="006764A3">
        <w:rPr>
          <w:rFonts w:ascii="Arial" w:hAnsi="Arial" w:cs="Arial"/>
          <w:color w:val="000000"/>
        </w:rPr>
        <w:t>Describe the planned deliverables schedule</w:t>
      </w:r>
      <w:r>
        <w:rPr>
          <w:rFonts w:ascii="Arial" w:hAnsi="Arial" w:cs="Arial"/>
          <w:color w:val="000000"/>
        </w:rPr>
        <w:t>.</w:t>
      </w:r>
    </w:p>
    <w:p w14:paraId="11D5E5DE" w14:textId="77777777" w:rsidR="000F255D" w:rsidRPr="006764A3" w:rsidRDefault="000F255D" w:rsidP="000F255D">
      <w:pPr>
        <w:pStyle w:val="ListParagraph"/>
        <w:numPr>
          <w:ilvl w:val="0"/>
          <w:numId w:val="99"/>
        </w:numPr>
        <w:spacing w:after="0" w:line="240" w:lineRule="auto"/>
        <w:rPr>
          <w:rFonts w:ascii="Arial" w:hAnsi="Arial" w:cs="Arial"/>
          <w:color w:val="000000"/>
        </w:rPr>
      </w:pPr>
      <w:r w:rsidRPr="006764A3">
        <w:rPr>
          <w:rFonts w:ascii="Arial" w:hAnsi="Arial" w:cs="Arial"/>
          <w:color w:val="000000"/>
        </w:rPr>
        <w:t xml:space="preserve">Identify each step in the work process required for executing the full scope of the </w:t>
      </w:r>
      <w:r>
        <w:rPr>
          <w:rFonts w:ascii="Arial" w:hAnsi="Arial" w:cs="Arial"/>
          <w:color w:val="000000"/>
        </w:rPr>
        <w:t>period of performance year</w:t>
      </w:r>
      <w:r w:rsidRPr="006764A3">
        <w:rPr>
          <w:rFonts w:ascii="Arial" w:hAnsi="Arial" w:cs="Arial"/>
          <w:color w:val="000000"/>
        </w:rPr>
        <w:t xml:space="preserve"> and the period of time needed to accomplish each step, expressed in terms of the calendar dates. All key milestones and actions required to achieve Ginnie Mae’s near-term objectives and to satisfy OMBs requirements must be included in the PWP</w:t>
      </w:r>
      <w:r>
        <w:rPr>
          <w:rFonts w:ascii="Arial" w:hAnsi="Arial" w:cs="Arial"/>
          <w:color w:val="000000"/>
        </w:rPr>
        <w:t>.</w:t>
      </w:r>
    </w:p>
    <w:p w14:paraId="55E023E1" w14:textId="77777777" w:rsidR="000F255D" w:rsidRPr="006764A3" w:rsidRDefault="000F255D" w:rsidP="000F255D">
      <w:pPr>
        <w:pStyle w:val="ListParagraph"/>
        <w:numPr>
          <w:ilvl w:val="0"/>
          <w:numId w:val="99"/>
        </w:numPr>
        <w:spacing w:after="0" w:line="240" w:lineRule="auto"/>
        <w:rPr>
          <w:rFonts w:ascii="Arial" w:hAnsi="Arial" w:cs="Arial"/>
          <w:color w:val="000000"/>
        </w:rPr>
      </w:pPr>
      <w:r w:rsidRPr="006764A3">
        <w:rPr>
          <w:rFonts w:ascii="Arial" w:hAnsi="Arial" w:cs="Arial"/>
          <w:color w:val="000000"/>
        </w:rPr>
        <w:t>Provide the staff, financial, and other resources allocated to each task</w:t>
      </w:r>
      <w:r>
        <w:rPr>
          <w:rFonts w:ascii="Arial" w:hAnsi="Arial" w:cs="Arial"/>
          <w:color w:val="000000"/>
        </w:rPr>
        <w:t>.</w:t>
      </w:r>
    </w:p>
    <w:p w14:paraId="12CD4B5A" w14:textId="77777777" w:rsidR="000F255D" w:rsidRDefault="000F255D" w:rsidP="000F255D">
      <w:pPr>
        <w:pStyle w:val="ListParagraph"/>
        <w:numPr>
          <w:ilvl w:val="0"/>
          <w:numId w:val="99"/>
        </w:numPr>
        <w:spacing w:after="0" w:line="240" w:lineRule="auto"/>
        <w:rPr>
          <w:rFonts w:ascii="Arial" w:hAnsi="Arial" w:cs="Arial"/>
          <w:color w:val="000000"/>
        </w:rPr>
      </w:pPr>
      <w:r w:rsidRPr="006764A3">
        <w:rPr>
          <w:rFonts w:ascii="Arial" w:hAnsi="Arial" w:cs="Arial"/>
          <w:color w:val="000000"/>
        </w:rPr>
        <w:t>Provide the rationale for project organization, staff utilization, and other resources allocated to each task or activity.</w:t>
      </w:r>
    </w:p>
    <w:p w14:paraId="7AA0C3DE" w14:textId="77777777" w:rsidR="000B2F64" w:rsidRDefault="000B2F64" w:rsidP="00CF163D">
      <w:pPr>
        <w:spacing w:after="0" w:line="240" w:lineRule="auto"/>
        <w:rPr>
          <w:rFonts w:ascii="Arial" w:hAnsi="Arial" w:cs="Arial"/>
          <w:color w:val="000000"/>
        </w:rPr>
      </w:pPr>
    </w:p>
    <w:p w14:paraId="1926EC97" w14:textId="7E948860" w:rsidR="000B2F64" w:rsidRDefault="000B2F64" w:rsidP="00CF163D">
      <w:pPr>
        <w:pStyle w:val="ListParagraph"/>
        <w:numPr>
          <w:ilvl w:val="0"/>
          <w:numId w:val="110"/>
        </w:numPr>
        <w:rPr>
          <w:rFonts w:ascii="Arial" w:eastAsia="Arial" w:hAnsi="Arial" w:cs="Arial"/>
          <w:u w:val="single"/>
        </w:rPr>
      </w:pPr>
      <w:r>
        <w:rPr>
          <w:rFonts w:ascii="Arial" w:eastAsia="Arial" w:hAnsi="Arial" w:cs="Arial"/>
          <w:u w:val="single"/>
        </w:rPr>
        <w:t>Standard: Completes the Project Work Plan in accordance with the PWP.</w:t>
      </w:r>
    </w:p>
    <w:p w14:paraId="054F13EF" w14:textId="77777777" w:rsidR="000B2F64" w:rsidRDefault="000B2F64" w:rsidP="00CF163D">
      <w:pPr>
        <w:pStyle w:val="ListParagraph"/>
        <w:ind w:left="1080"/>
        <w:rPr>
          <w:rFonts w:ascii="Arial" w:eastAsia="Arial" w:hAnsi="Arial" w:cs="Arial"/>
          <w:color w:val="000000"/>
        </w:rPr>
      </w:pPr>
      <w:r>
        <w:rPr>
          <w:rFonts w:ascii="Arial" w:eastAsia="Arial" w:hAnsi="Arial" w:cs="Arial"/>
          <w:u w:val="single"/>
        </w:rPr>
        <w:t>AQL: Z</w:t>
      </w:r>
      <w:r w:rsidRPr="00B74B32">
        <w:rPr>
          <w:rFonts w:ascii="Arial" w:eastAsia="Arial" w:hAnsi="Arial" w:cs="Arial"/>
          <w:color w:val="000000"/>
        </w:rPr>
        <w:t>ero deviation, unless discussed and agreed</w:t>
      </w:r>
      <w:r>
        <w:rPr>
          <w:rFonts w:ascii="Arial" w:eastAsia="Arial" w:hAnsi="Arial" w:cs="Arial"/>
          <w:color w:val="000000"/>
        </w:rPr>
        <w:t xml:space="preserve"> upon by the COR.</w:t>
      </w:r>
    </w:p>
    <w:p w14:paraId="45BC5858" w14:textId="179170DB" w:rsidR="000B2F64" w:rsidRPr="00B74B32" w:rsidRDefault="000B2F64" w:rsidP="000B2F64">
      <w:pPr>
        <w:pStyle w:val="ListParagraph"/>
        <w:numPr>
          <w:ilvl w:val="0"/>
          <w:numId w:val="110"/>
        </w:numPr>
        <w:spacing w:before="2" w:after="0" w:line="240" w:lineRule="auto"/>
        <w:rPr>
          <w:rFonts w:ascii="Arial" w:eastAsia="Arial" w:hAnsi="Arial" w:cs="Arial"/>
          <w:color w:val="000000"/>
        </w:rPr>
      </w:pPr>
      <w:r w:rsidRPr="00B74B32">
        <w:rPr>
          <w:rFonts w:ascii="Arial" w:eastAsia="Arial" w:hAnsi="Arial" w:cs="Arial"/>
          <w:color w:val="000000"/>
        </w:rPr>
        <w:t xml:space="preserve">Standard: Quality - </w:t>
      </w:r>
      <w:r>
        <w:rPr>
          <w:rFonts w:ascii="Arial" w:eastAsia="Arial" w:hAnsi="Arial" w:cs="Arial"/>
          <w:color w:val="000000"/>
        </w:rPr>
        <w:t xml:space="preserve">The </w:t>
      </w:r>
      <w:r>
        <w:rPr>
          <w:rFonts w:ascii="Arial" w:eastAsia="Arial" w:hAnsi="Arial" w:cs="Arial"/>
          <w:u w:val="single"/>
        </w:rPr>
        <w:t>Project Work Plan</w:t>
      </w:r>
      <w:r>
        <w:rPr>
          <w:rFonts w:ascii="Arial" w:eastAsia="Arial" w:hAnsi="Arial" w:cs="Arial"/>
          <w:color w:val="000000"/>
        </w:rPr>
        <w:t xml:space="preserve"> is </w:t>
      </w:r>
      <w:r w:rsidRPr="00B74B32">
        <w:rPr>
          <w:rFonts w:ascii="Arial" w:eastAsia="Arial" w:hAnsi="Arial" w:cs="Arial"/>
          <w:color w:val="000000"/>
        </w:rPr>
        <w:t>accurate, free of grammatical errors, and contain</w:t>
      </w:r>
      <w:r>
        <w:rPr>
          <w:rFonts w:ascii="Arial" w:eastAsia="Arial" w:hAnsi="Arial" w:cs="Arial"/>
          <w:color w:val="000000"/>
        </w:rPr>
        <w:t>s</w:t>
      </w:r>
      <w:r w:rsidRPr="00B74B32">
        <w:rPr>
          <w:rFonts w:ascii="Arial" w:eastAsia="Arial" w:hAnsi="Arial" w:cs="Arial"/>
          <w:color w:val="000000"/>
        </w:rPr>
        <w:t xml:space="preserve"> all</w:t>
      </w:r>
      <w:r>
        <w:rPr>
          <w:rFonts w:ascii="Arial" w:eastAsia="Arial" w:hAnsi="Arial" w:cs="Arial"/>
          <w:color w:val="000000"/>
        </w:rPr>
        <w:t xml:space="preserve"> </w:t>
      </w:r>
      <w:r w:rsidRPr="00B74B32">
        <w:rPr>
          <w:rFonts w:ascii="Arial" w:eastAsia="Arial" w:hAnsi="Arial" w:cs="Arial"/>
          <w:color w:val="000000"/>
        </w:rPr>
        <w:t>required information.</w:t>
      </w:r>
    </w:p>
    <w:p w14:paraId="6595FB5D" w14:textId="44FEDE08" w:rsidR="000B2F64" w:rsidRDefault="000B2F64" w:rsidP="000B2F64">
      <w:pPr>
        <w:pStyle w:val="ListParagraph"/>
        <w:spacing w:before="1" w:after="0" w:line="240" w:lineRule="auto"/>
        <w:ind w:left="1080"/>
        <w:rPr>
          <w:rFonts w:ascii="Arial" w:eastAsia="Arial" w:hAnsi="Arial" w:cs="Arial"/>
          <w:color w:val="000000" w:themeColor="text1"/>
        </w:rPr>
      </w:pPr>
      <w:r w:rsidRPr="00B74B32">
        <w:rPr>
          <w:rFonts w:ascii="Arial" w:eastAsia="Arial" w:hAnsi="Arial" w:cs="Arial"/>
          <w:color w:val="000000"/>
        </w:rPr>
        <w:t xml:space="preserve">AQL: </w:t>
      </w:r>
      <w:r>
        <w:rPr>
          <w:rFonts w:ascii="Arial" w:eastAsia="Arial" w:hAnsi="Arial" w:cs="Arial"/>
          <w:color w:val="000000"/>
        </w:rPr>
        <w:t xml:space="preserve">The </w:t>
      </w:r>
      <w:r>
        <w:rPr>
          <w:rFonts w:ascii="Arial" w:eastAsia="Arial" w:hAnsi="Arial" w:cs="Arial"/>
          <w:u w:val="single"/>
        </w:rPr>
        <w:t>Project Work Plan</w:t>
      </w:r>
      <w:r w:rsidRPr="00B74B32">
        <w:rPr>
          <w:rFonts w:ascii="Arial" w:eastAsia="Arial" w:hAnsi="Arial" w:cs="Arial"/>
          <w:color w:val="000000"/>
        </w:rPr>
        <w:t xml:space="preserve"> shall conform to the established requirements of the project with minimal</w:t>
      </w:r>
      <w:r>
        <w:rPr>
          <w:rFonts w:ascii="Arial" w:eastAsia="Arial" w:hAnsi="Arial" w:cs="Arial"/>
          <w:color w:val="000000" w:themeColor="text1"/>
        </w:rPr>
        <w:t xml:space="preserve"> </w:t>
      </w:r>
      <w:r w:rsidRPr="00B74B32">
        <w:rPr>
          <w:rFonts w:ascii="Arial" w:eastAsia="Arial" w:hAnsi="Arial" w:cs="Arial"/>
          <w:color w:val="000000" w:themeColor="text1"/>
        </w:rPr>
        <w:t>revisions due to less than adequate requirements or analysis.</w:t>
      </w:r>
    </w:p>
    <w:p w14:paraId="233891CE" w14:textId="77777777" w:rsidR="000B2F64" w:rsidRPr="00B0180E" w:rsidRDefault="000B2F64" w:rsidP="00B0180E">
      <w:pPr>
        <w:spacing w:after="0" w:line="240" w:lineRule="auto"/>
        <w:rPr>
          <w:rFonts w:ascii="Arial" w:hAnsi="Arial" w:cs="Arial"/>
          <w:color w:val="000000"/>
        </w:rPr>
      </w:pPr>
    </w:p>
    <w:p w14:paraId="088CF3A5" w14:textId="1B98A072" w:rsidR="003958D8" w:rsidRPr="006E6BE4" w:rsidRDefault="4E3EEE94" w:rsidP="0034757F">
      <w:pPr>
        <w:spacing w:after="0"/>
        <w:rPr>
          <w:rFonts w:ascii="Arial" w:eastAsia="Arial" w:hAnsi="Arial" w:cs="Arial"/>
        </w:rPr>
      </w:pPr>
      <w:r w:rsidRPr="661C69D5">
        <w:rPr>
          <w:rFonts w:ascii="Arial" w:eastAsia="Arial" w:hAnsi="Arial" w:cs="Arial"/>
          <w:u w:val="single"/>
        </w:rPr>
        <w:t xml:space="preserve">Deliverables   </w:t>
      </w:r>
      <w:r w:rsidR="001E17F3">
        <w:br/>
      </w:r>
      <w:r w:rsidRPr="661C69D5">
        <w:rPr>
          <w:rFonts w:ascii="Arial" w:eastAsia="Arial" w:hAnsi="Arial" w:cs="Arial"/>
        </w:rPr>
        <w:t>A002 Project Work Plan</w:t>
      </w:r>
    </w:p>
    <w:p w14:paraId="1041BE69" w14:textId="47C9E252" w:rsidR="661C69D5" w:rsidRDefault="661C69D5" w:rsidP="0034757F">
      <w:pPr>
        <w:spacing w:after="0" w:line="240" w:lineRule="auto"/>
        <w:rPr>
          <w:rFonts w:ascii="Arial" w:eastAsia="Arial" w:hAnsi="Arial" w:cs="Arial"/>
        </w:rPr>
      </w:pPr>
    </w:p>
    <w:p w14:paraId="16C18598" w14:textId="5C41127B" w:rsidR="003958D8" w:rsidRPr="006E6BE4" w:rsidRDefault="3264B22F" w:rsidP="0AC26DB4">
      <w:pPr>
        <w:pStyle w:val="Heading3"/>
        <w:rPr>
          <w:rFonts w:ascii="Arial" w:eastAsia="Arial" w:hAnsi="Arial" w:cs="Arial"/>
        </w:rPr>
      </w:pPr>
      <w:bookmarkStart w:id="34" w:name="_Toc224634384"/>
      <w:r w:rsidRPr="0AC26DB4">
        <w:rPr>
          <w:rFonts w:ascii="Arial" w:eastAsia="Arial" w:hAnsi="Arial" w:cs="Arial"/>
        </w:rPr>
        <w:t>5.</w:t>
      </w:r>
      <w:r w:rsidR="0E5D8E00" w:rsidRPr="0AC26DB4">
        <w:rPr>
          <w:rFonts w:ascii="Arial" w:eastAsia="Arial" w:hAnsi="Arial" w:cs="Arial"/>
        </w:rPr>
        <w:t>2</w:t>
      </w:r>
      <w:r w:rsidRPr="0AC26DB4">
        <w:rPr>
          <w:rFonts w:ascii="Arial" w:eastAsia="Arial" w:hAnsi="Arial" w:cs="Arial"/>
        </w:rPr>
        <w:t xml:space="preserve"> Task </w:t>
      </w:r>
      <w:r w:rsidR="2381F154" w:rsidRPr="0AC26DB4">
        <w:rPr>
          <w:rFonts w:ascii="Arial" w:eastAsia="Arial" w:hAnsi="Arial" w:cs="Arial"/>
        </w:rPr>
        <w:t>Two</w:t>
      </w:r>
      <w:r w:rsidRPr="0AC26DB4">
        <w:rPr>
          <w:rFonts w:ascii="Arial" w:eastAsia="Arial" w:hAnsi="Arial" w:cs="Arial"/>
        </w:rPr>
        <w:t xml:space="preserve"> - Update of VRM Framework</w:t>
      </w:r>
      <w:bookmarkEnd w:id="34"/>
      <w:r w:rsidRPr="0AC26DB4">
        <w:rPr>
          <w:rFonts w:ascii="Arial" w:eastAsia="Arial" w:hAnsi="Arial" w:cs="Arial"/>
        </w:rPr>
        <w:t xml:space="preserve"> </w:t>
      </w:r>
    </w:p>
    <w:p w14:paraId="192EE7DF" w14:textId="77777777" w:rsidR="003958D8" w:rsidRPr="006E6BE4" w:rsidRDefault="4E3EEE94">
      <w:pPr>
        <w:spacing w:after="0" w:line="240" w:lineRule="auto"/>
        <w:rPr>
          <w:rFonts w:ascii="Arial" w:eastAsia="Arial" w:hAnsi="Arial" w:cs="Arial"/>
          <w:color w:val="000000"/>
          <w:sz w:val="24"/>
          <w:szCs w:val="24"/>
        </w:rPr>
      </w:pPr>
      <w:r w:rsidRPr="661C69D5">
        <w:rPr>
          <w:rFonts w:ascii="Arial" w:eastAsia="Arial" w:hAnsi="Arial" w:cs="Arial"/>
          <w:color w:val="000000" w:themeColor="text1"/>
        </w:rPr>
        <w:t>The Contractor shall assist Ginnie Mae with updating and producing the VRM Framework on an annual basis. All methodologies and framework related activities should be documented, and all procedures must be approved by the COR/PM prior to any VRM Framework activities being finalized.</w:t>
      </w:r>
    </w:p>
    <w:p w14:paraId="37820CB6" w14:textId="494FE824" w:rsidR="003958D8" w:rsidRPr="00B92B54" w:rsidRDefault="001E17F3" w:rsidP="00B92B54">
      <w:pPr>
        <w:pStyle w:val="ListParagraph"/>
        <w:numPr>
          <w:ilvl w:val="0"/>
          <w:numId w:val="57"/>
        </w:numPr>
        <w:rPr>
          <w:rFonts w:ascii="Arial" w:eastAsia="Arial" w:hAnsi="Arial" w:cs="Arial"/>
          <w:color w:val="000000"/>
        </w:rPr>
      </w:pPr>
      <w:r w:rsidRPr="00B92B54">
        <w:rPr>
          <w:rFonts w:ascii="Arial" w:eastAsia="Arial" w:hAnsi="Arial" w:cs="Arial"/>
          <w:color w:val="000000"/>
        </w:rPr>
        <w:t>The Contractor shall provide recommended updates to Ginnie Mae’s VRM Framework, the VRM Assessment Plan along with supporting tools and templates, presentations, and Dashboards, and develop additional tools and templates as needed. T</w:t>
      </w:r>
      <w:r w:rsidR="00526591">
        <w:rPr>
          <w:rFonts w:ascii="Arial" w:eastAsia="Arial" w:hAnsi="Arial" w:cs="Arial"/>
          <w:color w:val="000000"/>
        </w:rPr>
        <w:t>ools and t</w:t>
      </w:r>
      <w:r w:rsidRPr="00B92B54">
        <w:rPr>
          <w:rFonts w:ascii="Arial" w:eastAsia="Arial" w:hAnsi="Arial" w:cs="Arial"/>
          <w:color w:val="000000"/>
        </w:rPr>
        <w:t xml:space="preserve">emplates include but are not limited </w:t>
      </w:r>
      <w:r w:rsidR="0002727E" w:rsidRPr="00B92B54">
        <w:rPr>
          <w:rFonts w:ascii="Arial" w:eastAsia="Arial" w:hAnsi="Arial" w:cs="Arial"/>
          <w:color w:val="000000"/>
        </w:rPr>
        <w:t>to</w:t>
      </w:r>
      <w:r w:rsidRPr="00B92B54">
        <w:rPr>
          <w:rFonts w:ascii="Arial" w:eastAsia="Arial" w:hAnsi="Arial" w:cs="Arial"/>
          <w:color w:val="000000"/>
        </w:rPr>
        <w:t xml:space="preserve"> VRM Framework, Assessment Plan, questionnaire templates, Risk Register, VRM PowerPoint templates, vendor inventory, and key risk indicators/</w:t>
      </w:r>
      <w:r w:rsidR="00115069">
        <w:rPr>
          <w:rFonts w:ascii="Arial" w:eastAsia="Arial" w:hAnsi="Arial" w:cs="Arial"/>
          <w:color w:val="000000"/>
        </w:rPr>
        <w:t xml:space="preserve"> </w:t>
      </w:r>
      <w:r w:rsidRPr="00B92B54">
        <w:rPr>
          <w:rFonts w:ascii="Arial" w:eastAsia="Arial" w:hAnsi="Arial" w:cs="Arial"/>
          <w:color w:val="000000"/>
        </w:rPr>
        <w:t>thresholds. This also includes documenting the evaluation methodology for each control.</w:t>
      </w:r>
    </w:p>
    <w:p w14:paraId="132E6C86" w14:textId="46576305" w:rsidR="003958D8" w:rsidRPr="00B92B54" w:rsidRDefault="001E17F3" w:rsidP="00B92B54">
      <w:pPr>
        <w:pStyle w:val="ListParagraph"/>
        <w:numPr>
          <w:ilvl w:val="0"/>
          <w:numId w:val="57"/>
        </w:numPr>
        <w:rPr>
          <w:rFonts w:ascii="Arial" w:eastAsia="Arial" w:hAnsi="Arial" w:cs="Arial"/>
          <w:color w:val="000000"/>
        </w:rPr>
      </w:pPr>
      <w:r w:rsidRPr="00B92B54">
        <w:rPr>
          <w:rFonts w:ascii="Arial" w:eastAsia="Arial" w:hAnsi="Arial" w:cs="Arial"/>
          <w:color w:val="000000"/>
        </w:rPr>
        <w:t>Update Ginnie Mae’s VRM Framework and Risk Focus Areas for any new</w:t>
      </w:r>
      <w:r w:rsidR="002402E3">
        <w:rPr>
          <w:rFonts w:ascii="Arial" w:eastAsia="Arial" w:hAnsi="Arial" w:cs="Arial"/>
          <w:color w:val="000000"/>
        </w:rPr>
        <w:t xml:space="preserve"> </w:t>
      </w:r>
      <w:r w:rsidRPr="00B92B54">
        <w:rPr>
          <w:rFonts w:ascii="Arial" w:eastAsia="Arial" w:hAnsi="Arial" w:cs="Arial"/>
          <w:color w:val="000000"/>
        </w:rPr>
        <w:t>AICPA, G</w:t>
      </w:r>
      <w:r w:rsidR="006257D7">
        <w:rPr>
          <w:rFonts w:ascii="Arial" w:eastAsia="Arial" w:hAnsi="Arial" w:cs="Arial"/>
          <w:color w:val="000000"/>
        </w:rPr>
        <w:t>A</w:t>
      </w:r>
      <w:r w:rsidRPr="00B92B54">
        <w:rPr>
          <w:rFonts w:ascii="Arial" w:eastAsia="Arial" w:hAnsi="Arial" w:cs="Arial"/>
          <w:color w:val="000000"/>
        </w:rPr>
        <w:t xml:space="preserve">O, OMB, FISMA, FISCAM, HUD, government or agency requirements and the latest industry best practices in accordance with NIST and COSO guidelines. </w:t>
      </w:r>
      <w:r w:rsidR="00035385">
        <w:rPr>
          <w:rFonts w:ascii="Arial" w:eastAsia="Arial" w:hAnsi="Arial" w:cs="Arial"/>
          <w:color w:val="000000"/>
        </w:rPr>
        <w:t>(See Acronyms list for all definitions.)</w:t>
      </w:r>
    </w:p>
    <w:p w14:paraId="77061250" w14:textId="3646A20C" w:rsidR="003958D8" w:rsidRPr="0077210A" w:rsidRDefault="001E17F3" w:rsidP="00B92B54">
      <w:pPr>
        <w:pStyle w:val="ListParagraph"/>
        <w:numPr>
          <w:ilvl w:val="0"/>
          <w:numId w:val="57"/>
        </w:numPr>
        <w:rPr>
          <w:rFonts w:ascii="Arial" w:eastAsia="Arial" w:hAnsi="Arial" w:cs="Arial"/>
          <w:color w:val="000000"/>
        </w:rPr>
      </w:pPr>
      <w:r w:rsidRPr="00B92B54">
        <w:rPr>
          <w:rFonts w:ascii="Arial" w:eastAsia="Arial" w:hAnsi="Arial" w:cs="Arial"/>
          <w:color w:val="000000"/>
        </w:rPr>
        <w:t xml:space="preserve">Incorporate and update VRM Framework and Risk Focus Areas for any new or revised Ginnie Mae related risk initiatives as applicable. Incorporate and update for any changes in Ginnie Mae’s MBS business landscape, business processes, policies or procedures that impact </w:t>
      </w:r>
      <w:r w:rsidRPr="0077210A">
        <w:rPr>
          <w:rFonts w:ascii="Arial" w:eastAsia="Arial" w:hAnsi="Arial" w:cs="Arial"/>
          <w:color w:val="000000"/>
        </w:rPr>
        <w:t>VRM (e.g., budget, strategic planning, internal controls, etc.).</w:t>
      </w:r>
    </w:p>
    <w:p w14:paraId="3EF98BC3" w14:textId="77777777" w:rsidR="003958D8" w:rsidRPr="006E6BE4" w:rsidRDefault="001E17F3">
      <w:pPr>
        <w:spacing w:before="3" w:after="0" w:line="239" w:lineRule="auto"/>
        <w:rPr>
          <w:rFonts w:ascii="Arial" w:eastAsia="Arial" w:hAnsi="Arial" w:cs="Arial"/>
          <w:color w:val="000000"/>
          <w:u w:val="single"/>
        </w:rPr>
      </w:pPr>
      <w:r w:rsidRPr="006E6BE4">
        <w:rPr>
          <w:rFonts w:ascii="Arial" w:eastAsia="Arial" w:hAnsi="Arial" w:cs="Arial"/>
          <w:color w:val="000000"/>
          <w:u w:val="single"/>
        </w:rPr>
        <w:t>Performance Standards</w:t>
      </w:r>
    </w:p>
    <w:p w14:paraId="067385B2" w14:textId="67303450" w:rsidR="003958D8" w:rsidRPr="00B74B32" w:rsidRDefault="001E17F3" w:rsidP="00B74B32">
      <w:pPr>
        <w:pStyle w:val="ListParagraph"/>
        <w:numPr>
          <w:ilvl w:val="0"/>
          <w:numId w:val="58"/>
        </w:numPr>
        <w:spacing w:after="0" w:line="239" w:lineRule="auto"/>
        <w:rPr>
          <w:rFonts w:ascii="Arial" w:eastAsia="Arial" w:hAnsi="Arial" w:cs="Arial"/>
          <w:color w:val="000000"/>
        </w:rPr>
      </w:pPr>
      <w:r w:rsidRPr="00B74B32">
        <w:rPr>
          <w:rFonts w:ascii="Arial" w:eastAsia="Arial" w:hAnsi="Arial" w:cs="Arial"/>
          <w:color w:val="000000"/>
        </w:rPr>
        <w:t xml:space="preserve">Standard: Completes </w:t>
      </w:r>
      <w:r w:rsidR="00FF1287">
        <w:rPr>
          <w:rFonts w:ascii="Arial" w:eastAsia="Arial" w:hAnsi="Arial" w:cs="Arial"/>
          <w:color w:val="000000"/>
        </w:rPr>
        <w:t xml:space="preserve">the VRM Framework </w:t>
      </w:r>
      <w:r w:rsidR="00444964">
        <w:rPr>
          <w:rFonts w:ascii="Arial" w:eastAsia="Arial" w:hAnsi="Arial" w:cs="Arial"/>
          <w:color w:val="000000"/>
        </w:rPr>
        <w:t>in accordance with the PWP.</w:t>
      </w:r>
    </w:p>
    <w:p w14:paraId="18DCA694" w14:textId="3F53C9AA" w:rsidR="003958D8" w:rsidRPr="00B74B32" w:rsidRDefault="001E17F3" w:rsidP="00B74B32">
      <w:pPr>
        <w:pStyle w:val="ListParagraph"/>
        <w:spacing w:before="2" w:after="0" w:line="237" w:lineRule="auto"/>
        <w:rPr>
          <w:rFonts w:ascii="Arial" w:eastAsia="Arial" w:hAnsi="Arial" w:cs="Arial"/>
          <w:color w:val="000000"/>
        </w:rPr>
      </w:pPr>
      <w:r w:rsidRPr="00B74B32">
        <w:rPr>
          <w:rFonts w:ascii="Arial" w:eastAsia="Arial" w:hAnsi="Arial" w:cs="Arial"/>
          <w:color w:val="000000"/>
        </w:rPr>
        <w:t xml:space="preserve">AQL: Zero deviation, not unless discussed and agreed </w:t>
      </w:r>
      <w:r w:rsidR="00444964">
        <w:rPr>
          <w:rFonts w:ascii="Arial" w:eastAsia="Arial" w:hAnsi="Arial" w:cs="Arial"/>
          <w:color w:val="000000"/>
        </w:rPr>
        <w:t>upon</w:t>
      </w:r>
      <w:r w:rsidRPr="00B74B32">
        <w:rPr>
          <w:rFonts w:ascii="Arial" w:eastAsia="Arial" w:hAnsi="Arial" w:cs="Arial"/>
          <w:color w:val="000000"/>
        </w:rPr>
        <w:t xml:space="preserve"> by </w:t>
      </w:r>
      <w:r w:rsidR="00C81EFC">
        <w:rPr>
          <w:rFonts w:ascii="Arial" w:eastAsia="Arial" w:hAnsi="Arial" w:cs="Arial"/>
          <w:color w:val="000000"/>
        </w:rPr>
        <w:t xml:space="preserve">the </w:t>
      </w:r>
      <w:r w:rsidRPr="00B74B32">
        <w:rPr>
          <w:rFonts w:ascii="Arial" w:eastAsia="Arial" w:hAnsi="Arial" w:cs="Arial"/>
          <w:color w:val="000000"/>
        </w:rPr>
        <w:t>COR.</w:t>
      </w:r>
    </w:p>
    <w:p w14:paraId="6AF6E38E" w14:textId="76A06F3F" w:rsidR="003958D8" w:rsidRPr="00B74B32" w:rsidRDefault="001E17F3" w:rsidP="00B74B32">
      <w:pPr>
        <w:pStyle w:val="ListParagraph"/>
        <w:numPr>
          <w:ilvl w:val="0"/>
          <w:numId w:val="58"/>
        </w:numPr>
        <w:spacing w:before="2" w:after="0" w:line="240" w:lineRule="auto"/>
        <w:rPr>
          <w:rFonts w:ascii="Arial" w:eastAsia="Arial" w:hAnsi="Arial" w:cs="Arial"/>
          <w:color w:val="000000"/>
        </w:rPr>
      </w:pPr>
      <w:r w:rsidRPr="00B74B32">
        <w:rPr>
          <w:rFonts w:ascii="Arial" w:eastAsia="Arial" w:hAnsi="Arial" w:cs="Arial"/>
          <w:color w:val="000000"/>
        </w:rPr>
        <w:t xml:space="preserve">Standard: Quality - </w:t>
      </w:r>
      <w:r w:rsidR="00035385">
        <w:rPr>
          <w:rFonts w:ascii="Arial" w:eastAsia="Arial" w:hAnsi="Arial" w:cs="Arial"/>
          <w:color w:val="000000"/>
        </w:rPr>
        <w:t xml:space="preserve">The VRM Framework is </w:t>
      </w:r>
      <w:r w:rsidRPr="00B74B32">
        <w:rPr>
          <w:rFonts w:ascii="Arial" w:eastAsia="Arial" w:hAnsi="Arial" w:cs="Arial"/>
          <w:color w:val="000000"/>
        </w:rPr>
        <w:t>accurate, free of grammatical errors, and contain</w:t>
      </w:r>
      <w:r w:rsidR="00035385">
        <w:rPr>
          <w:rFonts w:ascii="Arial" w:eastAsia="Arial" w:hAnsi="Arial" w:cs="Arial"/>
          <w:color w:val="000000"/>
        </w:rPr>
        <w:t>s</w:t>
      </w:r>
      <w:r w:rsidRPr="00B74B32">
        <w:rPr>
          <w:rFonts w:ascii="Arial" w:eastAsia="Arial" w:hAnsi="Arial" w:cs="Arial"/>
          <w:color w:val="000000"/>
        </w:rPr>
        <w:t xml:space="preserve"> all</w:t>
      </w:r>
      <w:r w:rsidR="00CF77C0">
        <w:rPr>
          <w:rFonts w:ascii="Arial" w:eastAsia="Arial" w:hAnsi="Arial" w:cs="Arial"/>
          <w:color w:val="000000"/>
        </w:rPr>
        <w:t xml:space="preserve"> </w:t>
      </w:r>
      <w:r w:rsidRPr="00B74B32">
        <w:rPr>
          <w:rFonts w:ascii="Arial" w:eastAsia="Arial" w:hAnsi="Arial" w:cs="Arial"/>
          <w:color w:val="000000"/>
        </w:rPr>
        <w:t>required information.</w:t>
      </w:r>
    </w:p>
    <w:p w14:paraId="27AFCA23" w14:textId="03D8C24B" w:rsidR="003958D8" w:rsidRDefault="001E17F3" w:rsidP="00B74B32">
      <w:pPr>
        <w:pStyle w:val="ListParagraph"/>
        <w:spacing w:before="1" w:after="0" w:line="240" w:lineRule="auto"/>
        <w:rPr>
          <w:rFonts w:ascii="Arial" w:eastAsia="Arial" w:hAnsi="Arial" w:cs="Arial"/>
          <w:color w:val="000000" w:themeColor="text1"/>
        </w:rPr>
      </w:pPr>
      <w:r w:rsidRPr="00B74B32">
        <w:rPr>
          <w:rFonts w:ascii="Arial" w:eastAsia="Arial" w:hAnsi="Arial" w:cs="Arial"/>
          <w:color w:val="000000"/>
        </w:rPr>
        <w:t xml:space="preserve">AQL: </w:t>
      </w:r>
      <w:r w:rsidR="00035385">
        <w:rPr>
          <w:rFonts w:ascii="Arial" w:eastAsia="Arial" w:hAnsi="Arial" w:cs="Arial"/>
          <w:color w:val="000000"/>
        </w:rPr>
        <w:t xml:space="preserve">The VRM Framework </w:t>
      </w:r>
      <w:r w:rsidRPr="00B74B32">
        <w:rPr>
          <w:rFonts w:ascii="Arial" w:eastAsia="Arial" w:hAnsi="Arial" w:cs="Arial"/>
          <w:color w:val="000000"/>
        </w:rPr>
        <w:t>shall conform to the established requirements of the project with minimal</w:t>
      </w:r>
      <w:r w:rsidR="00CF77C0">
        <w:rPr>
          <w:rFonts w:ascii="Arial" w:eastAsia="Arial" w:hAnsi="Arial" w:cs="Arial"/>
          <w:color w:val="000000" w:themeColor="text1"/>
        </w:rPr>
        <w:t xml:space="preserve"> </w:t>
      </w:r>
      <w:r w:rsidR="4E3EEE94" w:rsidRPr="00B74B32">
        <w:rPr>
          <w:rFonts w:ascii="Arial" w:eastAsia="Arial" w:hAnsi="Arial" w:cs="Arial"/>
          <w:color w:val="000000" w:themeColor="text1"/>
        </w:rPr>
        <w:t>revisions due to less than adequate requirements or analysis.</w:t>
      </w:r>
    </w:p>
    <w:p w14:paraId="6E75D512" w14:textId="0C6C481E" w:rsidR="00035385" w:rsidRPr="00B74B32" w:rsidRDefault="00035385" w:rsidP="00035385">
      <w:pPr>
        <w:pStyle w:val="ListParagraph"/>
        <w:numPr>
          <w:ilvl w:val="0"/>
          <w:numId w:val="58"/>
        </w:numPr>
        <w:spacing w:after="0" w:line="239" w:lineRule="auto"/>
        <w:rPr>
          <w:rFonts w:ascii="Arial" w:eastAsia="Arial" w:hAnsi="Arial" w:cs="Arial"/>
          <w:color w:val="000000"/>
        </w:rPr>
      </w:pPr>
      <w:r w:rsidRPr="00B74B32">
        <w:rPr>
          <w:rFonts w:ascii="Arial" w:eastAsia="Arial" w:hAnsi="Arial" w:cs="Arial"/>
          <w:color w:val="000000"/>
        </w:rPr>
        <w:t xml:space="preserve">Standard: Completes </w:t>
      </w:r>
      <w:r w:rsidR="004E6A64">
        <w:rPr>
          <w:rFonts w:ascii="Arial" w:eastAsia="Arial" w:hAnsi="Arial" w:cs="Arial"/>
          <w:color w:val="000000"/>
        </w:rPr>
        <w:t>the Assessment Plan in accordance with the PWP.</w:t>
      </w:r>
    </w:p>
    <w:p w14:paraId="397C0BF3" w14:textId="311753B5" w:rsidR="00035385" w:rsidRPr="00B74B32" w:rsidRDefault="00035385" w:rsidP="00035385">
      <w:pPr>
        <w:pStyle w:val="ListParagraph"/>
        <w:spacing w:before="2" w:after="0" w:line="237" w:lineRule="auto"/>
        <w:rPr>
          <w:rFonts w:ascii="Arial" w:eastAsia="Arial" w:hAnsi="Arial" w:cs="Arial"/>
          <w:color w:val="000000"/>
        </w:rPr>
      </w:pPr>
      <w:r w:rsidRPr="00B74B32">
        <w:rPr>
          <w:rFonts w:ascii="Arial" w:eastAsia="Arial" w:hAnsi="Arial" w:cs="Arial"/>
          <w:color w:val="000000"/>
        </w:rPr>
        <w:t xml:space="preserve">AQL: Zero deviation, not unless discussed and agreed </w:t>
      </w:r>
      <w:r w:rsidR="00C81EFC">
        <w:rPr>
          <w:rFonts w:ascii="Arial" w:eastAsia="Arial" w:hAnsi="Arial" w:cs="Arial"/>
          <w:color w:val="000000"/>
        </w:rPr>
        <w:t>upon</w:t>
      </w:r>
      <w:r w:rsidRPr="00B74B32">
        <w:rPr>
          <w:rFonts w:ascii="Arial" w:eastAsia="Arial" w:hAnsi="Arial" w:cs="Arial"/>
          <w:color w:val="000000"/>
        </w:rPr>
        <w:t xml:space="preserve"> by </w:t>
      </w:r>
      <w:r w:rsidR="00C81EFC">
        <w:rPr>
          <w:rFonts w:ascii="Arial" w:eastAsia="Arial" w:hAnsi="Arial" w:cs="Arial"/>
          <w:color w:val="000000"/>
        </w:rPr>
        <w:t xml:space="preserve">the </w:t>
      </w:r>
      <w:r w:rsidRPr="00B74B32">
        <w:rPr>
          <w:rFonts w:ascii="Arial" w:eastAsia="Arial" w:hAnsi="Arial" w:cs="Arial"/>
          <w:color w:val="000000"/>
        </w:rPr>
        <w:t>COR.</w:t>
      </w:r>
    </w:p>
    <w:p w14:paraId="66E33F38" w14:textId="354E4BF9" w:rsidR="00035385" w:rsidRPr="00B74B32" w:rsidRDefault="00035385" w:rsidP="00035385">
      <w:pPr>
        <w:pStyle w:val="ListParagraph"/>
        <w:numPr>
          <w:ilvl w:val="0"/>
          <w:numId w:val="58"/>
        </w:numPr>
        <w:spacing w:before="2" w:after="0" w:line="240" w:lineRule="auto"/>
        <w:rPr>
          <w:rFonts w:ascii="Arial" w:eastAsia="Arial" w:hAnsi="Arial" w:cs="Arial"/>
          <w:color w:val="000000"/>
        </w:rPr>
      </w:pPr>
      <w:r w:rsidRPr="00B74B32">
        <w:rPr>
          <w:rFonts w:ascii="Arial" w:eastAsia="Arial" w:hAnsi="Arial" w:cs="Arial"/>
          <w:color w:val="000000"/>
        </w:rPr>
        <w:t xml:space="preserve">Standard: Quality - </w:t>
      </w:r>
      <w:r>
        <w:rPr>
          <w:rFonts w:ascii="Arial" w:eastAsia="Arial" w:hAnsi="Arial" w:cs="Arial"/>
          <w:color w:val="000000"/>
        </w:rPr>
        <w:t xml:space="preserve">The Assessment Plan is </w:t>
      </w:r>
      <w:r w:rsidRPr="00B74B32">
        <w:rPr>
          <w:rFonts w:ascii="Arial" w:eastAsia="Arial" w:hAnsi="Arial" w:cs="Arial"/>
          <w:color w:val="000000"/>
        </w:rPr>
        <w:t>accurate, free of grammatical errors, and contain</w:t>
      </w:r>
      <w:r>
        <w:rPr>
          <w:rFonts w:ascii="Arial" w:eastAsia="Arial" w:hAnsi="Arial" w:cs="Arial"/>
          <w:color w:val="000000"/>
        </w:rPr>
        <w:t>s</w:t>
      </w:r>
      <w:r w:rsidRPr="00B74B32">
        <w:rPr>
          <w:rFonts w:ascii="Arial" w:eastAsia="Arial" w:hAnsi="Arial" w:cs="Arial"/>
          <w:color w:val="000000"/>
        </w:rPr>
        <w:t xml:space="preserve"> all</w:t>
      </w:r>
      <w:r>
        <w:rPr>
          <w:rFonts w:ascii="Arial" w:eastAsia="Arial" w:hAnsi="Arial" w:cs="Arial"/>
          <w:color w:val="000000"/>
        </w:rPr>
        <w:t xml:space="preserve"> </w:t>
      </w:r>
      <w:r w:rsidRPr="00B74B32">
        <w:rPr>
          <w:rFonts w:ascii="Arial" w:eastAsia="Arial" w:hAnsi="Arial" w:cs="Arial"/>
          <w:color w:val="000000"/>
        </w:rPr>
        <w:t>required information.</w:t>
      </w:r>
    </w:p>
    <w:p w14:paraId="36FD2E4C" w14:textId="2DFB2662" w:rsidR="00035385" w:rsidRDefault="00035385" w:rsidP="00035385">
      <w:pPr>
        <w:pStyle w:val="ListParagraph"/>
        <w:spacing w:before="1" w:after="0" w:line="240" w:lineRule="auto"/>
        <w:rPr>
          <w:rFonts w:ascii="Arial" w:eastAsia="Arial" w:hAnsi="Arial" w:cs="Arial"/>
          <w:color w:val="000000" w:themeColor="text1"/>
        </w:rPr>
      </w:pPr>
      <w:r w:rsidRPr="00B74B32">
        <w:rPr>
          <w:rFonts w:ascii="Arial" w:eastAsia="Arial" w:hAnsi="Arial" w:cs="Arial"/>
          <w:color w:val="000000"/>
        </w:rPr>
        <w:t xml:space="preserve">AQL: </w:t>
      </w:r>
      <w:r>
        <w:rPr>
          <w:rFonts w:ascii="Arial" w:eastAsia="Arial" w:hAnsi="Arial" w:cs="Arial"/>
          <w:color w:val="000000"/>
        </w:rPr>
        <w:t xml:space="preserve">The Assessment Plan </w:t>
      </w:r>
      <w:r w:rsidRPr="00B74B32">
        <w:rPr>
          <w:rFonts w:ascii="Arial" w:eastAsia="Arial" w:hAnsi="Arial" w:cs="Arial"/>
          <w:color w:val="000000"/>
        </w:rPr>
        <w:t>shall conform to the established requirements of the project with minimal</w:t>
      </w:r>
      <w:r>
        <w:rPr>
          <w:rFonts w:ascii="Arial" w:eastAsia="Arial" w:hAnsi="Arial" w:cs="Arial"/>
          <w:color w:val="000000" w:themeColor="text1"/>
        </w:rPr>
        <w:t xml:space="preserve"> </w:t>
      </w:r>
      <w:r w:rsidRPr="00B74B32">
        <w:rPr>
          <w:rFonts w:ascii="Arial" w:eastAsia="Arial" w:hAnsi="Arial" w:cs="Arial"/>
          <w:color w:val="000000" w:themeColor="text1"/>
        </w:rPr>
        <w:t>revisions due to less than adequate requirements or analysis.</w:t>
      </w:r>
    </w:p>
    <w:p w14:paraId="65152641" w14:textId="66F3120E" w:rsidR="00035385" w:rsidRPr="00B74B32" w:rsidRDefault="00035385" w:rsidP="00035385">
      <w:pPr>
        <w:pStyle w:val="ListParagraph"/>
        <w:numPr>
          <w:ilvl w:val="0"/>
          <w:numId w:val="58"/>
        </w:numPr>
        <w:spacing w:after="0" w:line="239" w:lineRule="auto"/>
        <w:rPr>
          <w:rFonts w:ascii="Arial" w:eastAsia="Arial" w:hAnsi="Arial" w:cs="Arial"/>
          <w:color w:val="000000"/>
        </w:rPr>
      </w:pPr>
      <w:r w:rsidRPr="00B74B32">
        <w:rPr>
          <w:rFonts w:ascii="Arial" w:eastAsia="Arial" w:hAnsi="Arial" w:cs="Arial"/>
          <w:color w:val="000000"/>
        </w:rPr>
        <w:t xml:space="preserve">Standard: Completes </w:t>
      </w:r>
      <w:r w:rsidR="00E33C3E">
        <w:rPr>
          <w:rFonts w:ascii="Arial" w:eastAsia="Arial" w:hAnsi="Arial" w:cs="Arial"/>
          <w:color w:val="000000"/>
        </w:rPr>
        <w:t xml:space="preserve">the Tools &amp; Templates </w:t>
      </w:r>
      <w:r w:rsidR="00C24BC3">
        <w:rPr>
          <w:rFonts w:ascii="Arial" w:eastAsia="Arial" w:hAnsi="Arial" w:cs="Arial"/>
          <w:color w:val="000000"/>
        </w:rPr>
        <w:t>in accordance with the PWP.</w:t>
      </w:r>
    </w:p>
    <w:p w14:paraId="7769690C" w14:textId="160891FC" w:rsidR="00035385" w:rsidRPr="00B74B32" w:rsidRDefault="00035385" w:rsidP="00035385">
      <w:pPr>
        <w:pStyle w:val="ListParagraph"/>
        <w:spacing w:before="2" w:after="0" w:line="237" w:lineRule="auto"/>
        <w:rPr>
          <w:rFonts w:ascii="Arial" w:eastAsia="Arial" w:hAnsi="Arial" w:cs="Arial"/>
          <w:color w:val="000000"/>
        </w:rPr>
      </w:pPr>
      <w:r w:rsidRPr="00B74B32">
        <w:rPr>
          <w:rFonts w:ascii="Arial" w:eastAsia="Arial" w:hAnsi="Arial" w:cs="Arial"/>
          <w:color w:val="000000"/>
        </w:rPr>
        <w:t xml:space="preserve">AQL: Zero deviation, not unless discussed and agreed </w:t>
      </w:r>
      <w:r w:rsidR="00E33C3E">
        <w:rPr>
          <w:rFonts w:ascii="Arial" w:eastAsia="Arial" w:hAnsi="Arial" w:cs="Arial"/>
          <w:color w:val="000000"/>
        </w:rPr>
        <w:t>upon</w:t>
      </w:r>
      <w:r w:rsidRPr="00B74B32">
        <w:rPr>
          <w:rFonts w:ascii="Arial" w:eastAsia="Arial" w:hAnsi="Arial" w:cs="Arial"/>
          <w:color w:val="000000"/>
        </w:rPr>
        <w:t xml:space="preserve"> by</w:t>
      </w:r>
      <w:r w:rsidR="00E33C3E">
        <w:rPr>
          <w:rFonts w:ascii="Arial" w:eastAsia="Arial" w:hAnsi="Arial" w:cs="Arial"/>
          <w:color w:val="000000"/>
        </w:rPr>
        <w:t xml:space="preserve"> the</w:t>
      </w:r>
      <w:r w:rsidRPr="00B74B32">
        <w:rPr>
          <w:rFonts w:ascii="Arial" w:eastAsia="Arial" w:hAnsi="Arial" w:cs="Arial"/>
          <w:color w:val="000000"/>
        </w:rPr>
        <w:t xml:space="preserve"> COR.</w:t>
      </w:r>
    </w:p>
    <w:p w14:paraId="21EFDE9B" w14:textId="2C2275D5" w:rsidR="00035385" w:rsidRPr="00B74B32" w:rsidRDefault="00035385" w:rsidP="00035385">
      <w:pPr>
        <w:pStyle w:val="ListParagraph"/>
        <w:numPr>
          <w:ilvl w:val="0"/>
          <w:numId w:val="58"/>
        </w:numPr>
        <w:spacing w:before="2" w:after="0" w:line="240" w:lineRule="auto"/>
        <w:rPr>
          <w:rFonts w:ascii="Arial" w:eastAsia="Arial" w:hAnsi="Arial" w:cs="Arial"/>
          <w:color w:val="000000"/>
        </w:rPr>
      </w:pPr>
      <w:r w:rsidRPr="00B74B32">
        <w:rPr>
          <w:rFonts w:ascii="Arial" w:eastAsia="Arial" w:hAnsi="Arial" w:cs="Arial"/>
          <w:color w:val="000000"/>
        </w:rPr>
        <w:t xml:space="preserve">Standard: Quality - </w:t>
      </w:r>
      <w:r>
        <w:rPr>
          <w:rFonts w:ascii="Arial" w:eastAsia="Arial" w:hAnsi="Arial" w:cs="Arial"/>
          <w:color w:val="000000"/>
        </w:rPr>
        <w:t xml:space="preserve">The Tools &amp; Templates are </w:t>
      </w:r>
      <w:r w:rsidRPr="00B74B32">
        <w:rPr>
          <w:rFonts w:ascii="Arial" w:eastAsia="Arial" w:hAnsi="Arial" w:cs="Arial"/>
          <w:color w:val="000000"/>
        </w:rPr>
        <w:t>accurate, free of grammatical errors, and contain</w:t>
      </w:r>
      <w:r>
        <w:rPr>
          <w:rFonts w:ascii="Arial" w:eastAsia="Arial" w:hAnsi="Arial" w:cs="Arial"/>
          <w:color w:val="000000"/>
        </w:rPr>
        <w:t>s</w:t>
      </w:r>
      <w:r w:rsidRPr="00B74B32">
        <w:rPr>
          <w:rFonts w:ascii="Arial" w:eastAsia="Arial" w:hAnsi="Arial" w:cs="Arial"/>
          <w:color w:val="000000"/>
        </w:rPr>
        <w:t xml:space="preserve"> all</w:t>
      </w:r>
      <w:r>
        <w:rPr>
          <w:rFonts w:ascii="Arial" w:eastAsia="Arial" w:hAnsi="Arial" w:cs="Arial"/>
          <w:color w:val="000000"/>
        </w:rPr>
        <w:t xml:space="preserve"> </w:t>
      </w:r>
      <w:r w:rsidRPr="00B74B32">
        <w:rPr>
          <w:rFonts w:ascii="Arial" w:eastAsia="Arial" w:hAnsi="Arial" w:cs="Arial"/>
          <w:color w:val="000000"/>
        </w:rPr>
        <w:t>required information.</w:t>
      </w:r>
    </w:p>
    <w:p w14:paraId="0A3BB3DB" w14:textId="0BB6B1B3" w:rsidR="00035385" w:rsidRPr="00B74B32" w:rsidRDefault="00035385" w:rsidP="00035385">
      <w:pPr>
        <w:pStyle w:val="ListParagraph"/>
        <w:spacing w:before="1" w:after="0" w:line="240" w:lineRule="auto"/>
        <w:rPr>
          <w:rFonts w:ascii="Arial" w:eastAsia="Arial" w:hAnsi="Arial" w:cs="Arial"/>
          <w:color w:val="000000"/>
        </w:rPr>
      </w:pPr>
      <w:r w:rsidRPr="00B74B32">
        <w:rPr>
          <w:rFonts w:ascii="Arial" w:eastAsia="Arial" w:hAnsi="Arial" w:cs="Arial"/>
          <w:color w:val="000000"/>
        </w:rPr>
        <w:t xml:space="preserve">AQL: </w:t>
      </w:r>
      <w:r>
        <w:rPr>
          <w:rFonts w:ascii="Arial" w:eastAsia="Arial" w:hAnsi="Arial" w:cs="Arial"/>
          <w:color w:val="000000"/>
        </w:rPr>
        <w:t xml:space="preserve">The Tools &amp; Templates </w:t>
      </w:r>
      <w:r w:rsidRPr="00B74B32">
        <w:rPr>
          <w:rFonts w:ascii="Arial" w:eastAsia="Arial" w:hAnsi="Arial" w:cs="Arial"/>
          <w:color w:val="000000"/>
        </w:rPr>
        <w:t>shall conform to the established requirements of the project with minimal</w:t>
      </w:r>
      <w:r>
        <w:rPr>
          <w:rFonts w:ascii="Arial" w:eastAsia="Arial" w:hAnsi="Arial" w:cs="Arial"/>
          <w:color w:val="000000" w:themeColor="text1"/>
        </w:rPr>
        <w:t xml:space="preserve"> </w:t>
      </w:r>
      <w:r w:rsidRPr="00B74B32">
        <w:rPr>
          <w:rFonts w:ascii="Arial" w:eastAsia="Arial" w:hAnsi="Arial" w:cs="Arial"/>
          <w:color w:val="000000" w:themeColor="text1"/>
        </w:rPr>
        <w:t>revisions due to less than adequate requirements or analysis.</w:t>
      </w:r>
    </w:p>
    <w:p w14:paraId="101B4ADA" w14:textId="77777777" w:rsidR="00035385" w:rsidRPr="00B74B32" w:rsidRDefault="00035385" w:rsidP="00035385">
      <w:pPr>
        <w:pStyle w:val="ListParagraph"/>
        <w:spacing w:before="1" w:after="0" w:line="240" w:lineRule="auto"/>
        <w:rPr>
          <w:rFonts w:ascii="Arial" w:eastAsia="Arial" w:hAnsi="Arial" w:cs="Arial"/>
          <w:color w:val="000000"/>
        </w:rPr>
      </w:pPr>
    </w:p>
    <w:p w14:paraId="7120457F" w14:textId="77777777" w:rsidR="00035385" w:rsidRPr="00B74B32" w:rsidRDefault="00035385" w:rsidP="00B74B32">
      <w:pPr>
        <w:pStyle w:val="ListParagraph"/>
        <w:spacing w:before="1" w:after="0" w:line="240" w:lineRule="auto"/>
        <w:rPr>
          <w:rFonts w:ascii="Arial" w:eastAsia="Arial" w:hAnsi="Arial" w:cs="Arial"/>
          <w:color w:val="000000"/>
        </w:rPr>
      </w:pPr>
    </w:p>
    <w:p w14:paraId="475DBA24" w14:textId="6DBCDC4A" w:rsidR="661C69D5" w:rsidRDefault="661C69D5" w:rsidP="661C69D5">
      <w:pPr>
        <w:rPr>
          <w:rFonts w:ascii="Arial" w:eastAsia="Arial" w:hAnsi="Arial" w:cs="Arial"/>
          <w:u w:val="single"/>
        </w:rPr>
      </w:pPr>
    </w:p>
    <w:p w14:paraId="173260A4" w14:textId="2DA27B35" w:rsidR="009A33EA" w:rsidRDefault="001E17F3" w:rsidP="00C07E94">
      <w:pPr>
        <w:spacing w:after="0"/>
        <w:rPr>
          <w:rFonts w:ascii="Arial" w:eastAsia="Arial" w:hAnsi="Arial" w:cs="Arial"/>
        </w:rPr>
      </w:pPr>
      <w:r w:rsidRPr="006E6BE4">
        <w:rPr>
          <w:rFonts w:ascii="Arial" w:eastAsia="Arial" w:hAnsi="Arial" w:cs="Arial"/>
          <w:u w:val="single"/>
        </w:rPr>
        <w:t xml:space="preserve">Deliverables   </w:t>
      </w:r>
      <w:r w:rsidRPr="006E6BE4">
        <w:rPr>
          <w:rFonts w:ascii="Arial" w:eastAsia="Arial" w:hAnsi="Arial" w:cs="Arial"/>
          <w:u w:val="single"/>
        </w:rPr>
        <w:br/>
      </w:r>
      <w:r w:rsidRPr="006E6BE4">
        <w:rPr>
          <w:rFonts w:ascii="Arial" w:eastAsia="Arial" w:hAnsi="Arial" w:cs="Arial"/>
        </w:rPr>
        <w:t>A00</w:t>
      </w:r>
      <w:r w:rsidR="008E53DB">
        <w:rPr>
          <w:rFonts w:ascii="Arial" w:eastAsia="Arial" w:hAnsi="Arial" w:cs="Arial"/>
        </w:rPr>
        <w:t>3</w:t>
      </w:r>
      <w:r w:rsidRPr="006E6BE4">
        <w:rPr>
          <w:rFonts w:ascii="Arial" w:eastAsia="Arial" w:hAnsi="Arial" w:cs="Arial"/>
        </w:rPr>
        <w:t xml:space="preserve"> VRM Framework, </w:t>
      </w:r>
    </w:p>
    <w:p w14:paraId="22FDEAE0" w14:textId="77777777" w:rsidR="009A33EA" w:rsidRDefault="009A33EA" w:rsidP="00C07E94">
      <w:pPr>
        <w:spacing w:after="0"/>
        <w:rPr>
          <w:rFonts w:ascii="Arial" w:eastAsia="Arial" w:hAnsi="Arial" w:cs="Arial"/>
        </w:rPr>
      </w:pPr>
      <w:r>
        <w:rPr>
          <w:rFonts w:ascii="Arial" w:eastAsia="Arial" w:hAnsi="Arial" w:cs="Arial"/>
        </w:rPr>
        <w:t xml:space="preserve">A004 </w:t>
      </w:r>
      <w:r w:rsidR="001E17F3" w:rsidRPr="006E6BE4">
        <w:rPr>
          <w:rFonts w:ascii="Arial" w:eastAsia="Arial" w:hAnsi="Arial" w:cs="Arial"/>
        </w:rPr>
        <w:t xml:space="preserve">Assessment Plan, </w:t>
      </w:r>
    </w:p>
    <w:p w14:paraId="1DEA6966" w14:textId="4D5D706D" w:rsidR="003958D8" w:rsidRPr="006E6BE4" w:rsidRDefault="009A33EA" w:rsidP="00C07E94">
      <w:pPr>
        <w:spacing w:after="0"/>
        <w:rPr>
          <w:rFonts w:ascii="Arial" w:eastAsia="Arial" w:hAnsi="Arial" w:cs="Arial"/>
        </w:rPr>
      </w:pPr>
      <w:r>
        <w:rPr>
          <w:rFonts w:ascii="Arial" w:eastAsia="Arial" w:hAnsi="Arial" w:cs="Arial"/>
        </w:rPr>
        <w:t xml:space="preserve">A005 </w:t>
      </w:r>
      <w:r w:rsidR="001E17F3" w:rsidRPr="006E6BE4">
        <w:rPr>
          <w:rFonts w:ascii="Arial" w:eastAsia="Arial" w:hAnsi="Arial" w:cs="Arial"/>
        </w:rPr>
        <w:t>Supporting Tools and Templates</w:t>
      </w:r>
      <w:r w:rsidR="001E17F3" w:rsidRPr="006E6BE4">
        <w:rPr>
          <w:rFonts w:ascii="Arial" w:eastAsia="Arial" w:hAnsi="Arial" w:cs="Arial"/>
        </w:rPr>
        <w:br/>
      </w:r>
    </w:p>
    <w:p w14:paraId="44DA28E0" w14:textId="233A7193" w:rsidR="003958D8" w:rsidRPr="006E6BE4" w:rsidRDefault="3264B22F" w:rsidP="00C07E94">
      <w:pPr>
        <w:pStyle w:val="Heading3"/>
        <w:spacing w:before="120"/>
        <w:rPr>
          <w:rFonts w:ascii="Arial" w:eastAsia="Arial" w:hAnsi="Arial" w:cs="Arial"/>
        </w:rPr>
      </w:pPr>
      <w:bookmarkStart w:id="35" w:name="_Toc224634385"/>
      <w:r w:rsidRPr="0AC26DB4">
        <w:rPr>
          <w:rFonts w:ascii="Arial" w:eastAsia="Arial" w:hAnsi="Arial" w:cs="Arial"/>
        </w:rPr>
        <w:t>5.</w:t>
      </w:r>
      <w:r w:rsidR="6EC4C852" w:rsidRPr="0AC26DB4">
        <w:rPr>
          <w:rFonts w:ascii="Arial" w:eastAsia="Arial" w:hAnsi="Arial" w:cs="Arial"/>
        </w:rPr>
        <w:t>3</w:t>
      </w:r>
      <w:r w:rsidRPr="0AC26DB4">
        <w:rPr>
          <w:rFonts w:ascii="Arial" w:eastAsia="Arial" w:hAnsi="Arial" w:cs="Arial"/>
        </w:rPr>
        <w:t xml:space="preserve"> Task </w:t>
      </w:r>
      <w:r w:rsidR="00593531">
        <w:rPr>
          <w:rFonts w:ascii="Arial" w:eastAsia="Arial" w:hAnsi="Arial" w:cs="Arial"/>
        </w:rPr>
        <w:t>Three</w:t>
      </w:r>
      <w:r w:rsidR="00593531" w:rsidRPr="0AC26DB4">
        <w:rPr>
          <w:rFonts w:ascii="Arial" w:eastAsia="Arial" w:hAnsi="Arial" w:cs="Arial"/>
        </w:rPr>
        <w:t xml:space="preserve"> </w:t>
      </w:r>
      <w:r w:rsidRPr="0AC26DB4">
        <w:rPr>
          <w:rFonts w:ascii="Arial" w:eastAsia="Arial" w:hAnsi="Arial" w:cs="Arial"/>
        </w:rPr>
        <w:t>- Vendor Assessments</w:t>
      </w:r>
      <w:bookmarkEnd w:id="35"/>
      <w:r w:rsidRPr="0AC26DB4">
        <w:rPr>
          <w:rFonts w:ascii="Arial" w:eastAsia="Arial" w:hAnsi="Arial" w:cs="Arial"/>
        </w:rPr>
        <w:t xml:space="preserve"> </w:t>
      </w:r>
    </w:p>
    <w:p w14:paraId="005EE369" w14:textId="15C9C5D3" w:rsidR="003958D8" w:rsidRPr="006E6BE4" w:rsidRDefault="4E3EEE94">
      <w:pPr>
        <w:spacing w:after="0" w:line="240" w:lineRule="auto"/>
        <w:rPr>
          <w:rFonts w:ascii="Arial" w:eastAsia="Arial" w:hAnsi="Arial" w:cs="Arial"/>
          <w:color w:val="000000"/>
          <w:sz w:val="24"/>
          <w:szCs w:val="24"/>
        </w:rPr>
      </w:pPr>
      <w:r w:rsidRPr="661C69D5">
        <w:rPr>
          <w:rFonts w:ascii="Arial" w:eastAsia="Arial" w:hAnsi="Arial" w:cs="Arial"/>
          <w:color w:val="000000" w:themeColor="text1"/>
        </w:rPr>
        <w:t xml:space="preserve">The Contractor shall perform VRM assessments for a minimum of four (4) to five (5) Ginnie Mae vendors each year of the </w:t>
      </w:r>
      <w:r w:rsidR="00272D18">
        <w:rPr>
          <w:rFonts w:ascii="Arial" w:eastAsia="Arial" w:hAnsi="Arial" w:cs="Arial"/>
          <w:color w:val="000000" w:themeColor="text1"/>
        </w:rPr>
        <w:t>requirement</w:t>
      </w:r>
      <w:r w:rsidR="00272D18" w:rsidRPr="661C69D5">
        <w:rPr>
          <w:rFonts w:ascii="Arial" w:eastAsia="Arial" w:hAnsi="Arial" w:cs="Arial"/>
          <w:color w:val="000000" w:themeColor="text1"/>
        </w:rPr>
        <w:t xml:space="preserve"> </w:t>
      </w:r>
      <w:r w:rsidRPr="661C69D5">
        <w:rPr>
          <w:rFonts w:ascii="Arial" w:eastAsia="Arial" w:hAnsi="Arial" w:cs="Arial"/>
          <w:color w:val="000000" w:themeColor="text1"/>
        </w:rPr>
        <w:t xml:space="preserve">or up to ten over a two-year period. All Vendor Assessments should be completed </w:t>
      </w:r>
      <w:r w:rsidR="009F1B9A">
        <w:rPr>
          <w:rFonts w:ascii="Arial" w:eastAsia="Arial" w:hAnsi="Arial" w:cs="Arial"/>
          <w:color w:val="000000" w:themeColor="text1"/>
        </w:rPr>
        <w:t>based on annual PWP</w:t>
      </w:r>
      <w:r w:rsidRPr="661C69D5">
        <w:rPr>
          <w:rFonts w:ascii="Arial" w:eastAsia="Arial" w:hAnsi="Arial" w:cs="Arial"/>
          <w:color w:val="000000" w:themeColor="text1"/>
        </w:rPr>
        <w:t xml:space="preserve">. The specific vendors to be assessed will be decided upon each year of the </w:t>
      </w:r>
      <w:r w:rsidR="00272D18">
        <w:rPr>
          <w:rFonts w:ascii="Arial" w:eastAsia="Arial" w:hAnsi="Arial" w:cs="Arial"/>
          <w:color w:val="000000" w:themeColor="text1"/>
        </w:rPr>
        <w:t>requirement</w:t>
      </w:r>
      <w:r w:rsidRPr="661C69D5">
        <w:rPr>
          <w:rFonts w:ascii="Arial" w:eastAsia="Arial" w:hAnsi="Arial" w:cs="Arial"/>
          <w:color w:val="000000" w:themeColor="text1"/>
        </w:rPr>
        <w:t xml:space="preserve">. Ginnie Mae may change which vendors are assessed for any given year. The vendor assessments will cover all VRM Framework Risk Focus Areas (see "VRM Framework Risk Focus </w:t>
      </w:r>
      <w:r w:rsidR="00C07E94" w:rsidRPr="661C69D5">
        <w:rPr>
          <w:rFonts w:ascii="Arial" w:eastAsia="Arial" w:hAnsi="Arial" w:cs="Arial"/>
          <w:color w:val="000000" w:themeColor="text1"/>
        </w:rPr>
        <w:t>Areas”</w:t>
      </w:r>
      <w:r w:rsidRPr="661C69D5">
        <w:rPr>
          <w:rFonts w:ascii="Arial" w:eastAsia="Arial" w:hAnsi="Arial" w:cs="Arial"/>
          <w:color w:val="000000" w:themeColor="text1"/>
        </w:rPr>
        <w:t xml:space="preserve"> below).</w:t>
      </w:r>
    </w:p>
    <w:p w14:paraId="116CB869" w14:textId="5945D556" w:rsidR="661C69D5" w:rsidRDefault="661C69D5" w:rsidP="661C69D5">
      <w:pPr>
        <w:spacing w:after="0" w:line="240" w:lineRule="auto"/>
        <w:rPr>
          <w:rFonts w:ascii="Arial" w:eastAsia="Arial" w:hAnsi="Arial" w:cs="Arial"/>
          <w:color w:val="000000" w:themeColor="text1"/>
        </w:rPr>
      </w:pPr>
    </w:p>
    <w:p w14:paraId="5346D1F0" w14:textId="6E44E371" w:rsidR="003958D8" w:rsidRPr="006E6BE4" w:rsidRDefault="001E17F3">
      <w:pPr>
        <w:rPr>
          <w:rFonts w:ascii="Arial" w:eastAsia="Arial" w:hAnsi="Arial" w:cs="Arial"/>
          <w:color w:val="000000"/>
        </w:rPr>
      </w:pPr>
      <w:r w:rsidRPr="006E6BE4">
        <w:rPr>
          <w:rFonts w:ascii="Arial" w:eastAsia="Arial" w:hAnsi="Arial" w:cs="Arial"/>
          <w:color w:val="000000"/>
        </w:rPr>
        <w:t xml:space="preserve">For the specific VRM Information Security Risk Focus Area assessment requirements by vendor, please see </w:t>
      </w:r>
      <w:r w:rsidRPr="006E6BE4">
        <w:rPr>
          <w:rFonts w:ascii="Arial" w:eastAsia="Arial" w:hAnsi="Arial" w:cs="Arial"/>
          <w:i/>
          <w:color w:val="000000"/>
        </w:rPr>
        <w:t>Attachment A VRM Information Security Risk Focus Area Requirements.  </w:t>
      </w:r>
    </w:p>
    <w:p w14:paraId="5EF0D721" w14:textId="63D65CE3" w:rsidR="003958D8" w:rsidRDefault="001E17F3">
      <w:pPr>
        <w:rPr>
          <w:rFonts w:ascii="Arial" w:eastAsia="Arial" w:hAnsi="Arial" w:cs="Arial"/>
          <w:color w:val="000000"/>
        </w:rPr>
      </w:pPr>
      <w:r w:rsidRPr="006E6BE4">
        <w:rPr>
          <w:rFonts w:ascii="Arial" w:eastAsia="Arial" w:hAnsi="Arial" w:cs="Arial"/>
          <w:color w:val="000000"/>
        </w:rPr>
        <w:t>The work for the Service Organization Monitoring Risk Focus Area will be performed under Task Five: Service Organization Monitoring and Risk Mitigation with the work being executed concurrently as part of the overall Task Four: Vendor Assessments.</w:t>
      </w:r>
    </w:p>
    <w:p w14:paraId="685CA2ED" w14:textId="718E1392" w:rsidR="00E85BF6" w:rsidRPr="00DA625F" w:rsidRDefault="00B45A7F" w:rsidP="00DA625F">
      <w:pPr>
        <w:jc w:val="center"/>
        <w:rPr>
          <w:rFonts w:ascii="Arial" w:eastAsia="Arial" w:hAnsi="Arial" w:cs="Arial"/>
          <w:b/>
          <w:bCs/>
          <w:color w:val="000000"/>
        </w:rPr>
      </w:pPr>
      <w:r>
        <w:rPr>
          <w:rFonts w:ascii="Arial" w:eastAsia="Arial" w:hAnsi="Arial" w:cs="Arial"/>
          <w:b/>
          <w:bCs/>
          <w:color w:val="000000"/>
        </w:rPr>
        <w:t>VRM Framework – Risk Focus Areas</w:t>
      </w:r>
    </w:p>
    <w:p w14:paraId="6A99F0E9" w14:textId="54B0C172" w:rsidR="004149DE" w:rsidRDefault="004149DE">
      <w:pPr>
        <w:rPr>
          <w:rFonts w:ascii="Arial" w:eastAsia="Arial" w:hAnsi="Arial" w:cs="Arial"/>
          <w:color w:val="000000"/>
        </w:rPr>
      </w:pPr>
      <w:r>
        <w:rPr>
          <w:rFonts w:ascii="Arial" w:eastAsia="Arial" w:hAnsi="Arial" w:cs="Arial"/>
          <w:noProof/>
          <w:color w:val="000000"/>
        </w:rPr>
        <w:drawing>
          <wp:inline distT="0" distB="0" distL="0" distR="0" wp14:anchorId="685F8C1E" wp14:editId="7A4C1AE5">
            <wp:extent cx="5883275" cy="2407920"/>
            <wp:effectExtent l="0" t="0" r="3175" b="0"/>
            <wp:docPr id="10743861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83275" cy="2407920"/>
                    </a:xfrm>
                    <a:prstGeom prst="rect">
                      <a:avLst/>
                    </a:prstGeom>
                    <a:noFill/>
                  </pic:spPr>
                </pic:pic>
              </a:graphicData>
            </a:graphic>
          </wp:inline>
        </w:drawing>
      </w:r>
    </w:p>
    <w:p w14:paraId="5879E747" w14:textId="1DDABD9C" w:rsidR="003958D8" w:rsidRPr="006E6BE4" w:rsidRDefault="006C081F">
      <w:pPr>
        <w:rPr>
          <w:rFonts w:ascii="Arial" w:eastAsia="Arial" w:hAnsi="Arial" w:cs="Arial"/>
          <w:color w:val="000000"/>
        </w:rPr>
      </w:pPr>
      <w:r>
        <w:rPr>
          <w:rFonts w:ascii="Arial" w:eastAsia="Arial" w:hAnsi="Arial" w:cs="Arial"/>
          <w:color w:val="000000"/>
        </w:rPr>
        <w:t>*</w:t>
      </w:r>
      <w:r w:rsidR="001E17F3" w:rsidRPr="006E6BE4">
        <w:rPr>
          <w:rFonts w:ascii="Arial" w:eastAsia="Arial" w:hAnsi="Arial" w:cs="Arial"/>
          <w:color w:val="000000"/>
        </w:rPr>
        <w:t>Note: Service Organization Monitoring work will be performed under Task Four: Service Organization Monitoring and Risk Mitigation.</w:t>
      </w:r>
    </w:p>
    <w:p w14:paraId="57AA63E9" w14:textId="78B6F3E9" w:rsidR="003958D8" w:rsidRPr="006E6BE4" w:rsidRDefault="3264B22F">
      <w:pPr>
        <w:rPr>
          <w:rFonts w:ascii="Arial" w:eastAsia="Arial" w:hAnsi="Arial" w:cs="Arial"/>
          <w:color w:val="000000"/>
        </w:rPr>
      </w:pPr>
      <w:r w:rsidRPr="0AC26DB4">
        <w:rPr>
          <w:rFonts w:ascii="Arial" w:eastAsia="Arial" w:hAnsi="Arial" w:cs="Arial"/>
          <w:color w:val="000000" w:themeColor="text1"/>
        </w:rPr>
        <w:t xml:space="preserve">The Contractor </w:t>
      </w:r>
      <w:r w:rsidR="007F78ED">
        <w:rPr>
          <w:rFonts w:ascii="Arial" w:eastAsia="Arial" w:hAnsi="Arial" w:cs="Arial"/>
          <w:color w:val="000000" w:themeColor="text1"/>
        </w:rPr>
        <w:t>shall</w:t>
      </w:r>
      <w:r w:rsidRPr="0AC26DB4">
        <w:rPr>
          <w:rFonts w:ascii="Arial" w:eastAsia="Arial" w:hAnsi="Arial" w:cs="Arial"/>
          <w:color w:val="000000" w:themeColor="text1"/>
        </w:rPr>
        <w:t xml:space="preserve"> adhere to Ginnie Mae’s established VRM procedures, processes, and templates for VRM planning, evaluation, reporting and remediation and recommend enhancements based on best practices. Ginnie Mae will provide the priority order of the vendor assessments and ensure the required Ginnie Mae and vendor key stakeholder are available to support the applicable VRM activities.   </w:t>
      </w:r>
    </w:p>
    <w:p w14:paraId="58F27EF2" w14:textId="6CFD6EE1" w:rsidR="0AC26DB4" w:rsidRDefault="0AC26DB4" w:rsidP="0AC26DB4">
      <w:pPr>
        <w:spacing w:after="0" w:line="240" w:lineRule="auto"/>
        <w:rPr>
          <w:rFonts w:ascii="Arial" w:eastAsia="Arial" w:hAnsi="Arial" w:cs="Arial"/>
          <w:u w:val="single"/>
        </w:rPr>
      </w:pPr>
    </w:p>
    <w:p w14:paraId="2C027FE5" w14:textId="4D195350" w:rsidR="003958D8" w:rsidRPr="006E6BE4" w:rsidRDefault="3264B22F">
      <w:pPr>
        <w:rPr>
          <w:rFonts w:ascii="Arial" w:eastAsia="Arial" w:hAnsi="Arial" w:cs="Arial"/>
          <w:sz w:val="24"/>
          <w:szCs w:val="24"/>
        </w:rPr>
      </w:pPr>
      <w:r w:rsidRPr="0AC26DB4">
        <w:rPr>
          <w:rFonts w:ascii="Arial" w:eastAsia="Arial" w:hAnsi="Arial" w:cs="Arial"/>
          <w:b/>
          <w:bCs/>
          <w:sz w:val="24"/>
          <w:szCs w:val="24"/>
        </w:rPr>
        <w:t>5.</w:t>
      </w:r>
      <w:r w:rsidR="6CB8B058" w:rsidRPr="0AC26DB4">
        <w:rPr>
          <w:rFonts w:ascii="Arial" w:eastAsia="Arial" w:hAnsi="Arial" w:cs="Arial"/>
          <w:b/>
          <w:bCs/>
          <w:sz w:val="24"/>
          <w:szCs w:val="24"/>
        </w:rPr>
        <w:t>3</w:t>
      </w:r>
      <w:r w:rsidRPr="0AC26DB4">
        <w:rPr>
          <w:rFonts w:ascii="Arial" w:eastAsia="Arial" w:hAnsi="Arial" w:cs="Arial"/>
          <w:b/>
          <w:bCs/>
          <w:sz w:val="24"/>
          <w:szCs w:val="24"/>
        </w:rPr>
        <w:t>.1 Plan, Define Risks, and Scope Assessment</w:t>
      </w:r>
    </w:p>
    <w:p w14:paraId="76F14FAD" w14:textId="595E315E" w:rsidR="003958D8" w:rsidRPr="006E6BE4" w:rsidRDefault="4E3EEE94">
      <w:pPr>
        <w:spacing w:after="0" w:line="240" w:lineRule="auto"/>
        <w:rPr>
          <w:rFonts w:ascii="Arial" w:eastAsia="Arial" w:hAnsi="Arial" w:cs="Arial"/>
          <w:color w:val="000000"/>
          <w:sz w:val="24"/>
          <w:szCs w:val="24"/>
        </w:rPr>
      </w:pPr>
      <w:r w:rsidRPr="661C69D5">
        <w:rPr>
          <w:rFonts w:ascii="Arial" w:eastAsia="Arial" w:hAnsi="Arial" w:cs="Arial"/>
          <w:color w:val="000000" w:themeColor="text1"/>
        </w:rPr>
        <w:t xml:space="preserve">Annually, the Contractor shall work with Ginnie Mae to plan and schedule all key VRM assessment activities by performing vendor Scope Assessments. </w:t>
      </w:r>
      <w:r w:rsidR="003A75D3">
        <w:rPr>
          <w:rFonts w:ascii="Arial" w:eastAsia="Arial" w:hAnsi="Arial" w:cs="Arial"/>
          <w:color w:val="000000" w:themeColor="text1"/>
        </w:rPr>
        <w:t>Additionally, t</w:t>
      </w:r>
      <w:r w:rsidRPr="661C69D5">
        <w:rPr>
          <w:rFonts w:ascii="Arial" w:eastAsia="Arial" w:hAnsi="Arial" w:cs="Arial"/>
          <w:color w:val="000000" w:themeColor="text1"/>
        </w:rPr>
        <w:t>he Contractor shall</w:t>
      </w:r>
      <w:r w:rsidR="003A75D3">
        <w:rPr>
          <w:rFonts w:ascii="Arial" w:eastAsia="Arial" w:hAnsi="Arial" w:cs="Arial"/>
          <w:color w:val="000000" w:themeColor="text1"/>
        </w:rPr>
        <w:t xml:space="preserve"> annually</w:t>
      </w:r>
      <w:r w:rsidRPr="661C69D5">
        <w:rPr>
          <w:rFonts w:ascii="Arial" w:eastAsia="Arial" w:hAnsi="Arial" w:cs="Arial"/>
          <w:color w:val="000000" w:themeColor="text1"/>
        </w:rPr>
        <w:t xml:space="preserve"> update the VRM Assessment Plan tailored for each vendor</w:t>
      </w:r>
      <w:r w:rsidR="009278B0">
        <w:rPr>
          <w:rFonts w:ascii="Arial" w:eastAsia="Arial" w:hAnsi="Arial" w:cs="Arial"/>
          <w:color w:val="000000" w:themeColor="text1"/>
        </w:rPr>
        <w:t xml:space="preserve"> and submit </w:t>
      </w:r>
      <w:r w:rsidR="00410C89">
        <w:rPr>
          <w:rFonts w:ascii="Arial" w:eastAsia="Arial" w:hAnsi="Arial" w:cs="Arial"/>
          <w:color w:val="000000" w:themeColor="text1"/>
        </w:rPr>
        <w:t>to the COR/PM</w:t>
      </w:r>
      <w:r w:rsidRPr="661C69D5">
        <w:rPr>
          <w:rFonts w:ascii="Arial" w:eastAsia="Arial" w:hAnsi="Arial" w:cs="Arial"/>
          <w:color w:val="000000" w:themeColor="text1"/>
        </w:rPr>
        <w:t xml:space="preserve">. </w:t>
      </w:r>
    </w:p>
    <w:p w14:paraId="228A97BC" w14:textId="5871B666" w:rsidR="003958D8" w:rsidRPr="00AC706C" w:rsidRDefault="001E17F3" w:rsidP="00AC706C">
      <w:pPr>
        <w:pStyle w:val="ListParagraph"/>
        <w:numPr>
          <w:ilvl w:val="0"/>
          <w:numId w:val="68"/>
        </w:numPr>
        <w:rPr>
          <w:rFonts w:ascii="Arial" w:eastAsia="Arial" w:hAnsi="Arial" w:cs="Arial"/>
          <w:color w:val="000000"/>
        </w:rPr>
      </w:pPr>
      <w:r w:rsidRPr="00AC706C">
        <w:rPr>
          <w:rFonts w:ascii="Arial" w:eastAsia="Arial" w:hAnsi="Arial" w:cs="Arial"/>
          <w:color w:val="000000"/>
        </w:rPr>
        <w:t xml:space="preserve">The Contractor shall inventory and segment vendors into risk tiers based on the impact to Ginnie Mae’s operations. The analysis is performed with Ginnie Mae’s excel based Vendor Segmentation Workbook which segments vendors into risk tiers based on criteria provided by Ginnie Mae. </w:t>
      </w:r>
    </w:p>
    <w:p w14:paraId="39EBD2C0" w14:textId="735FE9FA" w:rsidR="003958D8" w:rsidRPr="00AC706C" w:rsidRDefault="00F372BC" w:rsidP="00AC706C">
      <w:pPr>
        <w:pStyle w:val="ListParagraph"/>
        <w:numPr>
          <w:ilvl w:val="0"/>
          <w:numId w:val="68"/>
        </w:numPr>
        <w:rPr>
          <w:rFonts w:ascii="Arial" w:eastAsia="Arial" w:hAnsi="Arial" w:cs="Arial"/>
          <w:color w:val="000000"/>
        </w:rPr>
      </w:pPr>
      <w:r>
        <w:rPr>
          <w:rFonts w:ascii="Arial" w:eastAsia="Arial" w:hAnsi="Arial" w:cs="Arial"/>
          <w:color w:val="000000"/>
        </w:rPr>
        <w:t>V</w:t>
      </w:r>
      <w:r w:rsidR="001E17F3" w:rsidRPr="00AC706C">
        <w:rPr>
          <w:rFonts w:ascii="Arial" w:eastAsia="Arial" w:hAnsi="Arial" w:cs="Arial"/>
          <w:color w:val="000000"/>
        </w:rPr>
        <w:t xml:space="preserve">endors </w:t>
      </w:r>
      <w:r>
        <w:rPr>
          <w:rFonts w:ascii="Arial" w:eastAsia="Arial" w:hAnsi="Arial" w:cs="Arial"/>
          <w:color w:val="000000"/>
        </w:rPr>
        <w:t xml:space="preserve">selected </w:t>
      </w:r>
      <w:r w:rsidR="001E17F3" w:rsidRPr="00AC706C">
        <w:rPr>
          <w:rFonts w:ascii="Arial" w:eastAsia="Arial" w:hAnsi="Arial" w:cs="Arial"/>
          <w:color w:val="000000"/>
        </w:rPr>
        <w:t xml:space="preserve">will be assessed by the Contractor following Ginnie Mae’s VRM Framework and procedures. </w:t>
      </w:r>
      <w:r>
        <w:rPr>
          <w:rFonts w:ascii="Arial" w:eastAsia="Arial" w:hAnsi="Arial" w:cs="Arial"/>
          <w:color w:val="000000"/>
        </w:rPr>
        <w:t xml:space="preserve">Prioritization will be given to vendors performing mission critical functions </w:t>
      </w:r>
      <w:r w:rsidR="00D958B4">
        <w:rPr>
          <w:rFonts w:ascii="Arial" w:eastAsia="Arial" w:hAnsi="Arial" w:cs="Arial"/>
          <w:color w:val="000000"/>
        </w:rPr>
        <w:t>such as</w:t>
      </w:r>
      <w:r>
        <w:rPr>
          <w:rFonts w:ascii="Arial" w:eastAsia="Arial" w:hAnsi="Arial" w:cs="Arial"/>
          <w:color w:val="000000"/>
        </w:rPr>
        <w:t xml:space="preserve"> </w:t>
      </w:r>
      <w:r w:rsidR="001E17F3" w:rsidRPr="00AC706C">
        <w:rPr>
          <w:rFonts w:ascii="Arial" w:eastAsia="Arial" w:hAnsi="Arial" w:cs="Arial"/>
          <w:color w:val="000000"/>
        </w:rPr>
        <w:t>(1) the MBSIBA Contractor (currently called the PPA/CPTA Contractor), (2) the MBSOA Contractor, (3) The Ginnie Mae IT</w:t>
      </w:r>
      <w:r w:rsidR="0011065F" w:rsidRPr="0011065F">
        <w:rPr>
          <w:rFonts w:ascii="Arial" w:eastAsia="Arial" w:hAnsi="Arial" w:cs="Arial"/>
          <w:color w:val="000000"/>
        </w:rPr>
        <w:t xml:space="preserve"> Integrated Cloud Migration (CAMO)</w:t>
      </w:r>
      <w:r w:rsidR="00781407">
        <w:rPr>
          <w:rFonts w:ascii="Arial" w:eastAsia="Arial" w:hAnsi="Arial" w:cs="Arial"/>
          <w:color w:val="000000"/>
        </w:rPr>
        <w:t xml:space="preserve"> </w:t>
      </w:r>
      <w:r w:rsidR="001E17F3" w:rsidRPr="00AC706C">
        <w:rPr>
          <w:rFonts w:ascii="Arial" w:eastAsia="Arial" w:hAnsi="Arial" w:cs="Arial"/>
          <w:color w:val="000000"/>
        </w:rPr>
        <w:t xml:space="preserve">Contractor, the (4 &amp; 5) two Single Family MSS Contractors, </w:t>
      </w:r>
      <w:r w:rsidR="00D958B4">
        <w:rPr>
          <w:rFonts w:ascii="Arial" w:eastAsia="Arial" w:hAnsi="Arial" w:cs="Arial"/>
          <w:color w:val="000000"/>
        </w:rPr>
        <w:t xml:space="preserve">and </w:t>
      </w:r>
      <w:r w:rsidR="001E17F3" w:rsidRPr="00AC706C">
        <w:rPr>
          <w:rFonts w:ascii="Arial" w:eastAsia="Arial" w:hAnsi="Arial" w:cs="Arial"/>
          <w:color w:val="000000"/>
        </w:rPr>
        <w:t xml:space="preserve">(6) the Ginnie Mae Financial Accounting Services Contractor. </w:t>
      </w:r>
    </w:p>
    <w:p w14:paraId="40B80618" w14:textId="6E612CB4" w:rsidR="00F978D2" w:rsidRPr="00F978D2" w:rsidRDefault="001E17F3" w:rsidP="00F978D2">
      <w:pPr>
        <w:pStyle w:val="ListParagraph"/>
        <w:numPr>
          <w:ilvl w:val="0"/>
          <w:numId w:val="68"/>
        </w:numPr>
        <w:rPr>
          <w:rFonts w:ascii="Arial" w:eastAsia="Arial" w:hAnsi="Arial" w:cs="Arial"/>
          <w:color w:val="000000"/>
        </w:rPr>
      </w:pPr>
      <w:r w:rsidRPr="00AC706C">
        <w:rPr>
          <w:rFonts w:ascii="Arial" w:eastAsia="Arial" w:hAnsi="Arial" w:cs="Arial"/>
          <w:color w:val="000000"/>
        </w:rPr>
        <w:t xml:space="preserve">The Contractor </w:t>
      </w:r>
      <w:r w:rsidR="005E3B12">
        <w:rPr>
          <w:rFonts w:ascii="Arial" w:eastAsia="Arial" w:hAnsi="Arial" w:cs="Arial"/>
          <w:color w:val="000000"/>
        </w:rPr>
        <w:t>shall</w:t>
      </w:r>
      <w:r w:rsidRPr="00AC706C">
        <w:rPr>
          <w:rFonts w:ascii="Arial" w:eastAsia="Arial" w:hAnsi="Arial" w:cs="Arial"/>
          <w:color w:val="000000"/>
        </w:rPr>
        <w:t xml:space="preserve"> </w:t>
      </w:r>
      <w:r w:rsidR="00887F6F">
        <w:rPr>
          <w:rFonts w:ascii="Arial" w:eastAsia="Arial" w:hAnsi="Arial" w:cs="Arial"/>
          <w:color w:val="000000"/>
        </w:rPr>
        <w:t xml:space="preserve">conduct </w:t>
      </w:r>
      <w:r w:rsidRPr="00AC706C">
        <w:rPr>
          <w:rFonts w:ascii="Arial" w:eastAsia="Arial" w:hAnsi="Arial" w:cs="Arial"/>
          <w:color w:val="000000"/>
        </w:rPr>
        <w:t xml:space="preserve">a Scope </w:t>
      </w:r>
      <w:r w:rsidR="00A47FA0" w:rsidRPr="00AC706C">
        <w:rPr>
          <w:rFonts w:ascii="Arial" w:eastAsia="Arial" w:hAnsi="Arial" w:cs="Arial"/>
          <w:color w:val="000000"/>
        </w:rPr>
        <w:t>Assessment.</w:t>
      </w:r>
      <w:r w:rsidR="0008195D">
        <w:rPr>
          <w:rFonts w:ascii="Arial" w:eastAsia="Arial" w:hAnsi="Arial" w:cs="Arial"/>
          <w:color w:val="000000"/>
        </w:rPr>
        <w:t xml:space="preserve"> This is </w:t>
      </w:r>
      <w:r w:rsidR="00A508E3">
        <w:rPr>
          <w:rFonts w:ascii="Arial" w:eastAsia="Arial" w:hAnsi="Arial" w:cs="Arial"/>
          <w:color w:val="000000"/>
        </w:rPr>
        <w:t xml:space="preserve">the </w:t>
      </w:r>
      <w:r w:rsidR="00F978D2" w:rsidRPr="00F978D2">
        <w:rPr>
          <w:rFonts w:ascii="Arial" w:eastAsia="Arial" w:hAnsi="Arial" w:cs="Arial"/>
          <w:color w:val="000000"/>
        </w:rPr>
        <w:t>review of the contract and initial conversations with the vendor</w:t>
      </w:r>
      <w:r w:rsidR="00B37B7A">
        <w:rPr>
          <w:rFonts w:ascii="Arial" w:eastAsia="Arial" w:hAnsi="Arial" w:cs="Arial"/>
          <w:color w:val="000000"/>
        </w:rPr>
        <w:t>s’</w:t>
      </w:r>
      <w:r w:rsidR="00F978D2" w:rsidRPr="00F978D2">
        <w:rPr>
          <w:rFonts w:ascii="Arial" w:eastAsia="Arial" w:hAnsi="Arial" w:cs="Arial"/>
          <w:color w:val="000000"/>
        </w:rPr>
        <w:t xml:space="preserve"> COR</w:t>
      </w:r>
      <w:r w:rsidR="00B37B7A">
        <w:rPr>
          <w:rFonts w:ascii="Arial" w:eastAsia="Arial" w:hAnsi="Arial" w:cs="Arial"/>
          <w:color w:val="000000"/>
        </w:rPr>
        <w:t>s</w:t>
      </w:r>
      <w:r w:rsidR="00F978D2" w:rsidRPr="00F978D2">
        <w:rPr>
          <w:rFonts w:ascii="Arial" w:eastAsia="Arial" w:hAnsi="Arial" w:cs="Arial"/>
          <w:color w:val="000000"/>
        </w:rPr>
        <w:t xml:space="preserve"> to determine which of the </w:t>
      </w:r>
      <w:r w:rsidR="00B37B7A">
        <w:rPr>
          <w:rFonts w:ascii="Arial" w:eastAsia="Arial" w:hAnsi="Arial" w:cs="Arial"/>
          <w:color w:val="000000"/>
        </w:rPr>
        <w:t>seven</w:t>
      </w:r>
      <w:r w:rsidR="00F978D2" w:rsidRPr="00F978D2">
        <w:rPr>
          <w:rFonts w:ascii="Arial" w:eastAsia="Arial" w:hAnsi="Arial" w:cs="Arial"/>
          <w:color w:val="000000"/>
        </w:rPr>
        <w:t xml:space="preserve"> risk focus areas and sub areas will be relevant to the assessment. The scope is then documented as assessment steps within the assessment results template for </w:t>
      </w:r>
      <w:r w:rsidR="003568A8" w:rsidRPr="00AC706C">
        <w:rPr>
          <w:rFonts w:ascii="Arial" w:eastAsia="Arial" w:hAnsi="Arial" w:cs="Arial"/>
          <w:color w:val="000000"/>
        </w:rPr>
        <w:t>each vendor to determine and appropriately size the annual VRM assessments.  </w:t>
      </w:r>
    </w:p>
    <w:p w14:paraId="2700E638" w14:textId="2BA27DFE" w:rsidR="003958D8" w:rsidRPr="00AC706C" w:rsidRDefault="001E17F3" w:rsidP="00AC706C">
      <w:pPr>
        <w:pStyle w:val="ListParagraph"/>
        <w:numPr>
          <w:ilvl w:val="0"/>
          <w:numId w:val="68"/>
        </w:numPr>
        <w:rPr>
          <w:rFonts w:ascii="Arial" w:eastAsia="Arial" w:hAnsi="Arial" w:cs="Arial"/>
          <w:color w:val="000000"/>
        </w:rPr>
      </w:pPr>
      <w:r w:rsidRPr="00AC706C">
        <w:rPr>
          <w:rFonts w:ascii="Arial" w:eastAsia="Arial" w:hAnsi="Arial" w:cs="Arial"/>
          <w:color w:val="000000"/>
        </w:rPr>
        <w:t>As part of this, the Contractor</w:t>
      </w:r>
      <w:r w:rsidR="005E3B12">
        <w:rPr>
          <w:rFonts w:ascii="Arial" w:eastAsia="Arial" w:hAnsi="Arial" w:cs="Arial"/>
          <w:color w:val="000000"/>
        </w:rPr>
        <w:t xml:space="preserve"> shall </w:t>
      </w:r>
      <w:r w:rsidRPr="00AC706C">
        <w:rPr>
          <w:rFonts w:ascii="Arial" w:eastAsia="Arial" w:hAnsi="Arial" w:cs="Arial"/>
          <w:color w:val="000000"/>
        </w:rPr>
        <w:t>begin to understand and document the inherent risks to Ginnie Mae’s operations for the vendor provided services in the Initial Risk Register.  </w:t>
      </w:r>
    </w:p>
    <w:p w14:paraId="688CBD58" w14:textId="735AADC6" w:rsidR="003958D8" w:rsidRPr="00AC706C" w:rsidRDefault="001E17F3" w:rsidP="00AC706C">
      <w:pPr>
        <w:pStyle w:val="ListParagraph"/>
        <w:numPr>
          <w:ilvl w:val="0"/>
          <w:numId w:val="68"/>
        </w:numPr>
        <w:rPr>
          <w:rFonts w:ascii="Arial" w:eastAsia="Arial" w:hAnsi="Arial" w:cs="Arial"/>
          <w:color w:val="000000"/>
        </w:rPr>
      </w:pPr>
      <w:r w:rsidRPr="00AC706C">
        <w:rPr>
          <w:rFonts w:ascii="Arial" w:eastAsia="Arial" w:hAnsi="Arial" w:cs="Arial"/>
          <w:color w:val="000000"/>
        </w:rPr>
        <w:t xml:space="preserve">The VRM Assessment Plan provides detailed steps for performing the assessment. It describes steps used to execute Ginnie Mae’s VRM Framework methodology phases two and three (Information Gathering and Assess Documentation and Management of Vendors). The results of completing this assessment plan will facilitate development of the vendor assessments results and risks rating as part of Ginnie Mae’s VRM Framework methodology phase four (Identify Gaps, Analyze Risk and Rate Vendors). The Assessment Plan </w:t>
      </w:r>
      <w:r w:rsidR="00B43DEC" w:rsidRPr="00AC706C">
        <w:rPr>
          <w:rFonts w:ascii="Arial" w:eastAsia="Arial" w:hAnsi="Arial" w:cs="Arial"/>
          <w:color w:val="000000"/>
        </w:rPr>
        <w:t>supports</w:t>
      </w:r>
      <w:r w:rsidRPr="00AC706C">
        <w:rPr>
          <w:rFonts w:ascii="Arial" w:eastAsia="Arial" w:hAnsi="Arial" w:cs="Arial"/>
          <w:color w:val="000000"/>
        </w:rPr>
        <w:t xml:space="preserve"> Ginnie Mae’s ongoing efforts to maintain oversight and management of its vendors to ensure their activities are conducted with effective internal controls and quality control standards in compliance with contract requirements and applicable laws and regulations.  </w:t>
      </w:r>
    </w:p>
    <w:p w14:paraId="7A48D259" w14:textId="22DCAE60" w:rsidR="003958D8" w:rsidRPr="008E35D0" w:rsidRDefault="4E3EEE94" w:rsidP="008E35D0">
      <w:pPr>
        <w:pStyle w:val="ListParagraph"/>
        <w:numPr>
          <w:ilvl w:val="1"/>
          <w:numId w:val="101"/>
        </w:numPr>
        <w:rPr>
          <w:rFonts w:ascii="Arial" w:eastAsia="Arial" w:hAnsi="Arial" w:cs="Arial"/>
          <w:color w:val="000000"/>
        </w:rPr>
      </w:pPr>
      <w:r w:rsidRPr="005B25AF">
        <w:rPr>
          <w:rFonts w:ascii="Arial" w:eastAsia="Arial" w:hAnsi="Arial" w:cs="Arial"/>
          <w:color w:val="000000" w:themeColor="text1"/>
        </w:rPr>
        <w:t xml:space="preserve">The </w:t>
      </w:r>
      <w:r w:rsidRPr="00366B4A">
        <w:rPr>
          <w:rFonts w:ascii="Arial" w:eastAsia="Arial" w:hAnsi="Arial" w:cs="Arial"/>
          <w:color w:val="000000" w:themeColor="text1"/>
        </w:rPr>
        <w:t xml:space="preserve">Contractor shall tailor the VRM Assessment Plan for each vendor </w:t>
      </w:r>
      <w:r w:rsidR="007C3898">
        <w:rPr>
          <w:rFonts w:ascii="Arial" w:eastAsia="Arial" w:hAnsi="Arial" w:cs="Arial"/>
          <w:color w:val="000000" w:themeColor="text1"/>
        </w:rPr>
        <w:t xml:space="preserve">selected </w:t>
      </w:r>
      <w:r w:rsidRPr="0019734A">
        <w:rPr>
          <w:rFonts w:ascii="Arial" w:eastAsia="Arial" w:hAnsi="Arial" w:cs="Arial"/>
          <w:color w:val="000000" w:themeColor="text1"/>
        </w:rPr>
        <w:t xml:space="preserve">before executing the vendor assessments. The VRM Assessment Plan and </w:t>
      </w:r>
      <w:r w:rsidR="00A30A1E" w:rsidRPr="0019734A">
        <w:rPr>
          <w:rFonts w:ascii="Arial" w:eastAsia="Arial" w:hAnsi="Arial" w:cs="Arial"/>
          <w:color w:val="000000" w:themeColor="text1"/>
        </w:rPr>
        <w:t xml:space="preserve">all </w:t>
      </w:r>
      <w:r w:rsidR="00A30A1E">
        <w:rPr>
          <w:rFonts w:ascii="Arial" w:eastAsia="Arial" w:hAnsi="Arial" w:cs="Arial"/>
          <w:color w:val="000000" w:themeColor="text1"/>
        </w:rPr>
        <w:t>procedures</w:t>
      </w:r>
      <w:r w:rsidRPr="0019734A">
        <w:rPr>
          <w:rFonts w:ascii="Arial" w:eastAsia="Arial" w:hAnsi="Arial" w:cs="Arial"/>
          <w:color w:val="000000" w:themeColor="text1"/>
        </w:rPr>
        <w:t xml:space="preserve"> must be approved by the COR/PM and Ginnie Mae’s Operational Risk Division prior to assessments being performed.</w:t>
      </w:r>
    </w:p>
    <w:p w14:paraId="093BDC05" w14:textId="4238113D" w:rsidR="007C1555" w:rsidRDefault="007C1555" w:rsidP="008E35D0">
      <w:pPr>
        <w:spacing w:after="0"/>
        <w:rPr>
          <w:rFonts w:ascii="Arial" w:eastAsia="Arial" w:hAnsi="Arial" w:cs="Arial"/>
          <w:color w:val="000000"/>
        </w:rPr>
      </w:pPr>
      <w:r>
        <w:rPr>
          <w:rFonts w:ascii="Arial" w:eastAsia="Arial" w:hAnsi="Arial" w:cs="Arial"/>
          <w:color w:val="000000"/>
        </w:rPr>
        <w:t>Performance Standard</w:t>
      </w:r>
    </w:p>
    <w:p w14:paraId="67B80946" w14:textId="6B538C46" w:rsidR="00786198" w:rsidRPr="00B0180E" w:rsidRDefault="00786198" w:rsidP="00B0180E">
      <w:pPr>
        <w:pStyle w:val="ListParagraph"/>
        <w:numPr>
          <w:ilvl w:val="0"/>
          <w:numId w:val="118"/>
        </w:numPr>
        <w:spacing w:after="0" w:line="240" w:lineRule="auto"/>
        <w:rPr>
          <w:rFonts w:ascii="Arial" w:eastAsia="Arial" w:hAnsi="Arial" w:cs="Arial"/>
          <w:color w:val="000000"/>
        </w:rPr>
      </w:pPr>
      <w:r w:rsidRPr="00B0180E">
        <w:rPr>
          <w:rFonts w:ascii="Arial" w:eastAsia="Arial" w:hAnsi="Arial" w:cs="Arial"/>
          <w:color w:val="000000"/>
        </w:rPr>
        <w:t xml:space="preserve">Standard: Completes Vendor Risk Segmentation by Tier, Scope </w:t>
      </w:r>
      <w:r w:rsidR="00323743" w:rsidRPr="00B0180E">
        <w:rPr>
          <w:rFonts w:ascii="Arial" w:eastAsia="Arial" w:hAnsi="Arial" w:cs="Arial"/>
          <w:color w:val="000000"/>
        </w:rPr>
        <w:t>Assessment, and</w:t>
      </w:r>
      <w:r w:rsidR="00657555" w:rsidRPr="00B0180E">
        <w:rPr>
          <w:rFonts w:ascii="Arial" w:eastAsia="Arial" w:hAnsi="Arial" w:cs="Arial"/>
          <w:color w:val="000000"/>
        </w:rPr>
        <w:t xml:space="preserve"> </w:t>
      </w:r>
      <w:r w:rsidRPr="00B0180E">
        <w:rPr>
          <w:rFonts w:ascii="Arial" w:eastAsia="Arial" w:hAnsi="Arial" w:cs="Arial"/>
          <w:color w:val="000000"/>
        </w:rPr>
        <w:t>Final VRM Assessment Plans tailored for each Tier 1 vendor</w:t>
      </w:r>
      <w:r w:rsidR="00323743" w:rsidRPr="00B0180E">
        <w:rPr>
          <w:rFonts w:ascii="Arial" w:eastAsia="Arial" w:hAnsi="Arial" w:cs="Arial"/>
          <w:color w:val="000000"/>
        </w:rPr>
        <w:t xml:space="preserve"> </w:t>
      </w:r>
      <w:r w:rsidR="00463216" w:rsidRPr="00B0180E">
        <w:rPr>
          <w:rFonts w:ascii="Arial" w:eastAsia="Arial" w:hAnsi="Arial" w:cs="Arial"/>
          <w:color w:val="000000"/>
        </w:rPr>
        <w:t xml:space="preserve">in </w:t>
      </w:r>
      <w:r w:rsidR="00C77F86" w:rsidRPr="00B0180E">
        <w:rPr>
          <w:rFonts w:ascii="Arial" w:eastAsia="Arial" w:hAnsi="Arial" w:cs="Arial"/>
          <w:color w:val="000000"/>
        </w:rPr>
        <w:t>accordance with</w:t>
      </w:r>
      <w:r w:rsidR="0067470F" w:rsidRPr="00B0180E">
        <w:rPr>
          <w:rFonts w:ascii="Arial" w:eastAsia="Arial" w:hAnsi="Arial" w:cs="Arial"/>
          <w:color w:val="000000"/>
        </w:rPr>
        <w:t xml:space="preserve"> the </w:t>
      </w:r>
      <w:r w:rsidRPr="00B0180E">
        <w:rPr>
          <w:rFonts w:ascii="Arial" w:eastAsia="Arial" w:hAnsi="Arial" w:cs="Arial"/>
          <w:color w:val="000000"/>
        </w:rPr>
        <w:t>PWP.</w:t>
      </w:r>
    </w:p>
    <w:p w14:paraId="1A48BEBD" w14:textId="55941D2F" w:rsidR="00786198" w:rsidRDefault="00786198" w:rsidP="00B0180E">
      <w:pPr>
        <w:spacing w:after="0" w:line="240" w:lineRule="auto"/>
        <w:ind w:firstLine="720"/>
        <w:rPr>
          <w:rFonts w:ascii="Arial" w:eastAsia="Arial" w:hAnsi="Arial" w:cs="Arial"/>
        </w:rPr>
      </w:pPr>
      <w:r>
        <w:rPr>
          <w:rFonts w:ascii="Arial" w:eastAsia="Arial" w:hAnsi="Arial" w:cs="Arial"/>
          <w:color w:val="000000"/>
        </w:rPr>
        <w:t xml:space="preserve">AQL: Zero deviation, </w:t>
      </w:r>
      <w:r>
        <w:rPr>
          <w:rFonts w:ascii="Arial" w:eastAsia="Arial" w:hAnsi="Arial" w:cs="Arial"/>
        </w:rPr>
        <w:t xml:space="preserve">unless discussed and agreed </w:t>
      </w:r>
      <w:r w:rsidR="007B09D2">
        <w:rPr>
          <w:rFonts w:ascii="Arial" w:eastAsia="Arial" w:hAnsi="Arial" w:cs="Arial"/>
        </w:rPr>
        <w:t xml:space="preserve">upon </w:t>
      </w:r>
      <w:r>
        <w:rPr>
          <w:rFonts w:ascii="Arial" w:eastAsia="Arial" w:hAnsi="Arial" w:cs="Arial"/>
        </w:rPr>
        <w:t>by the COR.</w:t>
      </w:r>
    </w:p>
    <w:p w14:paraId="3FD802AE" w14:textId="488983F6" w:rsidR="000D2035" w:rsidRPr="00B0180E" w:rsidRDefault="000D2035" w:rsidP="00B0180E">
      <w:pPr>
        <w:pStyle w:val="ListParagraph"/>
        <w:numPr>
          <w:ilvl w:val="0"/>
          <w:numId w:val="118"/>
        </w:numPr>
        <w:spacing w:before="2" w:after="0" w:line="240" w:lineRule="auto"/>
        <w:rPr>
          <w:rFonts w:ascii="Arial" w:eastAsia="Arial" w:hAnsi="Arial" w:cs="Arial"/>
          <w:color w:val="000000"/>
        </w:rPr>
      </w:pPr>
      <w:r w:rsidRPr="00B0180E">
        <w:rPr>
          <w:rFonts w:ascii="Arial" w:eastAsia="Arial" w:hAnsi="Arial" w:cs="Arial"/>
          <w:color w:val="000000"/>
        </w:rPr>
        <w:t xml:space="preserve">Standard: Quality - The </w:t>
      </w:r>
      <w:r w:rsidR="00E7227A" w:rsidRPr="00B0180E">
        <w:rPr>
          <w:rFonts w:ascii="Arial" w:eastAsia="Arial" w:hAnsi="Arial" w:cs="Arial"/>
          <w:color w:val="000000"/>
        </w:rPr>
        <w:t>Vendor Segmentation Workbook</w:t>
      </w:r>
      <w:r w:rsidR="00455DE8" w:rsidRPr="00B0180E">
        <w:rPr>
          <w:rFonts w:ascii="Arial" w:eastAsia="Arial" w:hAnsi="Arial" w:cs="Arial"/>
          <w:color w:val="000000"/>
        </w:rPr>
        <w:t xml:space="preserve"> and VRM Assessment</w:t>
      </w:r>
      <w:r w:rsidR="00E92439" w:rsidRPr="00B0180E">
        <w:rPr>
          <w:rFonts w:ascii="Arial" w:eastAsia="Arial" w:hAnsi="Arial" w:cs="Arial"/>
          <w:color w:val="000000"/>
        </w:rPr>
        <w:t xml:space="preserve"> </w:t>
      </w:r>
      <w:r w:rsidR="00701267" w:rsidRPr="00B0180E">
        <w:rPr>
          <w:rFonts w:ascii="Arial" w:eastAsia="Arial" w:hAnsi="Arial" w:cs="Arial"/>
          <w:color w:val="000000"/>
        </w:rPr>
        <w:t>Plan are</w:t>
      </w:r>
      <w:r w:rsidRPr="00B0180E">
        <w:rPr>
          <w:rFonts w:ascii="Arial" w:eastAsia="Arial" w:hAnsi="Arial" w:cs="Arial"/>
          <w:color w:val="000000"/>
        </w:rPr>
        <w:t xml:space="preserve"> accurate, free of grammatical errors, and </w:t>
      </w:r>
      <w:r w:rsidR="00701267" w:rsidRPr="00B0180E">
        <w:rPr>
          <w:rFonts w:ascii="Arial" w:eastAsia="Arial" w:hAnsi="Arial" w:cs="Arial"/>
          <w:color w:val="000000"/>
        </w:rPr>
        <w:t>contain</w:t>
      </w:r>
      <w:r w:rsidRPr="00B0180E">
        <w:rPr>
          <w:rFonts w:ascii="Arial" w:eastAsia="Arial" w:hAnsi="Arial" w:cs="Arial"/>
          <w:color w:val="000000"/>
        </w:rPr>
        <w:t xml:space="preserve"> all required information.</w:t>
      </w:r>
    </w:p>
    <w:p w14:paraId="5CEBAD58" w14:textId="151F6BDE" w:rsidR="000D2035" w:rsidRPr="008E35D0" w:rsidRDefault="000D2035" w:rsidP="00B0180E">
      <w:pPr>
        <w:spacing w:before="1" w:after="0" w:line="240" w:lineRule="auto"/>
        <w:ind w:left="720"/>
        <w:rPr>
          <w:rFonts w:ascii="Arial" w:eastAsia="Arial" w:hAnsi="Arial" w:cs="Arial"/>
          <w:color w:val="000000"/>
        </w:rPr>
      </w:pPr>
      <w:r w:rsidRPr="008E35D0">
        <w:rPr>
          <w:rFonts w:ascii="Arial" w:eastAsia="Arial" w:hAnsi="Arial" w:cs="Arial"/>
          <w:color w:val="000000"/>
        </w:rPr>
        <w:t xml:space="preserve">AQL: </w:t>
      </w:r>
      <w:r w:rsidR="00701267" w:rsidRPr="008E35D0">
        <w:rPr>
          <w:rFonts w:ascii="Arial" w:eastAsia="Arial" w:hAnsi="Arial" w:cs="Arial"/>
          <w:color w:val="000000"/>
        </w:rPr>
        <w:t xml:space="preserve">The </w:t>
      </w:r>
      <w:r w:rsidR="00701267">
        <w:rPr>
          <w:rFonts w:ascii="Arial" w:eastAsia="Arial" w:hAnsi="Arial" w:cs="Arial"/>
          <w:color w:val="000000"/>
        </w:rPr>
        <w:t>Vendor</w:t>
      </w:r>
      <w:r w:rsidR="00E92439">
        <w:rPr>
          <w:rFonts w:ascii="Arial" w:eastAsia="Arial" w:hAnsi="Arial" w:cs="Arial"/>
          <w:color w:val="000000"/>
        </w:rPr>
        <w:t xml:space="preserve"> Segmentation Workbook and </w:t>
      </w:r>
      <w:r w:rsidR="00117F3B">
        <w:rPr>
          <w:rFonts w:ascii="Arial" w:eastAsia="Arial" w:hAnsi="Arial" w:cs="Arial"/>
          <w:color w:val="000000"/>
        </w:rPr>
        <w:t>Assessmen</w:t>
      </w:r>
      <w:r w:rsidR="00B06616">
        <w:rPr>
          <w:rFonts w:ascii="Arial" w:eastAsia="Arial" w:hAnsi="Arial" w:cs="Arial"/>
          <w:color w:val="000000"/>
        </w:rPr>
        <w:t>t</w:t>
      </w:r>
      <w:r w:rsidR="00CB5C2B">
        <w:rPr>
          <w:rFonts w:ascii="Arial" w:eastAsia="Arial" w:hAnsi="Arial" w:cs="Arial"/>
          <w:color w:val="000000"/>
        </w:rPr>
        <w:t xml:space="preserve"> P</w:t>
      </w:r>
      <w:r w:rsidR="00117F3B">
        <w:rPr>
          <w:rFonts w:ascii="Arial" w:eastAsia="Arial" w:hAnsi="Arial" w:cs="Arial"/>
          <w:color w:val="000000"/>
        </w:rPr>
        <w:t xml:space="preserve">lan </w:t>
      </w:r>
      <w:r w:rsidRPr="008E35D0">
        <w:rPr>
          <w:rFonts w:ascii="Arial" w:eastAsia="Arial" w:hAnsi="Arial" w:cs="Arial"/>
          <w:color w:val="000000"/>
        </w:rPr>
        <w:t>shall conform to the established requirements of the project with minimal</w:t>
      </w:r>
      <w:r w:rsidRPr="008E35D0">
        <w:rPr>
          <w:rFonts w:ascii="Arial" w:eastAsia="Arial" w:hAnsi="Arial" w:cs="Arial"/>
          <w:color w:val="000000" w:themeColor="text1"/>
        </w:rPr>
        <w:t xml:space="preserve"> revisions due to less than adequate requirements or analysis.</w:t>
      </w:r>
    </w:p>
    <w:p w14:paraId="47836348" w14:textId="77777777" w:rsidR="000D2035" w:rsidRDefault="000D2035" w:rsidP="00B31FA7">
      <w:pPr>
        <w:spacing w:after="0" w:line="240" w:lineRule="auto"/>
        <w:rPr>
          <w:rFonts w:ascii="Arial" w:eastAsia="Arial" w:hAnsi="Arial" w:cs="Arial"/>
          <w:color w:val="000000"/>
        </w:rPr>
      </w:pPr>
    </w:p>
    <w:p w14:paraId="74ED7A43" w14:textId="20104672" w:rsidR="007C1555" w:rsidRDefault="00063621" w:rsidP="008E35D0">
      <w:pPr>
        <w:spacing w:after="0"/>
        <w:rPr>
          <w:rFonts w:ascii="Arial" w:eastAsia="Arial" w:hAnsi="Arial" w:cs="Arial"/>
          <w:color w:val="000000"/>
        </w:rPr>
      </w:pPr>
      <w:r>
        <w:rPr>
          <w:rFonts w:ascii="Arial" w:eastAsia="Arial" w:hAnsi="Arial" w:cs="Arial"/>
          <w:color w:val="000000"/>
        </w:rPr>
        <w:t>Deliverables</w:t>
      </w:r>
    </w:p>
    <w:p w14:paraId="2522842B" w14:textId="23B4DBA4" w:rsidR="00125E2A" w:rsidRDefault="00924A3C" w:rsidP="008E35D0">
      <w:pPr>
        <w:spacing w:after="0"/>
        <w:rPr>
          <w:rFonts w:ascii="Arial" w:eastAsia="Arial" w:hAnsi="Arial" w:cs="Arial"/>
          <w:color w:val="000000"/>
        </w:rPr>
      </w:pPr>
      <w:r>
        <w:rPr>
          <w:rFonts w:ascii="Arial" w:eastAsia="Arial" w:hAnsi="Arial" w:cs="Arial"/>
          <w:color w:val="000000"/>
        </w:rPr>
        <w:t>A006 Vender Segmentation Wor</w:t>
      </w:r>
      <w:r w:rsidR="00676CDF">
        <w:rPr>
          <w:rFonts w:ascii="Arial" w:eastAsia="Arial" w:hAnsi="Arial" w:cs="Arial"/>
          <w:color w:val="000000"/>
        </w:rPr>
        <w:t>k</w:t>
      </w:r>
      <w:r>
        <w:rPr>
          <w:rFonts w:ascii="Arial" w:eastAsia="Arial" w:hAnsi="Arial" w:cs="Arial"/>
          <w:color w:val="000000"/>
        </w:rPr>
        <w:t>book</w:t>
      </w:r>
    </w:p>
    <w:p w14:paraId="17240D94" w14:textId="2BF47BEE" w:rsidR="00924A3C" w:rsidRDefault="00924A3C" w:rsidP="008E35D0">
      <w:pPr>
        <w:spacing w:after="0"/>
        <w:rPr>
          <w:rFonts w:ascii="Arial" w:eastAsia="Arial" w:hAnsi="Arial" w:cs="Arial"/>
          <w:color w:val="000000"/>
        </w:rPr>
      </w:pPr>
      <w:r>
        <w:rPr>
          <w:rFonts w:ascii="Arial" w:eastAsia="Arial" w:hAnsi="Arial" w:cs="Arial"/>
          <w:color w:val="000000"/>
        </w:rPr>
        <w:t>A00</w:t>
      </w:r>
      <w:r w:rsidR="00166C47">
        <w:rPr>
          <w:rFonts w:ascii="Arial" w:eastAsia="Arial" w:hAnsi="Arial" w:cs="Arial"/>
          <w:color w:val="000000"/>
        </w:rPr>
        <w:t xml:space="preserve">7 </w:t>
      </w:r>
      <w:r w:rsidR="00B31FA7">
        <w:rPr>
          <w:rFonts w:ascii="Arial" w:eastAsia="Arial" w:hAnsi="Arial" w:cs="Arial"/>
          <w:color w:val="000000"/>
        </w:rPr>
        <w:t>VRM Assessment Plan</w:t>
      </w:r>
    </w:p>
    <w:p w14:paraId="73F1B37C" w14:textId="77777777" w:rsidR="000B3438" w:rsidRPr="008E35D0" w:rsidRDefault="000B3438" w:rsidP="008E35D0">
      <w:pPr>
        <w:rPr>
          <w:rFonts w:ascii="Arial" w:eastAsia="Arial" w:hAnsi="Arial" w:cs="Arial"/>
          <w:color w:val="000000"/>
        </w:rPr>
      </w:pPr>
    </w:p>
    <w:p w14:paraId="5228E872" w14:textId="51B9D8E8" w:rsidR="003958D8" w:rsidRPr="006E6BE4" w:rsidRDefault="3264B22F">
      <w:pPr>
        <w:rPr>
          <w:rFonts w:ascii="Arial" w:eastAsia="Arial" w:hAnsi="Arial" w:cs="Arial"/>
          <w:sz w:val="24"/>
          <w:szCs w:val="24"/>
        </w:rPr>
      </w:pPr>
      <w:r w:rsidRPr="0AC26DB4">
        <w:rPr>
          <w:rFonts w:ascii="Arial" w:eastAsia="Arial" w:hAnsi="Arial" w:cs="Arial"/>
          <w:b/>
          <w:bCs/>
          <w:sz w:val="24"/>
          <w:szCs w:val="24"/>
        </w:rPr>
        <w:t>5.</w:t>
      </w:r>
      <w:r w:rsidR="5658E6FB" w:rsidRPr="0AC26DB4">
        <w:rPr>
          <w:rFonts w:ascii="Arial" w:eastAsia="Arial" w:hAnsi="Arial" w:cs="Arial"/>
          <w:b/>
          <w:bCs/>
          <w:sz w:val="24"/>
          <w:szCs w:val="24"/>
        </w:rPr>
        <w:t>3</w:t>
      </w:r>
      <w:r w:rsidRPr="0AC26DB4">
        <w:rPr>
          <w:rFonts w:ascii="Arial" w:eastAsia="Arial" w:hAnsi="Arial" w:cs="Arial"/>
          <w:b/>
          <w:bCs/>
          <w:sz w:val="24"/>
          <w:szCs w:val="24"/>
        </w:rPr>
        <w:t>.2 Information Gathering</w:t>
      </w:r>
    </w:p>
    <w:p w14:paraId="066A36E2" w14:textId="77777777" w:rsidR="003958D8" w:rsidRPr="006E6BE4" w:rsidRDefault="4E3EEE94">
      <w:pPr>
        <w:spacing w:after="0" w:line="240" w:lineRule="auto"/>
        <w:rPr>
          <w:rFonts w:ascii="Arial" w:eastAsia="Arial" w:hAnsi="Arial" w:cs="Arial"/>
          <w:color w:val="000000"/>
          <w:sz w:val="24"/>
          <w:szCs w:val="24"/>
        </w:rPr>
      </w:pPr>
      <w:r w:rsidRPr="661C69D5">
        <w:rPr>
          <w:rFonts w:ascii="Arial" w:eastAsia="Arial" w:hAnsi="Arial" w:cs="Arial"/>
          <w:color w:val="000000" w:themeColor="text1"/>
        </w:rPr>
        <w:t>The Contractor shall gather a wide variety of vendor background information and documentation on each vendor for the services provided to Ginnie Mae including interviewing key Ginnie Mae and vendor stakeholders.</w:t>
      </w:r>
    </w:p>
    <w:p w14:paraId="227A7EDB" w14:textId="4B52BFCB" w:rsidR="661C69D5" w:rsidRDefault="661C69D5" w:rsidP="661C69D5">
      <w:pPr>
        <w:spacing w:after="0" w:line="240" w:lineRule="auto"/>
        <w:rPr>
          <w:rFonts w:ascii="Arial" w:eastAsia="Arial" w:hAnsi="Arial" w:cs="Arial"/>
          <w:color w:val="000000" w:themeColor="text1"/>
        </w:rPr>
      </w:pPr>
    </w:p>
    <w:p w14:paraId="33C82AEF" w14:textId="70161D8B" w:rsidR="003958D8" w:rsidRDefault="001E17F3" w:rsidP="00D1674D">
      <w:pPr>
        <w:pStyle w:val="ListParagraph"/>
        <w:numPr>
          <w:ilvl w:val="0"/>
          <w:numId w:val="71"/>
        </w:numPr>
        <w:rPr>
          <w:rFonts w:ascii="Arial" w:eastAsia="Arial" w:hAnsi="Arial" w:cs="Arial"/>
          <w:color w:val="000000"/>
        </w:rPr>
      </w:pPr>
      <w:r w:rsidRPr="00C31370">
        <w:rPr>
          <w:rFonts w:ascii="Arial" w:eastAsia="Arial" w:hAnsi="Arial" w:cs="Arial"/>
          <w:b/>
          <w:color w:val="000000"/>
        </w:rPr>
        <w:t>Gather Vendor and Ginnie Mae Documentation:</w:t>
      </w:r>
      <w:r w:rsidRPr="00C31370">
        <w:rPr>
          <w:rFonts w:ascii="Arial" w:eastAsia="Arial" w:hAnsi="Arial" w:cs="Arial"/>
          <w:color w:val="000000"/>
        </w:rPr>
        <w:t xml:space="preserve"> Obtain existing Ginnie Mae and vendor information to facilitate assessments for the VRM Framework - Risk Focus Areas. Gather and validate documentation such </w:t>
      </w:r>
      <w:r w:rsidR="00662168" w:rsidRPr="00C31370">
        <w:rPr>
          <w:rFonts w:ascii="Arial" w:eastAsia="Arial" w:hAnsi="Arial" w:cs="Arial"/>
          <w:color w:val="000000"/>
        </w:rPr>
        <w:t>as</w:t>
      </w:r>
      <w:r w:rsidRPr="00C31370">
        <w:rPr>
          <w:rFonts w:ascii="Arial" w:eastAsia="Arial" w:hAnsi="Arial" w:cs="Arial"/>
          <w:color w:val="000000"/>
        </w:rPr>
        <w:t xml:space="preserve"> relevant contract information, contract tasks and deliverables, contract service and compliance requirements, SLA performance reporting, key business processes, applications, and systems and related. </w:t>
      </w:r>
    </w:p>
    <w:p w14:paraId="728CE15B" w14:textId="77777777" w:rsidR="005D7EB1" w:rsidRPr="00C31370" w:rsidRDefault="005D7EB1" w:rsidP="00C31370">
      <w:pPr>
        <w:pStyle w:val="ListParagraph"/>
        <w:ind w:left="360"/>
        <w:rPr>
          <w:rFonts w:ascii="Arial" w:eastAsia="Arial" w:hAnsi="Arial" w:cs="Arial"/>
          <w:color w:val="000000"/>
        </w:rPr>
      </w:pPr>
    </w:p>
    <w:p w14:paraId="2123DA75" w14:textId="1B7841D4" w:rsidR="003958D8" w:rsidRPr="00C31370" w:rsidRDefault="001E17F3" w:rsidP="00C31370">
      <w:pPr>
        <w:pStyle w:val="ListParagraph"/>
        <w:numPr>
          <w:ilvl w:val="0"/>
          <w:numId w:val="71"/>
        </w:numPr>
        <w:rPr>
          <w:rFonts w:ascii="Arial" w:eastAsia="Arial" w:hAnsi="Arial" w:cs="Arial"/>
          <w:color w:val="000000"/>
        </w:rPr>
      </w:pPr>
      <w:r w:rsidRPr="00C31370">
        <w:rPr>
          <w:rFonts w:ascii="Arial" w:eastAsia="Arial" w:hAnsi="Arial" w:cs="Arial"/>
          <w:b/>
          <w:color w:val="000000"/>
        </w:rPr>
        <w:t>Interview Key Stakeholders and Perform Walk Throughs</w:t>
      </w:r>
      <w:r w:rsidRPr="00C31370">
        <w:rPr>
          <w:rFonts w:ascii="Arial" w:eastAsia="Arial" w:hAnsi="Arial" w:cs="Arial"/>
          <w:color w:val="000000"/>
        </w:rPr>
        <w:t xml:space="preserve">: </w:t>
      </w:r>
    </w:p>
    <w:p w14:paraId="778086DA" w14:textId="6F821DE1" w:rsidR="003958D8" w:rsidRPr="00C31370" w:rsidRDefault="4E3EEE94" w:rsidP="00C31370">
      <w:pPr>
        <w:pStyle w:val="ListParagraph"/>
        <w:numPr>
          <w:ilvl w:val="0"/>
          <w:numId w:val="73"/>
        </w:numPr>
        <w:rPr>
          <w:rFonts w:ascii="Arial" w:eastAsia="Arial" w:hAnsi="Arial" w:cs="Arial"/>
          <w:color w:val="000000"/>
        </w:rPr>
      </w:pPr>
      <w:r w:rsidRPr="00C31370">
        <w:rPr>
          <w:rFonts w:ascii="Arial" w:eastAsia="Arial" w:hAnsi="Arial" w:cs="Arial"/>
          <w:b/>
          <w:bCs/>
          <w:color w:val="000000" w:themeColor="text1"/>
        </w:rPr>
        <w:t>Ginnie Mae Stakeholder Interviews and Walk-throughs:</w:t>
      </w:r>
      <w:r w:rsidRPr="00C31370">
        <w:rPr>
          <w:rFonts w:ascii="Arial" w:eastAsia="Arial" w:hAnsi="Arial" w:cs="Arial"/>
          <w:color w:val="000000" w:themeColor="text1"/>
        </w:rPr>
        <w:t xml:space="preserve"> The Contractor shall conduct Ginnie Mae stakeholder interviews and perform walk throughs. As part of the interviews, obtain an understanding of the purpose, scope, and objectives of the services provided, along with Ginnie Mae’s internal assessments of vendor performance and potential risks. Obtain information and documentation on Ginnie Mae’s vendor contract management processes, procedures, policies, internal controls and Ginnie Mae personnel criticality to be able to determine risks, gaps, and mitigation strategies. Coordinate and conduct the Information Gathering Stakeholder Questionnaires with Ginnie Mae stakeholders. Provide meeting minutes of interviews and facilitate the Ginnie Mae stakeholder sign-off of the Documentation Acceptance Form.</w:t>
      </w:r>
    </w:p>
    <w:p w14:paraId="18C25CEC" w14:textId="6DC145F5" w:rsidR="003958D8" w:rsidRPr="00C31370" w:rsidRDefault="4E3EEE94" w:rsidP="00C31370">
      <w:pPr>
        <w:pStyle w:val="ListParagraph"/>
        <w:numPr>
          <w:ilvl w:val="0"/>
          <w:numId w:val="73"/>
        </w:numPr>
        <w:rPr>
          <w:rFonts w:ascii="Arial" w:eastAsia="Arial" w:hAnsi="Arial" w:cs="Arial"/>
          <w:color w:val="000000"/>
        </w:rPr>
      </w:pPr>
      <w:r w:rsidRPr="00C31370">
        <w:rPr>
          <w:rFonts w:ascii="Arial" w:eastAsia="Arial" w:hAnsi="Arial" w:cs="Arial"/>
          <w:b/>
          <w:bCs/>
          <w:color w:val="000000" w:themeColor="text1"/>
        </w:rPr>
        <w:t>Vendor Stakeholder Interviews and Walk-throughs:</w:t>
      </w:r>
      <w:r w:rsidRPr="00C31370">
        <w:rPr>
          <w:rFonts w:ascii="Arial" w:eastAsia="Arial" w:hAnsi="Arial" w:cs="Arial"/>
          <w:color w:val="000000" w:themeColor="text1"/>
        </w:rPr>
        <w:t xml:space="preserve"> The Contractor shall conduct key vendor contact interviews and perform walkthroughs in conjunction with Ginnie Mae personnel to identify and gather existing information on vendor policies, processes and procedures, vendor personnel criticality, internal controls environment, and information technology applications and systems and related for the Risk Focus Areas. Coordinate and conduct the Information Gathering Vendor Stakeholder Questionnaires with Ginnie Mae’s vendor stakeholders. Provide meeting minutes of interviews and facilitate the Ginnie Mae stakeholder sign-off of the Documentation Acceptance Form.</w:t>
      </w:r>
    </w:p>
    <w:p w14:paraId="327A3C90" w14:textId="34C4ED97" w:rsidR="003958D8" w:rsidRPr="00C31370" w:rsidRDefault="4E3EEE94" w:rsidP="00C31370">
      <w:pPr>
        <w:pStyle w:val="ListParagraph"/>
        <w:numPr>
          <w:ilvl w:val="0"/>
          <w:numId w:val="73"/>
        </w:numPr>
        <w:rPr>
          <w:rFonts w:ascii="Arial" w:eastAsia="Arial" w:hAnsi="Arial" w:cs="Arial"/>
          <w:color w:val="000000"/>
        </w:rPr>
      </w:pPr>
      <w:r w:rsidRPr="00C31370">
        <w:rPr>
          <w:rFonts w:ascii="Arial" w:eastAsia="Arial" w:hAnsi="Arial" w:cs="Arial"/>
          <w:color w:val="000000" w:themeColor="text1"/>
        </w:rPr>
        <w:t>The Contractor shall document the results of the interviews and walkthroughs utilizing Ginnie Mae tools and templates as well as the approved meeting minutes format. Information gathering results shall be included within the Vendor Assessment Report.</w:t>
      </w:r>
    </w:p>
    <w:p w14:paraId="1F877536" w14:textId="77777777" w:rsidR="00063621" w:rsidRDefault="00063621">
      <w:pPr>
        <w:ind w:left="360"/>
        <w:rPr>
          <w:rFonts w:ascii="Arial" w:eastAsia="Arial" w:hAnsi="Arial" w:cs="Arial"/>
          <w:color w:val="000000"/>
        </w:rPr>
      </w:pPr>
      <w:r w:rsidRPr="008E35D0">
        <w:rPr>
          <w:rFonts w:ascii="Arial" w:eastAsia="Arial" w:hAnsi="Arial" w:cs="Arial"/>
          <w:color w:val="000000"/>
        </w:rPr>
        <w:t>Performance Standard</w:t>
      </w:r>
    </w:p>
    <w:p w14:paraId="2EBD33E0" w14:textId="2C22DE8F" w:rsidR="00190DEA" w:rsidRPr="00B0180E" w:rsidRDefault="00E43B61" w:rsidP="00B0180E">
      <w:pPr>
        <w:pStyle w:val="ListParagraph"/>
        <w:numPr>
          <w:ilvl w:val="0"/>
          <w:numId w:val="117"/>
        </w:numPr>
        <w:spacing w:after="0" w:line="240" w:lineRule="auto"/>
        <w:rPr>
          <w:rFonts w:ascii="Arial" w:eastAsia="Arial" w:hAnsi="Arial" w:cs="Arial"/>
          <w:color w:val="000000"/>
        </w:rPr>
      </w:pPr>
      <w:r w:rsidRPr="00B0180E">
        <w:rPr>
          <w:rFonts w:ascii="Arial" w:eastAsia="Arial" w:hAnsi="Arial" w:cs="Arial"/>
          <w:color w:val="000000"/>
        </w:rPr>
        <w:t xml:space="preserve">Standard: </w:t>
      </w:r>
      <w:r w:rsidR="006705B3" w:rsidRPr="00B0180E">
        <w:rPr>
          <w:rFonts w:ascii="Arial" w:eastAsia="Arial" w:hAnsi="Arial" w:cs="Arial"/>
          <w:color w:val="000000"/>
        </w:rPr>
        <w:t>Completes Interview</w:t>
      </w:r>
      <w:r w:rsidR="00F91C8C" w:rsidRPr="00B0180E">
        <w:rPr>
          <w:rFonts w:ascii="Arial" w:eastAsia="Arial" w:hAnsi="Arial" w:cs="Arial"/>
          <w:color w:val="000000"/>
        </w:rPr>
        <w:t xml:space="preserve"> Questions, Questionnaire Forms and </w:t>
      </w:r>
      <w:r w:rsidR="00166C47" w:rsidRPr="00B0180E">
        <w:rPr>
          <w:rFonts w:ascii="Arial" w:eastAsia="Arial" w:hAnsi="Arial" w:cs="Arial"/>
          <w:color w:val="000000"/>
        </w:rPr>
        <w:t xml:space="preserve">Templates, </w:t>
      </w:r>
      <w:r w:rsidR="00F91C8C" w:rsidRPr="00B0180E">
        <w:rPr>
          <w:rFonts w:ascii="Arial" w:eastAsia="Arial" w:hAnsi="Arial" w:cs="Arial"/>
          <w:color w:val="000000"/>
        </w:rPr>
        <w:t xml:space="preserve">Information Gathering, </w:t>
      </w:r>
      <w:r w:rsidR="00A56F89" w:rsidRPr="00B0180E">
        <w:rPr>
          <w:rFonts w:ascii="Arial" w:eastAsia="Arial" w:hAnsi="Arial" w:cs="Arial"/>
          <w:color w:val="000000"/>
        </w:rPr>
        <w:t>M</w:t>
      </w:r>
      <w:r w:rsidR="00F91C8C" w:rsidRPr="00B0180E">
        <w:rPr>
          <w:rFonts w:ascii="Arial" w:eastAsia="Arial" w:hAnsi="Arial" w:cs="Arial"/>
          <w:color w:val="000000"/>
        </w:rPr>
        <w:t xml:space="preserve">eeting </w:t>
      </w:r>
      <w:r w:rsidR="00A56F89" w:rsidRPr="00B0180E">
        <w:rPr>
          <w:rFonts w:ascii="Arial" w:eastAsia="Arial" w:hAnsi="Arial" w:cs="Arial"/>
          <w:color w:val="000000"/>
        </w:rPr>
        <w:t>M</w:t>
      </w:r>
      <w:r w:rsidR="00F91C8C" w:rsidRPr="00B0180E">
        <w:rPr>
          <w:rFonts w:ascii="Arial" w:eastAsia="Arial" w:hAnsi="Arial" w:cs="Arial"/>
          <w:color w:val="000000"/>
        </w:rPr>
        <w:t xml:space="preserve">inutes </w:t>
      </w:r>
      <w:r w:rsidR="00D96D91" w:rsidRPr="00B0180E">
        <w:rPr>
          <w:rFonts w:ascii="Arial" w:eastAsia="Arial" w:hAnsi="Arial" w:cs="Arial"/>
          <w:color w:val="000000"/>
        </w:rPr>
        <w:t xml:space="preserve">and </w:t>
      </w:r>
      <w:r w:rsidR="00F91C8C" w:rsidRPr="00B0180E">
        <w:rPr>
          <w:rFonts w:ascii="Arial" w:eastAsia="Arial" w:hAnsi="Arial" w:cs="Arial"/>
          <w:color w:val="000000"/>
        </w:rPr>
        <w:t>Documentation Acceptance Form</w:t>
      </w:r>
      <w:r w:rsidR="0086551D" w:rsidRPr="00B0180E">
        <w:rPr>
          <w:rFonts w:ascii="Arial" w:eastAsia="Arial" w:hAnsi="Arial" w:cs="Arial"/>
          <w:color w:val="000000"/>
        </w:rPr>
        <w:t>s</w:t>
      </w:r>
      <w:r w:rsidR="00D96D91" w:rsidRPr="00B0180E">
        <w:rPr>
          <w:rFonts w:ascii="Arial" w:eastAsia="Arial" w:hAnsi="Arial" w:cs="Arial"/>
          <w:color w:val="000000"/>
        </w:rPr>
        <w:t>.</w:t>
      </w:r>
      <w:r w:rsidR="00F91C8C" w:rsidRPr="00B0180E">
        <w:rPr>
          <w:rFonts w:ascii="Arial" w:eastAsia="Arial" w:hAnsi="Arial" w:cs="Arial"/>
          <w:color w:val="000000"/>
        </w:rPr>
        <w:t xml:space="preserve"> </w:t>
      </w:r>
      <w:r w:rsidR="00AA4C76" w:rsidRPr="00B0180E">
        <w:rPr>
          <w:rFonts w:ascii="Arial" w:eastAsia="Arial" w:hAnsi="Arial" w:cs="Arial"/>
          <w:color w:val="000000"/>
        </w:rPr>
        <w:t>in accordance with the PWP.</w:t>
      </w:r>
    </w:p>
    <w:p w14:paraId="1CD23FB2" w14:textId="1363DC16" w:rsidR="00190DEA" w:rsidRDefault="00190DEA" w:rsidP="00B0180E">
      <w:pPr>
        <w:spacing w:after="0" w:line="240" w:lineRule="auto"/>
        <w:ind w:firstLine="720"/>
        <w:rPr>
          <w:rFonts w:ascii="Arial" w:eastAsia="Arial" w:hAnsi="Arial" w:cs="Arial"/>
        </w:rPr>
      </w:pPr>
      <w:r>
        <w:rPr>
          <w:rFonts w:ascii="Arial" w:eastAsia="Arial" w:hAnsi="Arial" w:cs="Arial"/>
          <w:color w:val="000000"/>
        </w:rPr>
        <w:t xml:space="preserve">AQL: Zero deviation, </w:t>
      </w:r>
      <w:r>
        <w:rPr>
          <w:rFonts w:ascii="Arial" w:eastAsia="Arial" w:hAnsi="Arial" w:cs="Arial"/>
        </w:rPr>
        <w:t xml:space="preserve">unless discussed and agreed </w:t>
      </w:r>
      <w:r w:rsidR="000266B8">
        <w:rPr>
          <w:rFonts w:ascii="Arial" w:eastAsia="Arial" w:hAnsi="Arial" w:cs="Arial"/>
        </w:rPr>
        <w:t xml:space="preserve">upon by </w:t>
      </w:r>
      <w:r>
        <w:rPr>
          <w:rFonts w:ascii="Arial" w:eastAsia="Arial" w:hAnsi="Arial" w:cs="Arial"/>
        </w:rPr>
        <w:t>the COR.</w:t>
      </w:r>
    </w:p>
    <w:p w14:paraId="2B8D0C62" w14:textId="0B0DEB93" w:rsidR="00867B45" w:rsidRPr="00B0180E" w:rsidRDefault="00867B45" w:rsidP="00B0180E">
      <w:pPr>
        <w:pStyle w:val="ListParagraph"/>
        <w:numPr>
          <w:ilvl w:val="0"/>
          <w:numId w:val="116"/>
        </w:numPr>
        <w:spacing w:after="0" w:line="240" w:lineRule="auto"/>
        <w:rPr>
          <w:rFonts w:ascii="Arial" w:eastAsia="Arial" w:hAnsi="Arial" w:cs="Arial"/>
          <w:color w:val="000000"/>
        </w:rPr>
      </w:pPr>
      <w:r w:rsidRPr="00B0180E">
        <w:rPr>
          <w:rFonts w:ascii="Arial" w:eastAsia="Arial" w:hAnsi="Arial" w:cs="Arial"/>
        </w:rPr>
        <w:t xml:space="preserve">Standard </w:t>
      </w:r>
      <w:r w:rsidR="00E72DB3" w:rsidRPr="00B0180E">
        <w:rPr>
          <w:rFonts w:ascii="Arial" w:eastAsia="Arial" w:hAnsi="Arial" w:cs="Arial"/>
        </w:rPr>
        <w:t>–</w:t>
      </w:r>
      <w:r w:rsidRPr="00B0180E">
        <w:rPr>
          <w:rFonts w:ascii="Arial" w:eastAsia="Arial" w:hAnsi="Arial" w:cs="Arial"/>
        </w:rPr>
        <w:t xml:space="preserve"> </w:t>
      </w:r>
      <w:r w:rsidR="00E72DB3" w:rsidRPr="00B0180E">
        <w:rPr>
          <w:rFonts w:ascii="Arial" w:eastAsia="Arial" w:hAnsi="Arial" w:cs="Arial"/>
        </w:rPr>
        <w:t xml:space="preserve">The </w:t>
      </w:r>
      <w:r w:rsidR="008E5AA4" w:rsidRPr="00B0180E">
        <w:rPr>
          <w:rFonts w:ascii="Arial" w:eastAsia="Arial" w:hAnsi="Arial" w:cs="Arial"/>
        </w:rPr>
        <w:t xml:space="preserve">Interview Questions, </w:t>
      </w:r>
      <w:r w:rsidR="00123A16" w:rsidRPr="00B0180E">
        <w:rPr>
          <w:rFonts w:ascii="Arial" w:eastAsia="Arial" w:hAnsi="Arial" w:cs="Arial"/>
        </w:rPr>
        <w:t>Questionnaire</w:t>
      </w:r>
      <w:r w:rsidR="008E5AA4" w:rsidRPr="00B0180E">
        <w:rPr>
          <w:rFonts w:ascii="Arial" w:eastAsia="Arial" w:hAnsi="Arial" w:cs="Arial"/>
        </w:rPr>
        <w:t xml:space="preserve"> </w:t>
      </w:r>
      <w:r w:rsidR="00123A16" w:rsidRPr="00B0180E">
        <w:rPr>
          <w:rFonts w:ascii="Arial" w:eastAsia="Arial" w:hAnsi="Arial" w:cs="Arial"/>
        </w:rPr>
        <w:t>Forms &amp; Templates</w:t>
      </w:r>
      <w:r w:rsidR="006C09D8" w:rsidRPr="00B0180E">
        <w:rPr>
          <w:rFonts w:ascii="Arial" w:eastAsia="Arial" w:hAnsi="Arial" w:cs="Arial"/>
        </w:rPr>
        <w:t>, Final Information Gather</w:t>
      </w:r>
      <w:r w:rsidR="0086551D" w:rsidRPr="00B0180E">
        <w:rPr>
          <w:rFonts w:ascii="Arial" w:eastAsia="Arial" w:hAnsi="Arial" w:cs="Arial"/>
        </w:rPr>
        <w:t xml:space="preserve">ing, Meeting Minutes and Documentation Acceptance Forms </w:t>
      </w:r>
      <w:r w:rsidR="00B06616" w:rsidRPr="00B0180E">
        <w:rPr>
          <w:rFonts w:ascii="Arial" w:eastAsia="Arial" w:hAnsi="Arial" w:cs="Arial"/>
          <w:color w:val="000000"/>
        </w:rPr>
        <w:t>are accurate, free of grammatical errors, and contains all required information.</w:t>
      </w:r>
    </w:p>
    <w:p w14:paraId="32D196F6" w14:textId="2B706688" w:rsidR="000B2F64" w:rsidRPr="00B74B32" w:rsidRDefault="000B2F64" w:rsidP="000B2F64">
      <w:pPr>
        <w:pStyle w:val="ListParagraph"/>
        <w:spacing w:before="1" w:after="0" w:line="240" w:lineRule="auto"/>
        <w:rPr>
          <w:rFonts w:ascii="Arial" w:eastAsia="Arial" w:hAnsi="Arial" w:cs="Arial"/>
          <w:color w:val="000000"/>
        </w:rPr>
      </w:pPr>
      <w:r>
        <w:rPr>
          <w:rFonts w:ascii="Arial" w:eastAsia="Arial" w:hAnsi="Arial" w:cs="Arial"/>
        </w:rPr>
        <w:t xml:space="preserve">AQL: </w:t>
      </w:r>
      <w:r>
        <w:rPr>
          <w:rFonts w:ascii="Arial" w:eastAsia="Arial" w:hAnsi="Arial" w:cs="Arial"/>
          <w:color w:val="000000"/>
        </w:rPr>
        <w:t xml:space="preserve">The </w:t>
      </w:r>
      <w:r w:rsidRPr="00531CF7">
        <w:rPr>
          <w:rFonts w:ascii="Arial" w:eastAsia="Arial" w:hAnsi="Arial" w:cs="Arial"/>
          <w:color w:val="000000"/>
        </w:rPr>
        <w:t>Interview Questions, Questionnaire Forms and</w:t>
      </w:r>
      <w:r>
        <w:rPr>
          <w:rFonts w:ascii="Arial" w:eastAsia="Arial" w:hAnsi="Arial" w:cs="Arial"/>
          <w:color w:val="000000"/>
        </w:rPr>
        <w:t xml:space="preserve"> Templates, Information Gathering, Meeting Minutes and Documentation Acceptance Forms </w:t>
      </w:r>
      <w:r w:rsidRPr="00B74B32">
        <w:rPr>
          <w:rFonts w:ascii="Arial" w:eastAsia="Arial" w:hAnsi="Arial" w:cs="Arial"/>
          <w:color w:val="000000"/>
        </w:rPr>
        <w:t>shall conform to the established requirements of the project with minimal</w:t>
      </w:r>
      <w:r>
        <w:rPr>
          <w:rFonts w:ascii="Arial" w:eastAsia="Arial" w:hAnsi="Arial" w:cs="Arial"/>
          <w:color w:val="000000" w:themeColor="text1"/>
        </w:rPr>
        <w:t xml:space="preserve"> </w:t>
      </w:r>
      <w:r w:rsidRPr="00B74B32">
        <w:rPr>
          <w:rFonts w:ascii="Arial" w:eastAsia="Arial" w:hAnsi="Arial" w:cs="Arial"/>
          <w:color w:val="000000" w:themeColor="text1"/>
        </w:rPr>
        <w:t>revisions due to less than adequate requirements or analysis.</w:t>
      </w:r>
    </w:p>
    <w:p w14:paraId="02D24AB5" w14:textId="69674640" w:rsidR="000B2F64" w:rsidRPr="00B0180E" w:rsidRDefault="000B2F64" w:rsidP="000B2F64">
      <w:pPr>
        <w:spacing w:after="0" w:line="240" w:lineRule="auto"/>
        <w:rPr>
          <w:rFonts w:ascii="Arial" w:eastAsia="Arial" w:hAnsi="Arial" w:cs="Arial"/>
          <w:color w:val="000000"/>
        </w:rPr>
      </w:pPr>
    </w:p>
    <w:p w14:paraId="16B5584C" w14:textId="77777777" w:rsidR="00063621" w:rsidRDefault="00063621">
      <w:pPr>
        <w:rPr>
          <w:rFonts w:ascii="Arial" w:eastAsia="Arial" w:hAnsi="Arial" w:cs="Arial"/>
          <w:color w:val="000000"/>
        </w:rPr>
      </w:pPr>
      <w:r w:rsidRPr="008E35D0">
        <w:rPr>
          <w:rFonts w:ascii="Arial" w:eastAsia="Arial" w:hAnsi="Arial" w:cs="Arial"/>
          <w:color w:val="000000"/>
        </w:rPr>
        <w:t>Deliverables</w:t>
      </w:r>
    </w:p>
    <w:p w14:paraId="3CCA32EA" w14:textId="5F37E2DF" w:rsidR="00934183" w:rsidRDefault="00934183" w:rsidP="008E35D0">
      <w:pPr>
        <w:spacing w:after="0"/>
        <w:rPr>
          <w:rFonts w:ascii="Arial" w:eastAsia="Arial" w:hAnsi="Arial" w:cs="Arial"/>
        </w:rPr>
      </w:pPr>
      <w:r>
        <w:rPr>
          <w:rFonts w:ascii="Arial" w:eastAsia="Arial" w:hAnsi="Arial" w:cs="Arial"/>
          <w:color w:val="000000"/>
        </w:rPr>
        <w:t>A0</w:t>
      </w:r>
      <w:r w:rsidR="00DE4249">
        <w:rPr>
          <w:rFonts w:ascii="Arial" w:eastAsia="Arial" w:hAnsi="Arial" w:cs="Arial"/>
          <w:color w:val="000000"/>
        </w:rPr>
        <w:t>0</w:t>
      </w:r>
      <w:r w:rsidR="00BB19FF">
        <w:rPr>
          <w:rFonts w:ascii="Arial" w:eastAsia="Arial" w:hAnsi="Arial" w:cs="Arial"/>
          <w:color w:val="000000"/>
        </w:rPr>
        <w:t>8</w:t>
      </w:r>
      <w:r w:rsidR="005D149F">
        <w:rPr>
          <w:rFonts w:ascii="Arial" w:eastAsia="Arial" w:hAnsi="Arial" w:cs="Arial"/>
          <w:color w:val="000000"/>
        </w:rPr>
        <w:t xml:space="preserve"> </w:t>
      </w:r>
      <w:r w:rsidR="009501BD">
        <w:rPr>
          <w:rFonts w:ascii="Arial" w:eastAsia="Arial" w:hAnsi="Arial" w:cs="Arial"/>
        </w:rPr>
        <w:t>Interview Questions, Questionnaire Forms, and Templates</w:t>
      </w:r>
    </w:p>
    <w:p w14:paraId="3B5CE449" w14:textId="623BAEBB" w:rsidR="009501BD" w:rsidRDefault="009501BD" w:rsidP="008E35D0">
      <w:pPr>
        <w:spacing w:after="0"/>
        <w:rPr>
          <w:rFonts w:ascii="Arial" w:eastAsia="Arial" w:hAnsi="Arial" w:cs="Arial"/>
        </w:rPr>
      </w:pPr>
      <w:r>
        <w:rPr>
          <w:rFonts w:ascii="Arial" w:eastAsia="Arial" w:hAnsi="Arial" w:cs="Arial"/>
        </w:rPr>
        <w:t>A0</w:t>
      </w:r>
      <w:r w:rsidR="00BB19FF">
        <w:rPr>
          <w:rFonts w:ascii="Arial" w:eastAsia="Arial" w:hAnsi="Arial" w:cs="Arial"/>
        </w:rPr>
        <w:t>09</w:t>
      </w:r>
      <w:r>
        <w:rPr>
          <w:rFonts w:ascii="Arial" w:eastAsia="Arial" w:hAnsi="Arial" w:cs="Arial"/>
        </w:rPr>
        <w:t xml:space="preserve"> </w:t>
      </w:r>
      <w:r w:rsidR="003A6890">
        <w:rPr>
          <w:rFonts w:ascii="Arial" w:eastAsia="Arial" w:hAnsi="Arial" w:cs="Arial"/>
        </w:rPr>
        <w:t>Information Gathering, Meeting Minutes, and Documentation Acceptance Forms</w:t>
      </w:r>
    </w:p>
    <w:p w14:paraId="642B197C" w14:textId="77777777" w:rsidR="009701CD" w:rsidRDefault="009701CD" w:rsidP="009701CD">
      <w:pPr>
        <w:spacing w:after="0" w:line="240" w:lineRule="auto"/>
        <w:rPr>
          <w:rFonts w:ascii="Arial" w:eastAsia="Arial" w:hAnsi="Arial" w:cs="Arial"/>
          <w:b/>
          <w:bCs/>
          <w:sz w:val="24"/>
          <w:szCs w:val="24"/>
        </w:rPr>
      </w:pPr>
    </w:p>
    <w:p w14:paraId="513DFD09" w14:textId="77777777" w:rsidR="00063621" w:rsidRDefault="00063621" w:rsidP="009701CD">
      <w:pPr>
        <w:spacing w:after="0" w:line="240" w:lineRule="auto"/>
        <w:rPr>
          <w:rFonts w:ascii="Arial" w:eastAsia="Arial" w:hAnsi="Arial" w:cs="Arial"/>
          <w:b/>
          <w:bCs/>
          <w:sz w:val="24"/>
          <w:szCs w:val="24"/>
        </w:rPr>
      </w:pPr>
    </w:p>
    <w:p w14:paraId="36DD3F76" w14:textId="1BDF64CF" w:rsidR="003958D8" w:rsidRPr="006E6BE4" w:rsidRDefault="3264B22F">
      <w:pPr>
        <w:rPr>
          <w:rFonts w:ascii="Arial" w:eastAsia="Arial" w:hAnsi="Arial" w:cs="Arial"/>
          <w:sz w:val="24"/>
          <w:szCs w:val="24"/>
        </w:rPr>
      </w:pPr>
      <w:r w:rsidRPr="0AC26DB4">
        <w:rPr>
          <w:rFonts w:ascii="Arial" w:eastAsia="Arial" w:hAnsi="Arial" w:cs="Arial"/>
          <w:b/>
          <w:bCs/>
          <w:sz w:val="24"/>
          <w:szCs w:val="24"/>
        </w:rPr>
        <w:t>5.</w:t>
      </w:r>
      <w:r w:rsidR="1B082CD6" w:rsidRPr="0AC26DB4">
        <w:rPr>
          <w:rFonts w:ascii="Arial" w:eastAsia="Arial" w:hAnsi="Arial" w:cs="Arial"/>
          <w:b/>
          <w:bCs/>
          <w:sz w:val="24"/>
          <w:szCs w:val="24"/>
        </w:rPr>
        <w:t>3</w:t>
      </w:r>
      <w:r w:rsidRPr="0AC26DB4">
        <w:rPr>
          <w:rFonts w:ascii="Arial" w:eastAsia="Arial" w:hAnsi="Arial" w:cs="Arial"/>
          <w:b/>
          <w:bCs/>
          <w:sz w:val="24"/>
          <w:szCs w:val="24"/>
        </w:rPr>
        <w:t>.3 Assess Documentation and Management of Vendors</w:t>
      </w:r>
    </w:p>
    <w:p w14:paraId="60D86B8E" w14:textId="66581FB3" w:rsidR="003958D8" w:rsidRPr="006E6BE4" w:rsidRDefault="4E3EEE94">
      <w:pPr>
        <w:spacing w:after="0" w:line="240" w:lineRule="auto"/>
        <w:rPr>
          <w:rFonts w:ascii="Arial" w:eastAsia="Arial" w:hAnsi="Arial" w:cs="Arial"/>
          <w:color w:val="000000"/>
          <w:sz w:val="24"/>
          <w:szCs w:val="24"/>
        </w:rPr>
      </w:pPr>
      <w:r w:rsidRPr="661C69D5">
        <w:rPr>
          <w:rFonts w:ascii="Arial" w:eastAsia="Arial" w:hAnsi="Arial" w:cs="Arial"/>
          <w:color w:val="000000" w:themeColor="text1"/>
        </w:rPr>
        <w:t>This due diligence phase includes evaluating the effectiveness of vendors</w:t>
      </w:r>
      <w:r w:rsidR="00F04989">
        <w:rPr>
          <w:rFonts w:ascii="Arial" w:eastAsia="Arial" w:hAnsi="Arial" w:cs="Arial"/>
          <w:color w:val="000000" w:themeColor="text1"/>
        </w:rPr>
        <w:t xml:space="preserve"> in accordance with </w:t>
      </w:r>
      <w:r w:rsidR="007F77D2">
        <w:rPr>
          <w:rFonts w:ascii="Arial" w:eastAsia="Arial" w:hAnsi="Arial" w:cs="Arial"/>
          <w:color w:val="000000" w:themeColor="text1"/>
        </w:rPr>
        <w:t>the PWP</w:t>
      </w:r>
      <w:r w:rsidRPr="661C69D5">
        <w:rPr>
          <w:rFonts w:ascii="Arial" w:eastAsia="Arial" w:hAnsi="Arial" w:cs="Arial"/>
          <w:color w:val="000000" w:themeColor="text1"/>
        </w:rPr>
        <w:t xml:space="preserve"> to ensure that vendor performance is in line with procurement specifications and Ginnie Mae’s business needs. Reviews of vendors compliance with contract requirements and third-party due diligence reviews will be performed. The Contractor shall ensure all Assessment Plan steps are executed as part of the review and assessment. The Contractor shall review documentation and identify, assess, and document risks and internal controls for both Ginnie Mae and the vendor</w:t>
      </w:r>
      <w:r w:rsidR="00910338">
        <w:rPr>
          <w:rFonts w:ascii="Arial" w:eastAsia="Arial" w:hAnsi="Arial" w:cs="Arial"/>
          <w:color w:val="000000" w:themeColor="text1"/>
        </w:rPr>
        <w:t xml:space="preserve"> in accordance with the PWP</w:t>
      </w:r>
      <w:r w:rsidRPr="661C69D5">
        <w:rPr>
          <w:rFonts w:ascii="Arial" w:eastAsia="Arial" w:hAnsi="Arial" w:cs="Arial"/>
          <w:color w:val="000000" w:themeColor="text1"/>
        </w:rPr>
        <w:t>. This includes assessing operations and design of vendor</w:t>
      </w:r>
      <w:r w:rsidR="00080757">
        <w:rPr>
          <w:rFonts w:ascii="Arial" w:eastAsia="Arial" w:hAnsi="Arial" w:cs="Arial"/>
          <w:color w:val="000000" w:themeColor="text1"/>
        </w:rPr>
        <w:t>s’</w:t>
      </w:r>
      <w:r w:rsidRPr="661C69D5">
        <w:rPr>
          <w:rFonts w:ascii="Arial" w:eastAsia="Arial" w:hAnsi="Arial" w:cs="Arial"/>
          <w:color w:val="000000" w:themeColor="text1"/>
        </w:rPr>
        <w:t xml:space="preserve"> internal controls. The Contractor shall also assess Ginnie Mae’s management of the vendor</w:t>
      </w:r>
      <w:r w:rsidR="00080757">
        <w:rPr>
          <w:rFonts w:ascii="Arial" w:eastAsia="Arial" w:hAnsi="Arial" w:cs="Arial"/>
          <w:color w:val="000000" w:themeColor="text1"/>
        </w:rPr>
        <w:t>s’</w:t>
      </w:r>
      <w:r w:rsidRPr="661C69D5">
        <w:rPr>
          <w:rFonts w:ascii="Arial" w:eastAsia="Arial" w:hAnsi="Arial" w:cs="Arial"/>
          <w:color w:val="000000" w:themeColor="text1"/>
        </w:rPr>
        <w:t xml:space="preserve"> contractual relationship. In determining nature, timing, and extent of review, the Contractor shall consider the </w:t>
      </w:r>
      <w:r w:rsidR="00576917" w:rsidRPr="661C69D5">
        <w:rPr>
          <w:rFonts w:ascii="Arial" w:eastAsia="Arial" w:hAnsi="Arial" w:cs="Arial"/>
          <w:color w:val="000000" w:themeColor="text1"/>
        </w:rPr>
        <w:t>risk</w:t>
      </w:r>
      <w:r w:rsidRPr="661C69D5">
        <w:rPr>
          <w:rFonts w:ascii="Arial" w:eastAsia="Arial" w:hAnsi="Arial" w:cs="Arial"/>
          <w:color w:val="000000" w:themeColor="text1"/>
        </w:rPr>
        <w:t xml:space="preserve"> and complexity of services provided. </w:t>
      </w:r>
    </w:p>
    <w:p w14:paraId="59E17843" w14:textId="1B62ABF6" w:rsidR="661C69D5" w:rsidRDefault="661C69D5" w:rsidP="661C69D5">
      <w:pPr>
        <w:spacing w:after="0" w:line="240" w:lineRule="auto"/>
        <w:rPr>
          <w:rFonts w:ascii="Arial" w:eastAsia="Arial" w:hAnsi="Arial" w:cs="Arial"/>
          <w:color w:val="000000" w:themeColor="text1"/>
        </w:rPr>
      </w:pPr>
    </w:p>
    <w:p w14:paraId="69A310AF" w14:textId="77777777" w:rsidR="003958D8" w:rsidRPr="006E6BE4" w:rsidRDefault="001E17F3" w:rsidP="002B2618">
      <w:pPr>
        <w:spacing w:after="0"/>
        <w:rPr>
          <w:rFonts w:ascii="Arial" w:eastAsia="Arial" w:hAnsi="Arial" w:cs="Arial"/>
          <w:color w:val="000000"/>
        </w:rPr>
      </w:pPr>
      <w:r w:rsidRPr="006E6BE4">
        <w:rPr>
          <w:rFonts w:ascii="Arial" w:eastAsia="Arial" w:hAnsi="Arial" w:cs="Arial"/>
          <w:color w:val="000000"/>
        </w:rPr>
        <w:t>The VRM Assessment Plan shall provide the steps for the Contractor to perform the following for all Risk Focus Areas:</w:t>
      </w:r>
    </w:p>
    <w:p w14:paraId="2FC3EB35" w14:textId="16107530" w:rsidR="003958D8" w:rsidRPr="002B2618" w:rsidRDefault="001E17F3" w:rsidP="002B2618">
      <w:pPr>
        <w:pStyle w:val="ListParagraph"/>
        <w:numPr>
          <w:ilvl w:val="0"/>
          <w:numId w:val="74"/>
        </w:numPr>
        <w:rPr>
          <w:rFonts w:ascii="Arial" w:eastAsia="Arial" w:hAnsi="Arial" w:cs="Arial"/>
          <w:color w:val="000000"/>
        </w:rPr>
      </w:pPr>
      <w:r w:rsidRPr="002B2618">
        <w:rPr>
          <w:rFonts w:ascii="Arial" w:eastAsia="Arial" w:hAnsi="Arial" w:cs="Arial"/>
          <w:color w:val="000000"/>
        </w:rPr>
        <w:t>Assess, measure, monitor, rate, and assist Ginnie Mae in managing vendor risk by focusing on the documentation, people, processes, information security, pending or current legal issues, continuity of operations (COOP), vendors financial condition, and their ongoing ability to provide the required services. This also includes a Ginnie Mae and vendor personnel assessment.</w:t>
      </w:r>
    </w:p>
    <w:p w14:paraId="0A231DBC" w14:textId="106C5DF9" w:rsidR="003958D8" w:rsidRPr="002B2618" w:rsidRDefault="001E17F3" w:rsidP="002B2618">
      <w:pPr>
        <w:pStyle w:val="ListParagraph"/>
        <w:numPr>
          <w:ilvl w:val="0"/>
          <w:numId w:val="74"/>
        </w:numPr>
        <w:rPr>
          <w:rFonts w:ascii="Arial" w:eastAsia="Arial" w:hAnsi="Arial" w:cs="Arial"/>
          <w:color w:val="000000"/>
        </w:rPr>
      </w:pPr>
      <w:r w:rsidRPr="002B2618">
        <w:rPr>
          <w:rFonts w:ascii="Arial" w:eastAsia="Arial" w:hAnsi="Arial" w:cs="Arial"/>
          <w:color w:val="000000"/>
        </w:rPr>
        <w:t>Access information gathered to identify potential risks vendors pose to Ginnie Mae including, but not limited to, evaluating, and concluding on the design and operational effectiveness of the vendors key business level controls. Determine mitigation strategies/controls that exist for identified risks.</w:t>
      </w:r>
    </w:p>
    <w:p w14:paraId="57B4B383" w14:textId="77777777" w:rsidR="00985500" w:rsidRDefault="001E17F3" w:rsidP="002B2618">
      <w:pPr>
        <w:pStyle w:val="ListParagraph"/>
        <w:numPr>
          <w:ilvl w:val="0"/>
          <w:numId w:val="74"/>
        </w:numPr>
        <w:rPr>
          <w:rFonts w:ascii="Arial" w:eastAsia="Arial" w:hAnsi="Arial" w:cs="Arial"/>
          <w:color w:val="000000"/>
        </w:rPr>
      </w:pPr>
      <w:r w:rsidRPr="002B2618">
        <w:rPr>
          <w:rFonts w:ascii="Arial" w:eastAsia="Arial" w:hAnsi="Arial" w:cs="Arial"/>
          <w:color w:val="000000"/>
        </w:rPr>
        <w:t>Assess effectiveness of Ginnie Mae’s management of the vendor contractual relationship. Identify, assess, and document risks, internal controls, and gaps in Ginnie Mae’s ongoing efforts to maintain oversight of its vendors. This should include a review and assessment of Ginnie Mae feedback on vendor performance and risk management activities.</w:t>
      </w:r>
    </w:p>
    <w:p w14:paraId="003861BC" w14:textId="2C0F080D" w:rsidR="003958D8" w:rsidRDefault="001E17F3" w:rsidP="00B0180E">
      <w:pPr>
        <w:pStyle w:val="ListParagraph"/>
        <w:rPr>
          <w:rFonts w:ascii="Arial" w:eastAsia="Arial" w:hAnsi="Arial" w:cs="Arial"/>
          <w:color w:val="000000"/>
        </w:rPr>
      </w:pPr>
      <w:r w:rsidRPr="002B2618">
        <w:rPr>
          <w:rFonts w:ascii="Arial" w:eastAsia="Arial" w:hAnsi="Arial" w:cs="Arial"/>
          <w:color w:val="000000"/>
        </w:rPr>
        <w:t xml:space="preserve">  </w:t>
      </w:r>
    </w:p>
    <w:p w14:paraId="276C8278" w14:textId="68D4BF1E" w:rsidR="001531A2" w:rsidRPr="002B2618" w:rsidRDefault="00046B0C" w:rsidP="00B0180E">
      <w:pPr>
        <w:pStyle w:val="ListParagraph"/>
        <w:ind w:left="0"/>
        <w:rPr>
          <w:rFonts w:ascii="Arial" w:eastAsia="Arial" w:hAnsi="Arial" w:cs="Arial"/>
          <w:color w:val="000000"/>
        </w:rPr>
      </w:pPr>
      <w:r>
        <w:rPr>
          <w:rFonts w:ascii="Arial" w:eastAsia="Arial" w:hAnsi="Arial" w:cs="Arial"/>
          <w:color w:val="000000"/>
        </w:rPr>
        <w:t>Deliverables – N/A</w:t>
      </w:r>
      <w:r w:rsidR="002E43F2">
        <w:rPr>
          <w:rFonts w:ascii="Arial" w:eastAsia="Arial" w:hAnsi="Arial" w:cs="Arial"/>
          <w:color w:val="000000"/>
        </w:rPr>
        <w:t xml:space="preserve"> – The results of the </w:t>
      </w:r>
      <w:r w:rsidR="00231C6A">
        <w:rPr>
          <w:rFonts w:ascii="Arial" w:eastAsia="Arial" w:hAnsi="Arial" w:cs="Arial"/>
          <w:color w:val="000000"/>
        </w:rPr>
        <w:t xml:space="preserve">assessment are reported in the VRM Assessment Plan noted in </w:t>
      </w:r>
      <w:r w:rsidR="005B39E6">
        <w:rPr>
          <w:rFonts w:ascii="Arial" w:eastAsia="Arial" w:hAnsi="Arial" w:cs="Arial"/>
          <w:color w:val="000000"/>
        </w:rPr>
        <w:t>5.3.1</w:t>
      </w:r>
      <w:r w:rsidR="004A04B5">
        <w:rPr>
          <w:rFonts w:ascii="Arial" w:eastAsia="Arial" w:hAnsi="Arial" w:cs="Arial"/>
          <w:color w:val="000000"/>
        </w:rPr>
        <w:t xml:space="preserve"> </w:t>
      </w:r>
      <w:r w:rsidR="004A04B5" w:rsidRPr="004A04B5">
        <w:rPr>
          <w:rFonts w:ascii="Arial" w:eastAsia="Arial" w:hAnsi="Arial" w:cs="Arial"/>
          <w:color w:val="000000"/>
        </w:rPr>
        <w:t>Plan, Define Risks, and Scope Assessment</w:t>
      </w:r>
    </w:p>
    <w:p w14:paraId="33581C9D" w14:textId="349C7B31" w:rsidR="003958D8" w:rsidRPr="006E6BE4" w:rsidRDefault="3264B22F">
      <w:pPr>
        <w:rPr>
          <w:rFonts w:ascii="Arial" w:eastAsia="Arial" w:hAnsi="Arial" w:cs="Arial"/>
          <w:sz w:val="24"/>
          <w:szCs w:val="24"/>
        </w:rPr>
      </w:pPr>
      <w:r w:rsidRPr="0AC26DB4">
        <w:rPr>
          <w:rFonts w:ascii="Arial" w:eastAsia="Arial" w:hAnsi="Arial" w:cs="Arial"/>
          <w:b/>
          <w:bCs/>
          <w:sz w:val="24"/>
          <w:szCs w:val="24"/>
        </w:rPr>
        <w:t>5.</w:t>
      </w:r>
      <w:r w:rsidR="7F858A38" w:rsidRPr="0AC26DB4">
        <w:rPr>
          <w:rFonts w:ascii="Arial" w:eastAsia="Arial" w:hAnsi="Arial" w:cs="Arial"/>
          <w:b/>
          <w:bCs/>
          <w:sz w:val="24"/>
          <w:szCs w:val="24"/>
        </w:rPr>
        <w:t>3</w:t>
      </w:r>
      <w:r w:rsidRPr="0AC26DB4">
        <w:rPr>
          <w:rFonts w:ascii="Arial" w:eastAsia="Arial" w:hAnsi="Arial" w:cs="Arial"/>
          <w:b/>
          <w:bCs/>
          <w:sz w:val="24"/>
          <w:szCs w:val="24"/>
        </w:rPr>
        <w:t>.4 Identify Gaps, Analyze Risks, and Rate Vendors</w:t>
      </w:r>
    </w:p>
    <w:p w14:paraId="564E92C6" w14:textId="18E30021" w:rsidR="003958D8" w:rsidRPr="006E6BE4" w:rsidRDefault="4E3EEE94">
      <w:pPr>
        <w:spacing w:after="0" w:line="240" w:lineRule="auto"/>
        <w:rPr>
          <w:rFonts w:ascii="Arial" w:eastAsia="Arial" w:hAnsi="Arial" w:cs="Arial"/>
          <w:color w:val="000000"/>
          <w:sz w:val="24"/>
          <w:szCs w:val="24"/>
        </w:rPr>
      </w:pPr>
      <w:r w:rsidRPr="661C69D5">
        <w:rPr>
          <w:rFonts w:ascii="Arial" w:eastAsia="Arial" w:hAnsi="Arial" w:cs="Arial"/>
          <w:color w:val="000000" w:themeColor="text1"/>
        </w:rPr>
        <w:t xml:space="preserve">The Contractor shall identify, analyze, and document internal control and risk management gaps and deficiencies, and perform risk assessment evaluations and gap analysis to assess the risks to Ginnie Mae. This phase includes identifying the residual risks vendors pose to Ginnie Mae through the information gathering and assessing documentation and management of vendor phases. Gaps in risk mitigation will be </w:t>
      </w:r>
      <w:r w:rsidR="00BE2E2A" w:rsidRPr="661C69D5">
        <w:rPr>
          <w:rFonts w:ascii="Arial" w:eastAsia="Arial" w:hAnsi="Arial" w:cs="Arial"/>
          <w:color w:val="000000" w:themeColor="text1"/>
        </w:rPr>
        <w:t>identified,</w:t>
      </w:r>
      <w:r w:rsidRPr="661C69D5">
        <w:rPr>
          <w:rFonts w:ascii="Arial" w:eastAsia="Arial" w:hAnsi="Arial" w:cs="Arial"/>
          <w:color w:val="000000" w:themeColor="text1"/>
        </w:rPr>
        <w:t xml:space="preserve"> and risks will be rated and scored for exposure to Ginnie Mae. This includes performing gap ratings and remediation recommendations and overall vendor risk scoring. This will also include development of supporting, final Risk Register and Gap Analysis to document risk ratings.  </w:t>
      </w:r>
    </w:p>
    <w:p w14:paraId="714B45D5" w14:textId="0884EA30" w:rsidR="661C69D5" w:rsidRDefault="661C69D5" w:rsidP="661C69D5">
      <w:pPr>
        <w:spacing w:after="0" w:line="240" w:lineRule="auto"/>
        <w:rPr>
          <w:rFonts w:ascii="Arial" w:eastAsia="Arial" w:hAnsi="Arial" w:cs="Arial"/>
          <w:color w:val="000000" w:themeColor="text1"/>
        </w:rPr>
      </w:pPr>
    </w:p>
    <w:p w14:paraId="1F619CE2" w14:textId="18AA7460" w:rsidR="003958D8" w:rsidRPr="00393CD4" w:rsidRDefault="001E17F3" w:rsidP="00393CD4">
      <w:pPr>
        <w:pStyle w:val="ListParagraph"/>
        <w:numPr>
          <w:ilvl w:val="0"/>
          <w:numId w:val="76"/>
        </w:numPr>
        <w:rPr>
          <w:rFonts w:ascii="Arial" w:eastAsia="Arial" w:hAnsi="Arial" w:cs="Arial"/>
          <w:color w:val="000000"/>
        </w:rPr>
      </w:pPr>
      <w:r w:rsidRPr="00393CD4">
        <w:rPr>
          <w:rFonts w:ascii="Arial" w:eastAsia="Arial" w:hAnsi="Arial" w:cs="Arial"/>
          <w:b/>
          <w:color w:val="000000"/>
        </w:rPr>
        <w:t>Risk Assessment Evaluation:</w:t>
      </w:r>
      <w:r w:rsidRPr="00393CD4">
        <w:rPr>
          <w:rFonts w:ascii="Arial" w:eastAsia="Arial" w:hAnsi="Arial" w:cs="Arial"/>
          <w:color w:val="000000"/>
        </w:rPr>
        <w:t xml:space="preserve"> The Contractor shall conduct a risk assessment evaluation to determine the risks the vendors may present to Ginnie Mae in the eight Risk Focus Areas: contractual, reputational, financial, legal, risk management, information security, business continuity, and service organization monitoring (see "VRM Framework Risk Focus Areas). The Contractor shall evaluate the overall health of the vendor</w:t>
      </w:r>
      <w:r w:rsidR="002E65D4">
        <w:rPr>
          <w:rFonts w:ascii="Arial" w:eastAsia="Arial" w:hAnsi="Arial" w:cs="Arial"/>
          <w:color w:val="000000"/>
        </w:rPr>
        <w:t>s</w:t>
      </w:r>
      <w:r w:rsidRPr="00393CD4">
        <w:rPr>
          <w:rFonts w:ascii="Arial" w:eastAsia="Arial" w:hAnsi="Arial" w:cs="Arial"/>
          <w:color w:val="000000"/>
        </w:rPr>
        <w:t xml:space="preserve">, </w:t>
      </w:r>
      <w:r w:rsidR="00886D28" w:rsidRPr="00393CD4">
        <w:rPr>
          <w:rFonts w:ascii="Arial" w:eastAsia="Arial" w:hAnsi="Arial" w:cs="Arial"/>
          <w:color w:val="000000"/>
        </w:rPr>
        <w:t>vendors’</w:t>
      </w:r>
      <w:r w:rsidRPr="00393CD4">
        <w:rPr>
          <w:rFonts w:ascii="Arial" w:eastAsia="Arial" w:hAnsi="Arial" w:cs="Arial"/>
          <w:color w:val="000000"/>
        </w:rPr>
        <w:t xml:space="preserve"> reputation and performance, security and compliance requirements, internal control structure, operational incidents, performance metrics, etc. </w:t>
      </w:r>
    </w:p>
    <w:p w14:paraId="7ECC539A" w14:textId="78270363" w:rsidR="003958D8" w:rsidRPr="00393CD4" w:rsidRDefault="001E17F3" w:rsidP="00393CD4">
      <w:pPr>
        <w:pStyle w:val="ListParagraph"/>
        <w:numPr>
          <w:ilvl w:val="0"/>
          <w:numId w:val="76"/>
        </w:numPr>
        <w:rPr>
          <w:rFonts w:ascii="Arial" w:eastAsia="Arial" w:hAnsi="Arial" w:cs="Arial"/>
          <w:color w:val="000000"/>
        </w:rPr>
      </w:pPr>
      <w:r w:rsidRPr="00393CD4">
        <w:rPr>
          <w:rFonts w:ascii="Arial" w:eastAsia="Arial" w:hAnsi="Arial" w:cs="Arial"/>
          <w:b/>
          <w:color w:val="000000"/>
        </w:rPr>
        <w:t>Gap Analysis Assessment Report:</w:t>
      </w:r>
      <w:r w:rsidRPr="00393CD4">
        <w:rPr>
          <w:rFonts w:ascii="Arial" w:eastAsia="Arial" w:hAnsi="Arial" w:cs="Arial"/>
          <w:color w:val="000000"/>
        </w:rPr>
        <w:t xml:space="preserve"> </w:t>
      </w:r>
      <w:r w:rsidR="005E1BCF">
        <w:rPr>
          <w:rFonts w:ascii="Arial" w:eastAsia="Arial" w:hAnsi="Arial" w:cs="Arial"/>
          <w:color w:val="000000"/>
        </w:rPr>
        <w:t>For each assessment, the</w:t>
      </w:r>
      <w:r w:rsidRPr="00393CD4">
        <w:rPr>
          <w:rFonts w:ascii="Arial" w:eastAsia="Arial" w:hAnsi="Arial" w:cs="Arial"/>
          <w:color w:val="000000"/>
        </w:rPr>
        <w:t xml:space="preserve"> Contractor shall perform a Gap Analysis to identify gaps/deficiencies and any risks (contractual, reputational, financial, legal, risk management, information security, business continuity, and Service Organization Monitoring) the vendor may present to Ginnie Mae. The Gap Analysis Assessment Report provides inherent and residual risk scores of each risk identified during the assessment to establish final risk scores. It factors in gaps in vendor risk management, risk mitigation strategies, and recommendations for mitigating gaps identified. The Contractor </w:t>
      </w:r>
      <w:r w:rsidR="00D947EC">
        <w:rPr>
          <w:rFonts w:ascii="Arial" w:eastAsia="Arial" w:hAnsi="Arial" w:cs="Arial"/>
          <w:color w:val="000000"/>
        </w:rPr>
        <w:t>shall</w:t>
      </w:r>
      <w:r w:rsidRPr="00393CD4">
        <w:rPr>
          <w:rFonts w:ascii="Arial" w:eastAsia="Arial" w:hAnsi="Arial" w:cs="Arial"/>
          <w:color w:val="000000"/>
        </w:rPr>
        <w:t xml:space="preserve"> </w:t>
      </w:r>
      <w:r w:rsidR="00116E7B" w:rsidRPr="00393CD4">
        <w:rPr>
          <w:rFonts w:ascii="Arial" w:eastAsia="Arial" w:hAnsi="Arial" w:cs="Arial"/>
          <w:color w:val="000000"/>
        </w:rPr>
        <w:t>identify</w:t>
      </w:r>
      <w:r w:rsidRPr="00393CD4">
        <w:rPr>
          <w:rFonts w:ascii="Arial" w:eastAsia="Arial" w:hAnsi="Arial" w:cs="Arial"/>
          <w:color w:val="000000"/>
        </w:rPr>
        <w:t xml:space="preserve"> and document gaps related to a deficiency in design, operating effectiveness, controls, and processes. The Contractor shall identify and analyze existing mitigation strategies and controls in place for the vendor risks and incorporate these into the gap assessment. The Contractor shall provide an impact analysis of these risks that shall be identified as the Risk Identification and Gap Analysis Assessment Report (Gap Analysis). The Gap results will be included as part of the Assessment Report. The Contactor shall also update the Final Risk Register.</w:t>
      </w:r>
    </w:p>
    <w:p w14:paraId="7FB04269" w14:textId="412C7A7B" w:rsidR="003958D8" w:rsidRPr="00393CD4" w:rsidRDefault="4E3EEE94" w:rsidP="00393CD4">
      <w:pPr>
        <w:pStyle w:val="ListParagraph"/>
        <w:numPr>
          <w:ilvl w:val="0"/>
          <w:numId w:val="78"/>
        </w:numPr>
        <w:rPr>
          <w:rFonts w:ascii="Arial" w:eastAsia="Arial" w:hAnsi="Arial" w:cs="Arial"/>
          <w:color w:val="000000"/>
        </w:rPr>
      </w:pPr>
      <w:r w:rsidRPr="00393CD4">
        <w:rPr>
          <w:rFonts w:ascii="Arial" w:eastAsia="Arial" w:hAnsi="Arial" w:cs="Arial"/>
          <w:color w:val="000000" w:themeColor="text1"/>
        </w:rPr>
        <w:t>The Risk Register will be updated and populated by the Contractor with VRM results (prior year Risk Register will be included in the update). The Risk Register will contain risk information based upon interviews with Ginnie Mae personnel and vendor personnel associated with the purpose, scope, and objectives of the contract services provided. The Risk Register shall include, but not limited to, risk category, risk description, risk impact description, risk owner, risk taxonomy, inherent risk scores and ratings (impact score, probability of occurrence score with resulting risk score and risk rating), mitigation strategies in place, gap, residual risk scores and ratings, and corrective actions.</w:t>
      </w:r>
    </w:p>
    <w:p w14:paraId="27F0C5EF" w14:textId="1351099B" w:rsidR="003958D8" w:rsidRPr="00393CD4" w:rsidRDefault="4E3EEE94" w:rsidP="00393CD4">
      <w:pPr>
        <w:pStyle w:val="ListParagraph"/>
        <w:numPr>
          <w:ilvl w:val="0"/>
          <w:numId w:val="78"/>
        </w:numPr>
        <w:rPr>
          <w:rFonts w:ascii="Arial" w:eastAsia="Arial" w:hAnsi="Arial" w:cs="Arial"/>
          <w:color w:val="000000"/>
        </w:rPr>
      </w:pPr>
      <w:r w:rsidRPr="00393CD4">
        <w:rPr>
          <w:rFonts w:ascii="Arial" w:eastAsia="Arial" w:hAnsi="Arial" w:cs="Arial"/>
          <w:color w:val="000000" w:themeColor="text1"/>
        </w:rPr>
        <w:t xml:space="preserve">Gap Analysis Rating and Recommendations: The VRM program rates gaps based on severity and provides recommendations for corrective actions to the business unit. The documentation of the gap should include the gap description, gap condition, gap root cause, gap example, criteria, gap impact, recommendations, and mitigation strategies with probability of occurrence, impact, and risk rating. Within this, the documentation should include the extent of the gap and whether compensating controls exist that mitigate the identified risk. Each gap documented should also provide specific, </w:t>
      </w:r>
      <w:r w:rsidR="002C2845" w:rsidRPr="00393CD4">
        <w:rPr>
          <w:rFonts w:ascii="Arial" w:eastAsia="Arial" w:hAnsi="Arial" w:cs="Arial"/>
          <w:color w:val="000000" w:themeColor="text1"/>
        </w:rPr>
        <w:t>value-added</w:t>
      </w:r>
      <w:r w:rsidRPr="00393CD4">
        <w:rPr>
          <w:rFonts w:ascii="Arial" w:eastAsia="Arial" w:hAnsi="Arial" w:cs="Arial"/>
          <w:color w:val="000000" w:themeColor="text1"/>
        </w:rPr>
        <w:t xml:space="preserve"> recommendations which can be utilized by Ginnie Mae to improve the deficient control and reduce the probability of occurrence. </w:t>
      </w:r>
    </w:p>
    <w:p w14:paraId="5AE62B2D" w14:textId="21E3FB96" w:rsidR="003958D8" w:rsidRPr="00393CD4" w:rsidRDefault="001E17F3" w:rsidP="00393CD4">
      <w:pPr>
        <w:pStyle w:val="ListParagraph"/>
        <w:numPr>
          <w:ilvl w:val="0"/>
          <w:numId w:val="76"/>
        </w:numPr>
        <w:rPr>
          <w:rFonts w:ascii="Arial" w:eastAsia="Arial" w:hAnsi="Arial" w:cs="Arial"/>
          <w:color w:val="000000"/>
        </w:rPr>
      </w:pPr>
      <w:r w:rsidRPr="00393CD4">
        <w:rPr>
          <w:rFonts w:ascii="Arial" w:eastAsia="Arial" w:hAnsi="Arial" w:cs="Arial"/>
          <w:b/>
          <w:color w:val="000000"/>
        </w:rPr>
        <w:t>Overall Risk Score:</w:t>
      </w:r>
      <w:r w:rsidRPr="00393CD4">
        <w:rPr>
          <w:rFonts w:ascii="Arial" w:eastAsia="Arial" w:hAnsi="Arial" w:cs="Arial"/>
          <w:color w:val="000000"/>
        </w:rPr>
        <w:t xml:space="preserve"> An overall risk score is calculated for each vendor under assessment based on the aggregated results encompassing all applicable risk focus areas. The risk rating is based on a residual risk impact to Ginnie Mae and a residual risk probability.</w:t>
      </w:r>
    </w:p>
    <w:p w14:paraId="1D7CEAAA" w14:textId="530E351B" w:rsidR="00950333" w:rsidRDefault="00C00E35">
      <w:pPr>
        <w:rPr>
          <w:rFonts w:ascii="Arial" w:eastAsia="Arial" w:hAnsi="Arial" w:cs="Arial"/>
          <w:color w:val="000000"/>
        </w:rPr>
      </w:pPr>
      <w:r>
        <w:rPr>
          <w:rFonts w:ascii="Arial" w:eastAsia="Arial" w:hAnsi="Arial" w:cs="Arial"/>
          <w:color w:val="000000"/>
        </w:rPr>
        <w:t>Performance Standard</w:t>
      </w:r>
    </w:p>
    <w:p w14:paraId="6F7D6AF1" w14:textId="0BB9EC46" w:rsidR="00C00E35" w:rsidRPr="00B0180E" w:rsidRDefault="000B2F64" w:rsidP="00B0180E">
      <w:pPr>
        <w:pStyle w:val="ListParagraph"/>
        <w:numPr>
          <w:ilvl w:val="0"/>
          <w:numId w:val="119"/>
        </w:numPr>
        <w:spacing w:after="0"/>
        <w:rPr>
          <w:rFonts w:ascii="Arial" w:eastAsia="Arial" w:hAnsi="Arial" w:cs="Arial"/>
          <w:color w:val="000000"/>
        </w:rPr>
      </w:pPr>
      <w:r w:rsidRPr="00B0180E">
        <w:rPr>
          <w:rFonts w:ascii="Arial" w:eastAsia="Arial" w:hAnsi="Arial" w:cs="Arial"/>
          <w:color w:val="000000"/>
        </w:rPr>
        <w:t>Standard</w:t>
      </w:r>
      <w:r w:rsidR="00C00E35" w:rsidRPr="00B0180E">
        <w:rPr>
          <w:rFonts w:ascii="Arial" w:eastAsia="Arial" w:hAnsi="Arial" w:cs="Arial"/>
          <w:color w:val="000000"/>
        </w:rPr>
        <w:t xml:space="preserve"> – Completes </w:t>
      </w:r>
      <w:r w:rsidR="00004E7B" w:rsidRPr="00B0180E">
        <w:rPr>
          <w:rFonts w:ascii="Arial" w:eastAsia="Arial" w:hAnsi="Arial" w:cs="Arial"/>
          <w:color w:val="000000"/>
        </w:rPr>
        <w:t xml:space="preserve">Final </w:t>
      </w:r>
      <w:r w:rsidR="00192EE8" w:rsidRPr="00B0180E">
        <w:rPr>
          <w:rFonts w:ascii="Arial" w:eastAsia="Arial" w:hAnsi="Arial" w:cs="Arial"/>
          <w:color w:val="000000"/>
        </w:rPr>
        <w:t>Risk Identification and Gap Analysis Assessment Report</w:t>
      </w:r>
      <w:r w:rsidR="00C21853" w:rsidRPr="00B0180E">
        <w:rPr>
          <w:rFonts w:ascii="Arial" w:eastAsia="Arial" w:hAnsi="Arial" w:cs="Arial"/>
          <w:color w:val="000000"/>
        </w:rPr>
        <w:t xml:space="preserve"> </w:t>
      </w:r>
      <w:r w:rsidR="002A65F6" w:rsidRPr="00B0180E">
        <w:rPr>
          <w:rFonts w:ascii="Arial" w:eastAsia="Arial" w:hAnsi="Arial" w:cs="Arial"/>
          <w:color w:val="000000"/>
        </w:rPr>
        <w:t xml:space="preserve">and </w:t>
      </w:r>
      <w:r w:rsidR="00004E7B" w:rsidRPr="00B0180E">
        <w:rPr>
          <w:rFonts w:ascii="Arial" w:eastAsia="Arial" w:hAnsi="Arial" w:cs="Arial"/>
          <w:color w:val="000000"/>
        </w:rPr>
        <w:t xml:space="preserve">Final </w:t>
      </w:r>
      <w:r w:rsidR="002A65F6" w:rsidRPr="00B0180E">
        <w:rPr>
          <w:rFonts w:ascii="Arial" w:eastAsia="Arial" w:hAnsi="Arial" w:cs="Arial"/>
          <w:color w:val="000000"/>
        </w:rPr>
        <w:t xml:space="preserve">Risk Register </w:t>
      </w:r>
      <w:r w:rsidR="00C21853" w:rsidRPr="00B0180E">
        <w:rPr>
          <w:rFonts w:ascii="Arial" w:eastAsia="Arial" w:hAnsi="Arial" w:cs="Arial"/>
          <w:color w:val="000000"/>
        </w:rPr>
        <w:t>in accordance with the PWP.</w:t>
      </w:r>
    </w:p>
    <w:p w14:paraId="5135C154" w14:textId="76A9DDEB" w:rsidR="00190DEA" w:rsidRDefault="00CF163D" w:rsidP="00CF163D">
      <w:pPr>
        <w:spacing w:after="0" w:line="240" w:lineRule="auto"/>
        <w:rPr>
          <w:rFonts w:ascii="Arial" w:eastAsia="Arial" w:hAnsi="Arial" w:cs="Arial"/>
        </w:rPr>
      </w:pPr>
      <w:r>
        <w:rPr>
          <w:rFonts w:ascii="Arial" w:eastAsia="Arial" w:hAnsi="Arial" w:cs="Arial"/>
          <w:color w:val="000000"/>
        </w:rPr>
        <w:t xml:space="preserve">      </w:t>
      </w:r>
      <w:r w:rsidR="00190DEA">
        <w:rPr>
          <w:rFonts w:ascii="Arial" w:eastAsia="Arial" w:hAnsi="Arial" w:cs="Arial"/>
          <w:color w:val="000000"/>
        </w:rPr>
        <w:t xml:space="preserve">AQL: Zero deviation, </w:t>
      </w:r>
      <w:r w:rsidR="00190DEA">
        <w:rPr>
          <w:rFonts w:ascii="Arial" w:eastAsia="Arial" w:hAnsi="Arial" w:cs="Arial"/>
        </w:rPr>
        <w:t xml:space="preserve">unless discussed and agreed </w:t>
      </w:r>
      <w:r w:rsidR="005F34CE">
        <w:rPr>
          <w:rFonts w:ascii="Arial" w:eastAsia="Arial" w:hAnsi="Arial" w:cs="Arial"/>
        </w:rPr>
        <w:t>upon by</w:t>
      </w:r>
      <w:r w:rsidR="00190DEA">
        <w:rPr>
          <w:rFonts w:ascii="Arial" w:eastAsia="Arial" w:hAnsi="Arial" w:cs="Arial"/>
        </w:rPr>
        <w:t xml:space="preserve"> the COR.</w:t>
      </w:r>
    </w:p>
    <w:p w14:paraId="524F8488" w14:textId="6DB36BD1" w:rsidR="004D297F" w:rsidRPr="00B0180E" w:rsidRDefault="000B2F64" w:rsidP="00B0180E">
      <w:pPr>
        <w:pStyle w:val="ListParagraph"/>
        <w:numPr>
          <w:ilvl w:val="0"/>
          <w:numId w:val="119"/>
        </w:numPr>
        <w:spacing w:after="0" w:line="240" w:lineRule="auto"/>
        <w:rPr>
          <w:rFonts w:ascii="Arial" w:eastAsia="Arial" w:hAnsi="Arial" w:cs="Arial"/>
          <w:color w:val="000000"/>
        </w:rPr>
      </w:pPr>
      <w:r>
        <w:rPr>
          <w:rFonts w:ascii="Arial" w:eastAsia="Arial" w:hAnsi="Arial" w:cs="Arial"/>
        </w:rPr>
        <w:t xml:space="preserve">Standard </w:t>
      </w:r>
      <w:r w:rsidR="00637D55" w:rsidRPr="00B0180E">
        <w:rPr>
          <w:rFonts w:ascii="Arial" w:eastAsia="Arial" w:hAnsi="Arial" w:cs="Arial"/>
        </w:rPr>
        <w:t>– The Final Risk Identification and Gap Analysis Assessment Report and Final Risk Register</w:t>
      </w:r>
      <w:r w:rsidR="004D297F" w:rsidRPr="00B0180E">
        <w:rPr>
          <w:rFonts w:ascii="Arial" w:eastAsia="Arial" w:hAnsi="Arial" w:cs="Arial"/>
        </w:rPr>
        <w:t xml:space="preserve"> </w:t>
      </w:r>
      <w:r w:rsidR="004D297F" w:rsidRPr="00B0180E">
        <w:rPr>
          <w:rFonts w:ascii="Arial" w:eastAsia="Arial" w:hAnsi="Arial" w:cs="Arial"/>
          <w:color w:val="000000"/>
        </w:rPr>
        <w:t>are accurate, free of grammatical errors, and contains all required information.</w:t>
      </w:r>
    </w:p>
    <w:p w14:paraId="2BCFE786" w14:textId="485A8625" w:rsidR="00427C55" w:rsidRPr="00F52565" w:rsidRDefault="00B44ED4" w:rsidP="00B0180E">
      <w:pPr>
        <w:spacing w:before="1" w:after="0" w:line="240" w:lineRule="auto"/>
        <w:ind w:left="360"/>
        <w:rPr>
          <w:rFonts w:ascii="Arial" w:eastAsia="Arial" w:hAnsi="Arial" w:cs="Arial"/>
          <w:color w:val="000000"/>
        </w:rPr>
      </w:pPr>
      <w:r>
        <w:rPr>
          <w:rFonts w:ascii="Arial" w:eastAsia="Arial" w:hAnsi="Arial" w:cs="Arial"/>
        </w:rPr>
        <w:t xml:space="preserve"> </w:t>
      </w:r>
      <w:r w:rsidR="004D297F">
        <w:rPr>
          <w:rFonts w:ascii="Arial" w:eastAsia="Arial" w:hAnsi="Arial" w:cs="Arial"/>
          <w:color w:val="000000"/>
        </w:rPr>
        <w:t xml:space="preserve">AQL </w:t>
      </w:r>
      <w:r w:rsidR="00F44D60">
        <w:rPr>
          <w:rFonts w:ascii="Arial" w:eastAsia="Arial" w:hAnsi="Arial" w:cs="Arial"/>
          <w:color w:val="000000"/>
        </w:rPr>
        <w:t>–</w:t>
      </w:r>
      <w:r w:rsidR="004D297F">
        <w:rPr>
          <w:rFonts w:ascii="Arial" w:eastAsia="Arial" w:hAnsi="Arial" w:cs="Arial"/>
          <w:color w:val="000000"/>
        </w:rPr>
        <w:t xml:space="preserve"> </w:t>
      </w:r>
      <w:r w:rsidR="00F44D60">
        <w:rPr>
          <w:rFonts w:ascii="Arial" w:eastAsia="Arial" w:hAnsi="Arial" w:cs="Arial"/>
          <w:color w:val="000000"/>
        </w:rPr>
        <w:t xml:space="preserve">The Final Risk Identification and Gap Analysis Assessment Report and Final Risk Register </w:t>
      </w:r>
      <w:r w:rsidR="00427C55" w:rsidRPr="00F52565">
        <w:rPr>
          <w:rFonts w:ascii="Arial" w:eastAsia="Arial" w:hAnsi="Arial" w:cs="Arial"/>
          <w:color w:val="000000"/>
        </w:rPr>
        <w:t>shall conform to the established requirements of the project with minimal</w:t>
      </w:r>
      <w:r w:rsidR="00427C55" w:rsidRPr="00F52565">
        <w:rPr>
          <w:rFonts w:ascii="Arial" w:eastAsia="Arial" w:hAnsi="Arial" w:cs="Arial"/>
          <w:color w:val="000000" w:themeColor="text1"/>
        </w:rPr>
        <w:t xml:space="preserve"> revisions due to less than adequate requirements or analysis.</w:t>
      </w:r>
    </w:p>
    <w:p w14:paraId="0F1043A0" w14:textId="77777777" w:rsidR="002A65F6" w:rsidRDefault="002A65F6" w:rsidP="00190DEA">
      <w:pPr>
        <w:spacing w:after="0" w:line="240" w:lineRule="auto"/>
        <w:rPr>
          <w:rFonts w:ascii="Arial" w:eastAsia="Arial" w:hAnsi="Arial" w:cs="Arial"/>
        </w:rPr>
      </w:pPr>
    </w:p>
    <w:p w14:paraId="618C88CD" w14:textId="17791277" w:rsidR="002A65F6" w:rsidRDefault="002A65F6" w:rsidP="00190DEA">
      <w:pPr>
        <w:spacing w:after="0" w:line="240" w:lineRule="auto"/>
        <w:rPr>
          <w:rFonts w:ascii="Arial" w:eastAsia="Arial" w:hAnsi="Arial" w:cs="Arial"/>
        </w:rPr>
      </w:pPr>
      <w:r>
        <w:rPr>
          <w:rFonts w:ascii="Arial" w:eastAsia="Arial" w:hAnsi="Arial" w:cs="Arial"/>
        </w:rPr>
        <w:t>Deliverables</w:t>
      </w:r>
    </w:p>
    <w:p w14:paraId="24D22DBF" w14:textId="2FCD4AB2" w:rsidR="00A23D70" w:rsidRDefault="00A23D70" w:rsidP="00190DEA">
      <w:pPr>
        <w:spacing w:after="0" w:line="240" w:lineRule="auto"/>
        <w:rPr>
          <w:rFonts w:ascii="Arial" w:eastAsia="Arial" w:hAnsi="Arial" w:cs="Arial"/>
          <w:color w:val="000000"/>
        </w:rPr>
      </w:pPr>
      <w:r>
        <w:rPr>
          <w:rFonts w:ascii="Arial" w:eastAsia="Arial" w:hAnsi="Arial" w:cs="Arial"/>
          <w:color w:val="000000"/>
        </w:rPr>
        <w:t>A01</w:t>
      </w:r>
      <w:r w:rsidR="00BB19FF">
        <w:rPr>
          <w:rFonts w:ascii="Arial" w:eastAsia="Arial" w:hAnsi="Arial" w:cs="Arial"/>
          <w:color w:val="000000"/>
        </w:rPr>
        <w:t>0</w:t>
      </w:r>
      <w:r>
        <w:rPr>
          <w:rFonts w:ascii="Arial" w:eastAsia="Arial" w:hAnsi="Arial" w:cs="Arial"/>
          <w:color w:val="000000"/>
        </w:rPr>
        <w:t xml:space="preserve"> </w:t>
      </w:r>
      <w:r w:rsidRPr="00393CD4">
        <w:rPr>
          <w:rFonts w:ascii="Arial" w:eastAsia="Arial" w:hAnsi="Arial" w:cs="Arial"/>
          <w:color w:val="000000"/>
        </w:rPr>
        <w:t>Risk Identification and Gap Analysis Assessment Repor</w:t>
      </w:r>
      <w:r w:rsidR="00CF163D">
        <w:rPr>
          <w:rFonts w:ascii="Arial" w:eastAsia="Arial" w:hAnsi="Arial" w:cs="Arial"/>
          <w:color w:val="000000"/>
        </w:rPr>
        <w:t>t</w:t>
      </w:r>
    </w:p>
    <w:p w14:paraId="0875F45C" w14:textId="20095E63" w:rsidR="00CF4956" w:rsidRDefault="00CF4956" w:rsidP="00190DEA">
      <w:pPr>
        <w:spacing w:after="0" w:line="240" w:lineRule="auto"/>
        <w:rPr>
          <w:rFonts w:ascii="Arial" w:eastAsia="Arial" w:hAnsi="Arial" w:cs="Arial"/>
          <w:color w:val="000000"/>
        </w:rPr>
      </w:pPr>
      <w:r>
        <w:rPr>
          <w:rFonts w:ascii="Arial" w:eastAsia="Arial" w:hAnsi="Arial" w:cs="Arial"/>
          <w:color w:val="000000"/>
        </w:rPr>
        <w:t>A01</w:t>
      </w:r>
      <w:r w:rsidR="00BB19FF">
        <w:rPr>
          <w:rFonts w:ascii="Arial" w:eastAsia="Arial" w:hAnsi="Arial" w:cs="Arial"/>
          <w:color w:val="000000"/>
        </w:rPr>
        <w:t xml:space="preserve">1 </w:t>
      </w:r>
      <w:r>
        <w:rPr>
          <w:rFonts w:ascii="Arial" w:eastAsia="Arial" w:hAnsi="Arial" w:cs="Arial"/>
          <w:color w:val="000000"/>
        </w:rPr>
        <w:t>Risk</w:t>
      </w:r>
      <w:r w:rsidR="00004E7B">
        <w:rPr>
          <w:rFonts w:ascii="Arial" w:eastAsia="Arial" w:hAnsi="Arial" w:cs="Arial"/>
          <w:color w:val="000000"/>
        </w:rPr>
        <w:t xml:space="preserve"> Register</w:t>
      </w:r>
    </w:p>
    <w:p w14:paraId="7C8BC200" w14:textId="77777777" w:rsidR="00190DEA" w:rsidRDefault="00190DEA" w:rsidP="008E35D0">
      <w:pPr>
        <w:spacing w:after="0"/>
        <w:rPr>
          <w:rFonts w:ascii="Arial" w:eastAsia="Arial" w:hAnsi="Arial" w:cs="Arial"/>
          <w:color w:val="000000"/>
        </w:rPr>
      </w:pPr>
    </w:p>
    <w:p w14:paraId="3FF8E768" w14:textId="2C3899E6" w:rsidR="003958D8" w:rsidRPr="006E6BE4" w:rsidRDefault="3264B22F">
      <w:pPr>
        <w:rPr>
          <w:rFonts w:ascii="Arial" w:eastAsia="Arial" w:hAnsi="Arial" w:cs="Arial"/>
          <w:sz w:val="24"/>
          <w:szCs w:val="24"/>
        </w:rPr>
      </w:pPr>
      <w:r w:rsidRPr="0AC26DB4">
        <w:rPr>
          <w:rFonts w:ascii="Arial" w:eastAsia="Arial" w:hAnsi="Arial" w:cs="Arial"/>
          <w:b/>
          <w:bCs/>
          <w:sz w:val="24"/>
          <w:szCs w:val="24"/>
        </w:rPr>
        <w:t>5.</w:t>
      </w:r>
      <w:r w:rsidR="319808E3" w:rsidRPr="0AC26DB4">
        <w:rPr>
          <w:rFonts w:ascii="Arial" w:eastAsia="Arial" w:hAnsi="Arial" w:cs="Arial"/>
          <w:b/>
          <w:bCs/>
          <w:sz w:val="24"/>
          <w:szCs w:val="24"/>
        </w:rPr>
        <w:t>3</w:t>
      </w:r>
      <w:r w:rsidRPr="0AC26DB4">
        <w:rPr>
          <w:rFonts w:ascii="Arial" w:eastAsia="Arial" w:hAnsi="Arial" w:cs="Arial"/>
          <w:b/>
          <w:bCs/>
          <w:sz w:val="24"/>
          <w:szCs w:val="24"/>
        </w:rPr>
        <w:t>.5 Vendor Assessment Reporting</w:t>
      </w:r>
    </w:p>
    <w:p w14:paraId="4AD24950" w14:textId="6D61260F" w:rsidR="003958D8" w:rsidRPr="006E6BE4" w:rsidRDefault="4E3EEE94">
      <w:pPr>
        <w:spacing w:after="0" w:line="240" w:lineRule="auto"/>
        <w:rPr>
          <w:rFonts w:ascii="Arial" w:eastAsia="Arial" w:hAnsi="Arial" w:cs="Arial"/>
          <w:color w:val="000000"/>
          <w:sz w:val="24"/>
          <w:szCs w:val="24"/>
        </w:rPr>
      </w:pPr>
      <w:r w:rsidRPr="661C69D5">
        <w:rPr>
          <w:rFonts w:ascii="Arial" w:eastAsia="Arial" w:hAnsi="Arial" w:cs="Arial"/>
          <w:color w:val="000000" w:themeColor="text1"/>
        </w:rPr>
        <w:t xml:space="preserve">The Contractor shall profile the vendor through the summarization of the results of the assessment in the Vendor Assessment Report and VRM Dashboards. Risks, gaps, mitigation strategies, and recommendations for vendor risk management will be included in the </w:t>
      </w:r>
      <w:r w:rsidR="009F599A" w:rsidRPr="661C69D5">
        <w:rPr>
          <w:rFonts w:ascii="Arial" w:eastAsia="Arial" w:hAnsi="Arial" w:cs="Arial"/>
          <w:color w:val="000000" w:themeColor="text1"/>
        </w:rPr>
        <w:t>report</w:t>
      </w:r>
      <w:r w:rsidRPr="661C69D5">
        <w:rPr>
          <w:rFonts w:ascii="Arial" w:eastAsia="Arial" w:hAnsi="Arial" w:cs="Arial"/>
          <w:color w:val="000000" w:themeColor="text1"/>
        </w:rPr>
        <w:t>.</w:t>
      </w:r>
    </w:p>
    <w:p w14:paraId="6AF15DB5" w14:textId="7207D302" w:rsidR="661C69D5" w:rsidRDefault="661C69D5" w:rsidP="661C69D5">
      <w:pPr>
        <w:spacing w:after="0" w:line="240" w:lineRule="auto"/>
        <w:rPr>
          <w:rFonts w:ascii="Arial" w:eastAsia="Arial" w:hAnsi="Arial" w:cs="Arial"/>
          <w:color w:val="000000" w:themeColor="text1"/>
        </w:rPr>
      </w:pPr>
    </w:p>
    <w:p w14:paraId="00535550" w14:textId="393504DE" w:rsidR="003958D8" w:rsidRPr="001F3512" w:rsidRDefault="001E17F3" w:rsidP="001F3512">
      <w:pPr>
        <w:pStyle w:val="ListParagraph"/>
        <w:numPr>
          <w:ilvl w:val="0"/>
          <w:numId w:val="91"/>
        </w:numPr>
        <w:rPr>
          <w:rFonts w:ascii="Arial" w:eastAsia="Arial" w:hAnsi="Arial" w:cs="Arial"/>
          <w:color w:val="000000"/>
        </w:rPr>
      </w:pPr>
      <w:r w:rsidRPr="001F3512">
        <w:rPr>
          <w:rFonts w:ascii="Arial" w:eastAsia="Arial" w:hAnsi="Arial" w:cs="Arial"/>
          <w:b/>
          <w:color w:val="000000"/>
        </w:rPr>
        <w:t>Vendor Assessment Report:</w:t>
      </w:r>
      <w:r w:rsidRPr="001F3512">
        <w:rPr>
          <w:rFonts w:ascii="Arial" w:eastAsia="Arial" w:hAnsi="Arial" w:cs="Arial"/>
          <w:color w:val="000000"/>
        </w:rPr>
        <w:t xml:space="preserve"> At the conclusion of the assessment, the Contractor shall provide Ginnie Mae a Vendor Assessment Report summarizing the results of the review. The Vendor Assessment Report shall contain a summary of the activities performed, the results and conclusions of each activity and shall identify risk areas, gaps/deficiencies in risk management, controls and processes, and areas of significant risk to Ginnie Mae including an impact analysis. The report shall also prioritize the deficiencies noted for resolution and make recommendations on how to remediate these deficiencies. Additionally, the Vendor Assessment Reports will provide input to Ginnie Mae management on whether operational activities are affecting the goals, strategy, and financial reports of Ginnie Mae. </w:t>
      </w:r>
    </w:p>
    <w:p w14:paraId="17FC89F9" w14:textId="16D76CBE" w:rsidR="003958D8" w:rsidRPr="006E6BE4" w:rsidRDefault="001E17F3">
      <w:pPr>
        <w:rPr>
          <w:rFonts w:ascii="Arial" w:eastAsia="Arial" w:hAnsi="Arial" w:cs="Arial"/>
          <w:color w:val="000000"/>
        </w:rPr>
      </w:pPr>
      <w:r w:rsidRPr="006E6BE4">
        <w:rPr>
          <w:rFonts w:ascii="Arial" w:eastAsia="Arial" w:hAnsi="Arial" w:cs="Arial"/>
          <w:color w:val="000000"/>
        </w:rPr>
        <w:t>Below are the key components of Vendor Assessment Report.  </w:t>
      </w:r>
    </w:p>
    <w:p w14:paraId="4E45D9DE" w14:textId="420878A3" w:rsidR="003958D8" w:rsidRPr="001F3512" w:rsidRDefault="001E17F3" w:rsidP="001F3512">
      <w:pPr>
        <w:pStyle w:val="ListParagraph"/>
        <w:numPr>
          <w:ilvl w:val="0"/>
          <w:numId w:val="92"/>
        </w:numPr>
        <w:rPr>
          <w:rFonts w:ascii="Arial" w:eastAsia="Arial" w:hAnsi="Arial" w:cs="Arial"/>
          <w:color w:val="000000"/>
        </w:rPr>
      </w:pPr>
      <w:r w:rsidRPr="001F3512">
        <w:rPr>
          <w:rFonts w:ascii="Arial" w:eastAsia="Arial" w:hAnsi="Arial" w:cs="Arial"/>
          <w:color w:val="000000"/>
        </w:rPr>
        <w:t xml:space="preserve">Executive Summary: </w:t>
      </w:r>
    </w:p>
    <w:p w14:paraId="68C3FBA2" w14:textId="5A08E3B3" w:rsidR="003958D8" w:rsidRPr="001F3512" w:rsidRDefault="4E3EEE94" w:rsidP="001F3512">
      <w:pPr>
        <w:pStyle w:val="ListParagraph"/>
        <w:numPr>
          <w:ilvl w:val="0"/>
          <w:numId w:val="93"/>
        </w:numPr>
        <w:rPr>
          <w:rFonts w:ascii="Arial" w:eastAsia="Arial" w:hAnsi="Arial" w:cs="Arial"/>
          <w:color w:val="000000"/>
        </w:rPr>
      </w:pPr>
      <w:r w:rsidRPr="001F3512">
        <w:rPr>
          <w:rFonts w:ascii="Arial" w:eastAsia="Arial" w:hAnsi="Arial" w:cs="Arial"/>
          <w:color w:val="000000" w:themeColor="text1"/>
        </w:rPr>
        <w:t>Background Information: Assessment background, vendor background, Risk Focus Areas, the Executive Dashboard with key assessment results, the overall vendor score, and the VRM results overview which lists Ginnie Mae’s strengths and gaps or areas for improvement as well as the vendors strengths and gaps or areas for improvement.</w:t>
      </w:r>
    </w:p>
    <w:p w14:paraId="41996E09" w14:textId="221425BE" w:rsidR="003958D8" w:rsidRPr="001F3512" w:rsidRDefault="4E3EEE94" w:rsidP="001F3512">
      <w:pPr>
        <w:pStyle w:val="ListParagraph"/>
        <w:numPr>
          <w:ilvl w:val="0"/>
          <w:numId w:val="93"/>
        </w:numPr>
        <w:rPr>
          <w:rFonts w:ascii="Arial" w:eastAsia="Arial" w:hAnsi="Arial" w:cs="Arial"/>
          <w:color w:val="000000"/>
        </w:rPr>
      </w:pPr>
      <w:r w:rsidRPr="001F3512">
        <w:rPr>
          <w:rFonts w:ascii="Arial" w:eastAsia="Arial" w:hAnsi="Arial" w:cs="Arial"/>
          <w:color w:val="000000" w:themeColor="text1"/>
        </w:rPr>
        <w:t>Business Processes: Information about how the vendor supports Ginnie Mae’s key business processes including business function overviews for Ginnie Mae’s relevant divisions, and business process handoffs for relevant processes.</w:t>
      </w:r>
    </w:p>
    <w:p w14:paraId="361F3699" w14:textId="79F8AA15" w:rsidR="003958D8" w:rsidRPr="001F3512" w:rsidRDefault="4E3EEE94" w:rsidP="001F3512">
      <w:pPr>
        <w:pStyle w:val="ListParagraph"/>
        <w:numPr>
          <w:ilvl w:val="0"/>
          <w:numId w:val="93"/>
        </w:numPr>
        <w:rPr>
          <w:rFonts w:ascii="Arial" w:eastAsia="Arial" w:hAnsi="Arial" w:cs="Arial"/>
          <w:color w:val="000000"/>
        </w:rPr>
      </w:pPr>
      <w:r w:rsidRPr="001F3512">
        <w:rPr>
          <w:rFonts w:ascii="Arial" w:eastAsia="Arial" w:hAnsi="Arial" w:cs="Arial"/>
          <w:color w:val="000000" w:themeColor="text1"/>
        </w:rPr>
        <w:t>IT Dashboard: Summary of SSAE 18 SOC Reports Analysis for applicable vendors.</w:t>
      </w:r>
    </w:p>
    <w:p w14:paraId="667E5190" w14:textId="07053429" w:rsidR="003958D8" w:rsidRPr="001F3512" w:rsidRDefault="001E17F3" w:rsidP="001F3512">
      <w:pPr>
        <w:pStyle w:val="ListParagraph"/>
        <w:numPr>
          <w:ilvl w:val="0"/>
          <w:numId w:val="92"/>
        </w:numPr>
        <w:rPr>
          <w:rFonts w:ascii="Arial" w:eastAsia="Arial" w:hAnsi="Arial" w:cs="Arial"/>
          <w:color w:val="000000"/>
        </w:rPr>
      </w:pPr>
      <w:r w:rsidRPr="001F3512">
        <w:rPr>
          <w:rFonts w:ascii="Arial" w:eastAsia="Arial" w:hAnsi="Arial" w:cs="Arial"/>
          <w:color w:val="000000"/>
        </w:rPr>
        <w:t xml:space="preserve">VRM Methodology: </w:t>
      </w:r>
    </w:p>
    <w:p w14:paraId="170BF42E" w14:textId="6DAEB0E7" w:rsidR="003958D8" w:rsidRPr="001F3512" w:rsidRDefault="4E3EEE94" w:rsidP="001F3512">
      <w:pPr>
        <w:pStyle w:val="ListParagraph"/>
        <w:numPr>
          <w:ilvl w:val="0"/>
          <w:numId w:val="94"/>
        </w:numPr>
        <w:rPr>
          <w:rFonts w:ascii="Arial" w:eastAsia="Arial" w:hAnsi="Arial" w:cs="Arial"/>
          <w:color w:val="000000"/>
        </w:rPr>
      </w:pPr>
      <w:r w:rsidRPr="001F3512">
        <w:rPr>
          <w:rFonts w:ascii="Arial" w:eastAsia="Arial" w:hAnsi="Arial" w:cs="Arial"/>
          <w:color w:val="000000" w:themeColor="text1"/>
        </w:rPr>
        <w:t>Risk Focus Areas: The VRM Framework and Framework phase definitions.</w:t>
      </w:r>
    </w:p>
    <w:p w14:paraId="40A34DA5" w14:textId="61C58DF8" w:rsidR="003958D8" w:rsidRPr="001F3512" w:rsidRDefault="4E3EEE94" w:rsidP="001F3512">
      <w:pPr>
        <w:pStyle w:val="ListParagraph"/>
        <w:numPr>
          <w:ilvl w:val="0"/>
          <w:numId w:val="94"/>
        </w:numPr>
        <w:rPr>
          <w:rFonts w:ascii="Arial" w:eastAsia="Arial" w:hAnsi="Arial" w:cs="Arial"/>
          <w:color w:val="000000"/>
        </w:rPr>
      </w:pPr>
      <w:r w:rsidRPr="001F3512">
        <w:rPr>
          <w:rFonts w:ascii="Arial" w:eastAsia="Arial" w:hAnsi="Arial" w:cs="Arial"/>
          <w:color w:val="000000" w:themeColor="text1"/>
        </w:rPr>
        <w:t>Criteria: Impact categories and corresponding criteria, probability of occurrence criteria.</w:t>
      </w:r>
    </w:p>
    <w:p w14:paraId="53E690FA" w14:textId="72E44D44" w:rsidR="003958D8" w:rsidRPr="001F3512" w:rsidRDefault="4E3EEE94" w:rsidP="001F3512">
      <w:pPr>
        <w:pStyle w:val="ListParagraph"/>
        <w:numPr>
          <w:ilvl w:val="0"/>
          <w:numId w:val="94"/>
        </w:numPr>
        <w:rPr>
          <w:rFonts w:ascii="Arial" w:eastAsia="Arial" w:hAnsi="Arial" w:cs="Arial"/>
          <w:color w:val="000000"/>
        </w:rPr>
      </w:pPr>
      <w:r w:rsidRPr="001F3512">
        <w:rPr>
          <w:rFonts w:ascii="Arial" w:eastAsia="Arial" w:hAnsi="Arial" w:cs="Arial"/>
          <w:color w:val="000000" w:themeColor="text1"/>
        </w:rPr>
        <w:t>Data Collection: Data collection methods for risk validation as well as information about the risk identification and validation process.</w:t>
      </w:r>
    </w:p>
    <w:p w14:paraId="4F549F16" w14:textId="3B75124E" w:rsidR="003958D8" w:rsidRPr="001F3512" w:rsidRDefault="4E3EEE94" w:rsidP="001F3512">
      <w:pPr>
        <w:pStyle w:val="ListParagraph"/>
        <w:numPr>
          <w:ilvl w:val="0"/>
          <w:numId w:val="94"/>
        </w:numPr>
        <w:rPr>
          <w:rFonts w:ascii="Arial" w:eastAsia="Arial" w:hAnsi="Arial" w:cs="Arial"/>
          <w:color w:val="000000"/>
        </w:rPr>
      </w:pPr>
      <w:r w:rsidRPr="001F3512">
        <w:rPr>
          <w:rFonts w:ascii="Arial" w:eastAsia="Arial" w:hAnsi="Arial" w:cs="Arial"/>
          <w:color w:val="000000" w:themeColor="text1"/>
        </w:rPr>
        <w:t>Scoring: Residual Risk Scoring, Heat Map, and overall vendor Risk Scoring.</w:t>
      </w:r>
    </w:p>
    <w:p w14:paraId="7C67E7C7" w14:textId="20367079" w:rsidR="003958D8" w:rsidRPr="001F3512" w:rsidRDefault="001E17F3" w:rsidP="001F3512">
      <w:pPr>
        <w:pStyle w:val="ListParagraph"/>
        <w:numPr>
          <w:ilvl w:val="0"/>
          <w:numId w:val="92"/>
        </w:numPr>
        <w:rPr>
          <w:rFonts w:ascii="Arial" w:eastAsia="Arial" w:hAnsi="Arial" w:cs="Arial"/>
          <w:color w:val="000000"/>
        </w:rPr>
      </w:pPr>
      <w:r w:rsidRPr="001F3512">
        <w:rPr>
          <w:rFonts w:ascii="Arial" w:eastAsia="Arial" w:hAnsi="Arial" w:cs="Arial"/>
          <w:color w:val="000000"/>
        </w:rPr>
        <w:t xml:space="preserve">VRM Assessment Results: </w:t>
      </w:r>
    </w:p>
    <w:p w14:paraId="3933C6DD" w14:textId="63859D42" w:rsidR="003958D8" w:rsidRPr="001F3512" w:rsidRDefault="4E3EEE94" w:rsidP="001F3512">
      <w:pPr>
        <w:pStyle w:val="ListParagraph"/>
        <w:numPr>
          <w:ilvl w:val="0"/>
          <w:numId w:val="95"/>
        </w:numPr>
        <w:rPr>
          <w:rFonts w:ascii="Arial" w:eastAsia="Arial" w:hAnsi="Arial" w:cs="Arial"/>
          <w:color w:val="000000"/>
        </w:rPr>
      </w:pPr>
      <w:r w:rsidRPr="001F3512">
        <w:rPr>
          <w:rFonts w:ascii="Arial" w:eastAsia="Arial" w:hAnsi="Arial" w:cs="Arial"/>
          <w:color w:val="000000" w:themeColor="text1"/>
        </w:rPr>
        <w:t>Summary Results: Overall risk score heat map and residual risk scores by Risk Focus Area heat map.</w:t>
      </w:r>
    </w:p>
    <w:p w14:paraId="1260D2A5" w14:textId="17EEDBE0" w:rsidR="003958D8" w:rsidRPr="001F3512" w:rsidRDefault="4E3EEE94" w:rsidP="001F3512">
      <w:pPr>
        <w:pStyle w:val="ListParagraph"/>
        <w:numPr>
          <w:ilvl w:val="0"/>
          <w:numId w:val="95"/>
        </w:numPr>
        <w:rPr>
          <w:rFonts w:ascii="Arial" w:eastAsia="Arial" w:hAnsi="Arial" w:cs="Arial"/>
          <w:color w:val="000000"/>
        </w:rPr>
      </w:pPr>
      <w:r w:rsidRPr="001F3512">
        <w:rPr>
          <w:rFonts w:ascii="Arial" w:eastAsia="Arial" w:hAnsi="Arial" w:cs="Arial"/>
          <w:color w:val="000000" w:themeColor="text1"/>
        </w:rPr>
        <w:t>Risk Focus Areas Results: risk score results by residual risk heat maps by Risk Focus Area and residual and inherent risk scores by Risk Focus Area.</w:t>
      </w:r>
    </w:p>
    <w:p w14:paraId="277DCCEC" w14:textId="4175CD42" w:rsidR="003958D8" w:rsidRPr="001F3512" w:rsidRDefault="4E3EEE94" w:rsidP="001F3512">
      <w:pPr>
        <w:pStyle w:val="ListParagraph"/>
        <w:numPr>
          <w:ilvl w:val="0"/>
          <w:numId w:val="95"/>
        </w:numPr>
        <w:rPr>
          <w:rFonts w:ascii="Arial" w:eastAsia="Arial" w:hAnsi="Arial" w:cs="Arial"/>
          <w:color w:val="000000"/>
        </w:rPr>
      </w:pPr>
      <w:r w:rsidRPr="001F3512">
        <w:rPr>
          <w:rFonts w:ascii="Arial" w:eastAsia="Arial" w:hAnsi="Arial" w:cs="Arial"/>
          <w:color w:val="000000" w:themeColor="text1"/>
        </w:rPr>
        <w:t>Gaps: Background info and impacts and risk response heat maps (from Gap Analysis Assessment Report described below).</w:t>
      </w:r>
    </w:p>
    <w:p w14:paraId="202B506E" w14:textId="22316EA9" w:rsidR="003958D8" w:rsidRPr="001F3512" w:rsidRDefault="001E17F3" w:rsidP="001F3512">
      <w:pPr>
        <w:pStyle w:val="ListParagraph"/>
        <w:numPr>
          <w:ilvl w:val="0"/>
          <w:numId w:val="92"/>
        </w:numPr>
        <w:rPr>
          <w:rFonts w:ascii="Arial" w:eastAsia="Arial" w:hAnsi="Arial" w:cs="Arial"/>
          <w:color w:val="000000"/>
        </w:rPr>
      </w:pPr>
      <w:r w:rsidRPr="001F3512">
        <w:rPr>
          <w:rFonts w:ascii="Arial" w:eastAsia="Arial" w:hAnsi="Arial" w:cs="Arial"/>
          <w:color w:val="000000"/>
        </w:rPr>
        <w:t xml:space="preserve">Risk Response Recommendations: </w:t>
      </w:r>
    </w:p>
    <w:p w14:paraId="38B94582" w14:textId="5D6F1D03" w:rsidR="003958D8" w:rsidRPr="001F3512" w:rsidRDefault="4E3EEE94" w:rsidP="001F3512">
      <w:pPr>
        <w:pStyle w:val="ListParagraph"/>
        <w:numPr>
          <w:ilvl w:val="0"/>
          <w:numId w:val="96"/>
        </w:numPr>
        <w:rPr>
          <w:rFonts w:ascii="Arial" w:eastAsia="Arial" w:hAnsi="Arial" w:cs="Arial"/>
          <w:color w:val="000000"/>
        </w:rPr>
      </w:pPr>
      <w:r w:rsidRPr="001F3512">
        <w:rPr>
          <w:rFonts w:ascii="Arial" w:eastAsia="Arial" w:hAnsi="Arial" w:cs="Arial"/>
          <w:color w:val="000000" w:themeColor="text1"/>
        </w:rPr>
        <w:t>Remediation Timelines: Recommended timelines to implement risk responses and corrective action plans (CAPs).</w:t>
      </w:r>
    </w:p>
    <w:p w14:paraId="36AC52E3" w14:textId="0AB8F135" w:rsidR="003958D8" w:rsidRPr="001F3512" w:rsidRDefault="4E3EEE94" w:rsidP="001F3512">
      <w:pPr>
        <w:pStyle w:val="ListParagraph"/>
        <w:numPr>
          <w:ilvl w:val="0"/>
          <w:numId w:val="96"/>
        </w:numPr>
        <w:rPr>
          <w:rFonts w:ascii="Arial" w:eastAsia="Arial" w:hAnsi="Arial" w:cs="Arial"/>
          <w:color w:val="000000"/>
        </w:rPr>
      </w:pPr>
      <w:r w:rsidRPr="001F3512">
        <w:rPr>
          <w:rFonts w:ascii="Arial" w:eastAsia="Arial" w:hAnsi="Arial" w:cs="Arial"/>
          <w:color w:val="000000" w:themeColor="text1"/>
        </w:rPr>
        <w:t>Personnel Criticality Assessment: criteria, Vendor Personnel Criticality Assessment Score results and Ginnie Mae Personnel Criticality Assessment Score results.  </w:t>
      </w:r>
    </w:p>
    <w:p w14:paraId="74AB7105" w14:textId="4595CAF1" w:rsidR="00821CBD" w:rsidRDefault="001E17F3" w:rsidP="00821CBD">
      <w:pPr>
        <w:pStyle w:val="ListParagraph"/>
        <w:numPr>
          <w:ilvl w:val="0"/>
          <w:numId w:val="92"/>
        </w:numPr>
        <w:rPr>
          <w:rFonts w:ascii="Arial" w:eastAsia="Arial" w:hAnsi="Arial" w:cs="Arial"/>
          <w:color w:val="000000"/>
        </w:rPr>
      </w:pPr>
      <w:r w:rsidRPr="001F3512">
        <w:rPr>
          <w:rFonts w:ascii="Arial" w:eastAsia="Arial" w:hAnsi="Arial" w:cs="Arial"/>
          <w:color w:val="000000"/>
        </w:rPr>
        <w:t>Other relevant information as required by Ginnie Mae.   </w:t>
      </w:r>
    </w:p>
    <w:p w14:paraId="0BF48CF5" w14:textId="0005AC31" w:rsidR="003958D8" w:rsidRPr="001F3512" w:rsidRDefault="001E17F3" w:rsidP="001F3512">
      <w:pPr>
        <w:pStyle w:val="ListParagraph"/>
        <w:rPr>
          <w:rFonts w:ascii="Arial" w:eastAsia="Arial" w:hAnsi="Arial" w:cs="Arial"/>
          <w:color w:val="000000"/>
        </w:rPr>
      </w:pPr>
      <w:r w:rsidRPr="001F3512">
        <w:rPr>
          <w:rFonts w:ascii="Arial" w:eastAsia="Arial" w:hAnsi="Arial" w:cs="Arial"/>
          <w:color w:val="000000"/>
        </w:rPr>
        <w:t> </w:t>
      </w:r>
    </w:p>
    <w:p w14:paraId="3FD05936" w14:textId="1E976322" w:rsidR="003958D8" w:rsidRDefault="001E17F3" w:rsidP="00821CBD">
      <w:pPr>
        <w:pStyle w:val="ListParagraph"/>
        <w:numPr>
          <w:ilvl w:val="0"/>
          <w:numId w:val="91"/>
        </w:numPr>
        <w:rPr>
          <w:rFonts w:ascii="Arial" w:eastAsia="Arial" w:hAnsi="Arial" w:cs="Arial"/>
          <w:color w:val="000000"/>
        </w:rPr>
      </w:pPr>
      <w:r w:rsidRPr="001F3512">
        <w:rPr>
          <w:rFonts w:ascii="Arial" w:eastAsia="Arial" w:hAnsi="Arial" w:cs="Arial"/>
          <w:b/>
          <w:color w:val="000000"/>
        </w:rPr>
        <w:t>VRM Dashboards and Executive Reports:</w:t>
      </w:r>
      <w:r w:rsidRPr="001F3512">
        <w:rPr>
          <w:rFonts w:ascii="Arial" w:eastAsia="Arial" w:hAnsi="Arial" w:cs="Arial"/>
          <w:color w:val="000000"/>
        </w:rPr>
        <w:t xml:space="preserve"> Summarize assessment results, findings and recommendations in dashboards and reports for Ginnie Mae key stakeholders and executive management. The Dashboard should represent a visual, consolidated dashboard displaying identified risks and gaps for the selected vendor including such items as risks by focus area, gaps by focus area, Ginnie Mae and vendor gaps, personnel criticality and related assessment results and recommendations. The Contractor shall also provide an Information Security Dashboard for vendors that are responsible for providing SSAE 18 SOC reports as part of their contract. The dashboard shall include a summary of the vendors SSAE18 SOC reports including report </w:t>
      </w:r>
      <w:r w:rsidRPr="00B461F3">
        <w:rPr>
          <w:rFonts w:ascii="Arial" w:eastAsia="Arial" w:hAnsi="Arial" w:cs="Arial"/>
          <w:color w:val="000000"/>
        </w:rPr>
        <w:t>type, purpose, audit period, scope, assumptions, auditor’s opinion, exceptions overview, percentage of control objectives with and without exceptions, number of exceptions, exceptions by control objective and conclusions and recommendations. The Dashboards are included in the Vendor Assessment Report.</w:t>
      </w:r>
    </w:p>
    <w:p w14:paraId="1AAE576E" w14:textId="77777777" w:rsidR="00821CBD" w:rsidRPr="00B461F3" w:rsidRDefault="00821CBD" w:rsidP="00B461F3">
      <w:pPr>
        <w:pStyle w:val="ListParagraph"/>
        <w:ind w:left="360"/>
        <w:rPr>
          <w:rFonts w:ascii="Arial" w:eastAsia="Arial" w:hAnsi="Arial" w:cs="Arial"/>
          <w:color w:val="000000"/>
        </w:rPr>
      </w:pPr>
    </w:p>
    <w:p w14:paraId="055EF26F" w14:textId="10401DA9" w:rsidR="003F00F6" w:rsidRPr="001968B8" w:rsidRDefault="001E17F3" w:rsidP="008E35D0">
      <w:pPr>
        <w:pStyle w:val="ListParagraph"/>
        <w:ind w:left="360"/>
        <w:rPr>
          <w:rFonts w:ascii="Arial" w:eastAsia="Arial" w:hAnsi="Arial" w:cs="Arial"/>
          <w:color w:val="000000"/>
        </w:rPr>
      </w:pPr>
      <w:r w:rsidRPr="00B461F3">
        <w:rPr>
          <w:rFonts w:ascii="Arial" w:eastAsia="Arial" w:hAnsi="Arial" w:cs="Arial"/>
          <w:color w:val="000000"/>
        </w:rPr>
        <w:t xml:space="preserve">The Contractor </w:t>
      </w:r>
      <w:r w:rsidR="00C54CC6">
        <w:rPr>
          <w:rFonts w:ascii="Arial" w:eastAsia="Arial" w:hAnsi="Arial" w:cs="Arial"/>
          <w:color w:val="000000"/>
        </w:rPr>
        <w:t>shall</w:t>
      </w:r>
      <w:r w:rsidRPr="00B461F3">
        <w:rPr>
          <w:rFonts w:ascii="Arial" w:eastAsia="Arial" w:hAnsi="Arial" w:cs="Arial"/>
          <w:color w:val="000000"/>
        </w:rPr>
        <w:t xml:space="preserve"> provide the report to Ginnie Mae’s management and stakeholders in coordination with the Operational Risk Division. Documentary evidence will become the property </w:t>
      </w:r>
      <w:r w:rsidRPr="001968B8">
        <w:rPr>
          <w:rFonts w:ascii="Arial" w:eastAsia="Arial" w:hAnsi="Arial" w:cs="Arial"/>
          <w:color w:val="000000"/>
        </w:rPr>
        <w:t>of Ginnie Mae along with all other materials performed during this assessment.</w:t>
      </w:r>
    </w:p>
    <w:p w14:paraId="38B661D6" w14:textId="77777777" w:rsidR="003F00F6" w:rsidRDefault="003F00F6" w:rsidP="003F00F6">
      <w:pPr>
        <w:pStyle w:val="ListParagraph"/>
        <w:ind w:left="360"/>
        <w:rPr>
          <w:rFonts w:ascii="Arial" w:eastAsia="Arial" w:hAnsi="Arial" w:cs="Arial"/>
          <w:color w:val="000000"/>
        </w:rPr>
      </w:pPr>
    </w:p>
    <w:p w14:paraId="3C5B89E9" w14:textId="77777777" w:rsidR="00CF163D" w:rsidRDefault="00CF163D" w:rsidP="00A33248">
      <w:pPr>
        <w:spacing w:after="0" w:line="240" w:lineRule="auto"/>
        <w:rPr>
          <w:rFonts w:ascii="Arial" w:eastAsia="Arial" w:hAnsi="Arial" w:cs="Arial"/>
          <w:u w:val="single"/>
        </w:rPr>
      </w:pPr>
    </w:p>
    <w:p w14:paraId="223460C0" w14:textId="374A66EE" w:rsidR="00A33248" w:rsidRDefault="00A33248" w:rsidP="00A33248">
      <w:pPr>
        <w:spacing w:after="0" w:line="240" w:lineRule="auto"/>
        <w:rPr>
          <w:rFonts w:ascii="Arial" w:eastAsia="Arial" w:hAnsi="Arial" w:cs="Arial"/>
          <w:u w:val="single"/>
        </w:rPr>
      </w:pPr>
      <w:r w:rsidRPr="006E6BE4">
        <w:rPr>
          <w:rFonts w:ascii="Arial" w:eastAsia="Arial" w:hAnsi="Arial" w:cs="Arial"/>
          <w:u w:val="single"/>
        </w:rPr>
        <w:t>Performance Standards</w:t>
      </w:r>
    </w:p>
    <w:p w14:paraId="193A53F7" w14:textId="3413A184" w:rsidR="00A33248" w:rsidRPr="00B0180E" w:rsidRDefault="00A33248" w:rsidP="00B0180E">
      <w:pPr>
        <w:pStyle w:val="ListParagraph"/>
        <w:numPr>
          <w:ilvl w:val="0"/>
          <w:numId w:val="120"/>
        </w:numPr>
        <w:spacing w:after="0" w:line="240" w:lineRule="auto"/>
        <w:rPr>
          <w:rFonts w:ascii="Arial" w:eastAsia="Arial" w:hAnsi="Arial" w:cs="Arial"/>
          <w:color w:val="000000"/>
          <w:sz w:val="24"/>
          <w:szCs w:val="24"/>
        </w:rPr>
      </w:pPr>
      <w:r w:rsidRPr="00B0180E">
        <w:rPr>
          <w:rFonts w:ascii="Arial" w:eastAsia="Arial" w:hAnsi="Arial" w:cs="Arial"/>
          <w:color w:val="000000"/>
        </w:rPr>
        <w:t>Standard</w:t>
      </w:r>
      <w:r w:rsidR="00320BFC" w:rsidRPr="00B0180E">
        <w:rPr>
          <w:rFonts w:ascii="Arial" w:eastAsia="Arial" w:hAnsi="Arial" w:cs="Arial"/>
          <w:color w:val="000000"/>
        </w:rPr>
        <w:t xml:space="preserve"> - </w:t>
      </w:r>
      <w:r w:rsidRPr="00B0180E">
        <w:rPr>
          <w:rFonts w:ascii="Arial" w:eastAsia="Arial" w:hAnsi="Arial" w:cs="Arial"/>
          <w:color w:val="000000"/>
        </w:rPr>
        <w:t>Completes Vendor Assessment Reports, VRM Dashboards, and Executive Reports</w:t>
      </w:r>
      <w:r w:rsidR="00125224" w:rsidRPr="00B0180E">
        <w:rPr>
          <w:rFonts w:ascii="Arial" w:eastAsia="Arial" w:hAnsi="Arial" w:cs="Arial"/>
          <w:color w:val="000000"/>
        </w:rPr>
        <w:t xml:space="preserve"> </w:t>
      </w:r>
      <w:r w:rsidR="008C7F0B" w:rsidRPr="00B0180E">
        <w:rPr>
          <w:rFonts w:ascii="Arial" w:eastAsia="Arial" w:hAnsi="Arial" w:cs="Arial"/>
          <w:color w:val="000000"/>
        </w:rPr>
        <w:t>in accordance with the PWP</w:t>
      </w:r>
      <w:r w:rsidRPr="00B0180E">
        <w:rPr>
          <w:rFonts w:ascii="Arial" w:eastAsia="Arial" w:hAnsi="Arial" w:cs="Arial"/>
          <w:color w:val="000000"/>
        </w:rPr>
        <w:t>.</w:t>
      </w:r>
    </w:p>
    <w:p w14:paraId="6DB3F5A8" w14:textId="6839FE7C" w:rsidR="00A33248" w:rsidRPr="00B0180E" w:rsidRDefault="00A33248" w:rsidP="00B0180E">
      <w:pPr>
        <w:spacing w:after="0" w:line="240" w:lineRule="auto"/>
        <w:ind w:firstLine="720"/>
        <w:rPr>
          <w:rFonts w:ascii="Arial" w:eastAsia="Arial" w:hAnsi="Arial" w:cs="Arial"/>
          <w:color w:val="000000"/>
        </w:rPr>
      </w:pPr>
      <w:r w:rsidRPr="00B0180E">
        <w:rPr>
          <w:rFonts w:ascii="Arial" w:eastAsia="Arial" w:hAnsi="Arial" w:cs="Arial"/>
          <w:color w:val="000000"/>
        </w:rPr>
        <w:t>AQL: Zero deviation</w:t>
      </w:r>
      <w:r w:rsidRPr="00B0180E">
        <w:rPr>
          <w:rFonts w:ascii="Arial" w:eastAsia="Arial" w:hAnsi="Arial" w:cs="Arial"/>
        </w:rPr>
        <w:t xml:space="preserve">, not unless discussed and agreed </w:t>
      </w:r>
      <w:r w:rsidR="00C5588F" w:rsidRPr="00B0180E">
        <w:rPr>
          <w:rFonts w:ascii="Arial" w:eastAsia="Arial" w:hAnsi="Arial" w:cs="Arial"/>
        </w:rPr>
        <w:t xml:space="preserve">upon </w:t>
      </w:r>
      <w:r w:rsidRPr="00B0180E">
        <w:rPr>
          <w:rFonts w:ascii="Arial" w:eastAsia="Arial" w:hAnsi="Arial" w:cs="Arial"/>
        </w:rPr>
        <w:t>by</w:t>
      </w:r>
      <w:r w:rsidR="00C5588F" w:rsidRPr="00B0180E">
        <w:rPr>
          <w:rFonts w:ascii="Arial" w:eastAsia="Arial" w:hAnsi="Arial" w:cs="Arial"/>
        </w:rPr>
        <w:t xml:space="preserve"> the</w:t>
      </w:r>
      <w:r w:rsidRPr="00B0180E">
        <w:rPr>
          <w:rFonts w:ascii="Arial" w:eastAsia="Arial" w:hAnsi="Arial" w:cs="Arial"/>
        </w:rPr>
        <w:t xml:space="preserve"> COR.</w:t>
      </w:r>
    </w:p>
    <w:p w14:paraId="2BE42073" w14:textId="5CACBF7D" w:rsidR="00A33248" w:rsidRPr="00B0180E" w:rsidRDefault="00A33248" w:rsidP="00B0180E">
      <w:pPr>
        <w:pStyle w:val="ListParagraph"/>
        <w:numPr>
          <w:ilvl w:val="0"/>
          <w:numId w:val="120"/>
        </w:numPr>
        <w:spacing w:before="5" w:after="0" w:line="237" w:lineRule="auto"/>
        <w:rPr>
          <w:rFonts w:ascii="Arial" w:eastAsia="Arial" w:hAnsi="Arial" w:cs="Arial"/>
          <w:color w:val="000000"/>
        </w:rPr>
      </w:pPr>
      <w:r w:rsidRPr="00B0180E">
        <w:rPr>
          <w:rFonts w:ascii="Arial" w:eastAsia="Arial" w:hAnsi="Arial" w:cs="Arial"/>
          <w:color w:val="000000"/>
        </w:rPr>
        <w:t>Standard</w:t>
      </w:r>
      <w:r w:rsidR="00320BFC" w:rsidRPr="00B0180E">
        <w:rPr>
          <w:rFonts w:ascii="Arial" w:eastAsia="Arial" w:hAnsi="Arial" w:cs="Arial"/>
          <w:color w:val="000000"/>
        </w:rPr>
        <w:t xml:space="preserve"> -</w:t>
      </w:r>
      <w:r w:rsidRPr="00B0180E">
        <w:rPr>
          <w:rFonts w:ascii="Arial" w:eastAsia="Arial" w:hAnsi="Arial" w:cs="Arial"/>
          <w:color w:val="000000"/>
        </w:rPr>
        <w:t xml:space="preserve"> Quality - All deliverables are accurate, free of grammatical errors, and contain all required information.</w:t>
      </w:r>
    </w:p>
    <w:p w14:paraId="69BD9D56" w14:textId="7EEA2EBB" w:rsidR="00A33248" w:rsidRPr="00B0180E" w:rsidRDefault="00A33248" w:rsidP="00B0180E">
      <w:pPr>
        <w:spacing w:after="0" w:line="237" w:lineRule="auto"/>
        <w:ind w:left="720"/>
        <w:rPr>
          <w:rFonts w:ascii="Arial" w:eastAsia="Arial" w:hAnsi="Arial" w:cs="Arial"/>
          <w:color w:val="000000"/>
        </w:rPr>
      </w:pPr>
      <w:r w:rsidRPr="00B0180E">
        <w:rPr>
          <w:rFonts w:ascii="Arial" w:eastAsia="Arial" w:hAnsi="Arial" w:cs="Arial"/>
          <w:color w:val="000000"/>
        </w:rPr>
        <w:t xml:space="preserve">AQL: </w:t>
      </w:r>
      <w:r w:rsidR="00496855" w:rsidRPr="00B0180E">
        <w:rPr>
          <w:rFonts w:ascii="Arial" w:eastAsia="Arial" w:hAnsi="Arial" w:cs="Arial"/>
          <w:color w:val="000000"/>
        </w:rPr>
        <w:t xml:space="preserve">The Vendor Assessment Reports, VRM Dashboards and Executive Reports </w:t>
      </w:r>
      <w:r w:rsidRPr="00B0180E">
        <w:rPr>
          <w:rFonts w:ascii="Arial" w:eastAsia="Arial" w:hAnsi="Arial" w:cs="Arial"/>
          <w:color w:val="000000"/>
        </w:rPr>
        <w:t>shall conform to the established requirements of the project with minimal</w:t>
      </w:r>
      <w:r w:rsidRPr="00B0180E">
        <w:rPr>
          <w:rFonts w:ascii="Arial" w:eastAsia="Arial" w:hAnsi="Arial" w:cs="Arial"/>
          <w:color w:val="000000" w:themeColor="text1"/>
        </w:rPr>
        <w:t xml:space="preserve"> revisions due to less than adequate requirements or analysis.</w:t>
      </w:r>
    </w:p>
    <w:p w14:paraId="2A49E9F9" w14:textId="77777777" w:rsidR="00A33248" w:rsidRDefault="00A33248" w:rsidP="00A33248">
      <w:pPr>
        <w:rPr>
          <w:rFonts w:ascii="Arial" w:eastAsia="Arial" w:hAnsi="Arial" w:cs="Arial"/>
          <w:u w:val="single"/>
        </w:rPr>
      </w:pPr>
    </w:p>
    <w:p w14:paraId="70A1C75A" w14:textId="2603B0B8" w:rsidR="00A33248" w:rsidRPr="006E6BE4" w:rsidRDefault="00A33248" w:rsidP="00A33248">
      <w:pPr>
        <w:rPr>
          <w:rFonts w:ascii="Arial" w:eastAsia="Arial" w:hAnsi="Arial" w:cs="Arial"/>
        </w:rPr>
      </w:pPr>
      <w:r w:rsidRPr="006E6BE4">
        <w:rPr>
          <w:rFonts w:ascii="Arial" w:eastAsia="Arial" w:hAnsi="Arial" w:cs="Arial"/>
          <w:u w:val="single"/>
        </w:rPr>
        <w:t xml:space="preserve">Deliverables   </w:t>
      </w:r>
      <w:r w:rsidRPr="006E6BE4">
        <w:rPr>
          <w:rFonts w:ascii="Arial" w:eastAsia="Arial" w:hAnsi="Arial" w:cs="Arial"/>
          <w:u w:val="single"/>
        </w:rPr>
        <w:br/>
      </w:r>
      <w:r w:rsidRPr="006E6BE4">
        <w:rPr>
          <w:rFonts w:ascii="Arial" w:eastAsia="Arial" w:hAnsi="Arial" w:cs="Arial"/>
        </w:rPr>
        <w:t>A01</w:t>
      </w:r>
      <w:r w:rsidR="00BB19FF">
        <w:rPr>
          <w:rFonts w:ascii="Arial" w:eastAsia="Arial" w:hAnsi="Arial" w:cs="Arial"/>
        </w:rPr>
        <w:t>2</w:t>
      </w:r>
      <w:r w:rsidRPr="006E6BE4">
        <w:rPr>
          <w:rFonts w:ascii="Arial" w:eastAsia="Arial" w:hAnsi="Arial" w:cs="Arial"/>
        </w:rPr>
        <w:t xml:space="preserve"> Vendor Assessment Reports</w:t>
      </w:r>
      <w:r w:rsidRPr="006E6BE4">
        <w:rPr>
          <w:rFonts w:ascii="Arial" w:eastAsia="Arial" w:hAnsi="Arial" w:cs="Arial"/>
        </w:rPr>
        <w:br/>
        <w:t>A01</w:t>
      </w:r>
      <w:r w:rsidR="00BB19FF">
        <w:rPr>
          <w:rFonts w:ascii="Arial" w:eastAsia="Arial" w:hAnsi="Arial" w:cs="Arial"/>
        </w:rPr>
        <w:t>3</w:t>
      </w:r>
      <w:r w:rsidRPr="006E6BE4">
        <w:rPr>
          <w:rFonts w:ascii="Arial" w:eastAsia="Arial" w:hAnsi="Arial" w:cs="Arial"/>
        </w:rPr>
        <w:t xml:space="preserve"> VRM Dashboard and Executive Report</w:t>
      </w:r>
      <w:r w:rsidRPr="006E6BE4">
        <w:rPr>
          <w:rFonts w:ascii="Arial" w:eastAsia="Arial" w:hAnsi="Arial" w:cs="Arial"/>
        </w:rPr>
        <w:br/>
      </w:r>
    </w:p>
    <w:p w14:paraId="603606B1" w14:textId="1E9C0DED" w:rsidR="003958D8" w:rsidRPr="00B0180E" w:rsidRDefault="3264B22F" w:rsidP="0AC26DB4">
      <w:pPr>
        <w:pStyle w:val="Heading3"/>
        <w:rPr>
          <w:rFonts w:ascii="Arial" w:eastAsia="Arial" w:hAnsi="Arial" w:cs="Arial"/>
          <w:sz w:val="22"/>
          <w:szCs w:val="22"/>
        </w:rPr>
      </w:pPr>
      <w:bookmarkStart w:id="36" w:name="_Toc224634386"/>
      <w:r w:rsidRPr="00B0180E">
        <w:rPr>
          <w:rFonts w:ascii="Arial" w:eastAsia="Arial" w:hAnsi="Arial" w:cs="Arial"/>
          <w:sz w:val="22"/>
          <w:szCs w:val="22"/>
        </w:rPr>
        <w:t>5.</w:t>
      </w:r>
      <w:r w:rsidR="078F9BE7" w:rsidRPr="00B0180E">
        <w:rPr>
          <w:rFonts w:ascii="Arial" w:eastAsia="Arial" w:hAnsi="Arial" w:cs="Arial"/>
          <w:sz w:val="22"/>
          <w:szCs w:val="22"/>
        </w:rPr>
        <w:t>4</w:t>
      </w:r>
      <w:r w:rsidRPr="00B0180E">
        <w:rPr>
          <w:rFonts w:ascii="Arial" w:eastAsia="Arial" w:hAnsi="Arial" w:cs="Arial"/>
          <w:sz w:val="22"/>
          <w:szCs w:val="22"/>
        </w:rPr>
        <w:t xml:space="preserve"> Task </w:t>
      </w:r>
      <w:r w:rsidR="1C4E19BF" w:rsidRPr="00B0180E">
        <w:rPr>
          <w:rFonts w:ascii="Arial" w:eastAsia="Arial" w:hAnsi="Arial" w:cs="Arial"/>
          <w:sz w:val="22"/>
          <w:szCs w:val="22"/>
        </w:rPr>
        <w:t>Four</w:t>
      </w:r>
      <w:r w:rsidRPr="00B0180E">
        <w:rPr>
          <w:rFonts w:ascii="Arial" w:eastAsia="Arial" w:hAnsi="Arial" w:cs="Arial"/>
          <w:sz w:val="22"/>
          <w:szCs w:val="22"/>
        </w:rPr>
        <w:t xml:space="preserve"> - Service Organization Monitoring and Risk Mitigation</w:t>
      </w:r>
      <w:bookmarkEnd w:id="36"/>
      <w:r w:rsidRPr="00B0180E">
        <w:rPr>
          <w:rFonts w:ascii="Arial" w:eastAsia="Arial" w:hAnsi="Arial" w:cs="Arial"/>
          <w:sz w:val="22"/>
          <w:szCs w:val="22"/>
        </w:rPr>
        <w:t xml:space="preserve"> </w:t>
      </w:r>
    </w:p>
    <w:p w14:paraId="13ABA85E" w14:textId="03E23763" w:rsidR="003958D8" w:rsidRPr="00F6783D" w:rsidRDefault="00B21A1C" w:rsidP="52712C26">
      <w:pPr>
        <w:spacing w:after="0" w:line="240" w:lineRule="auto"/>
        <w:rPr>
          <w:rFonts w:ascii="Arial" w:eastAsia="Arial" w:hAnsi="Arial" w:cs="Arial"/>
          <w:color w:val="000000"/>
        </w:rPr>
      </w:pPr>
      <w:r w:rsidRPr="00F6783D">
        <w:rPr>
          <w:rFonts w:ascii="Arial" w:eastAsia="Arial" w:hAnsi="Arial" w:cs="Arial"/>
          <w:color w:val="000000" w:themeColor="text1"/>
        </w:rPr>
        <w:t xml:space="preserve">Contractor shall prepare and deliver a formal presentation to kick off the </w:t>
      </w:r>
      <w:r w:rsidR="0067607A" w:rsidRPr="00F6783D">
        <w:rPr>
          <w:rFonts w:ascii="Arial" w:eastAsia="Arial" w:hAnsi="Arial" w:cs="Arial"/>
          <w:color w:val="000000" w:themeColor="text1"/>
        </w:rPr>
        <w:t>assessment</w:t>
      </w:r>
      <w:r w:rsidRPr="00F6783D">
        <w:rPr>
          <w:rFonts w:ascii="Arial" w:eastAsia="Arial" w:hAnsi="Arial" w:cs="Arial"/>
          <w:color w:val="000000" w:themeColor="text1"/>
        </w:rPr>
        <w:t xml:space="preserve"> each service year. Following the kickoff, the </w:t>
      </w:r>
      <w:r w:rsidR="001E17F3" w:rsidRPr="00F6783D">
        <w:rPr>
          <w:rFonts w:ascii="Arial" w:eastAsia="Arial" w:hAnsi="Arial" w:cs="Arial"/>
          <w:color w:val="000000" w:themeColor="text1"/>
        </w:rPr>
        <w:t xml:space="preserve">Contractor will review all applicable SOC I Reports for </w:t>
      </w:r>
      <w:r w:rsidR="00E57363" w:rsidRPr="00F6783D">
        <w:rPr>
          <w:rFonts w:ascii="Arial" w:eastAsia="Arial" w:hAnsi="Arial" w:cs="Arial"/>
          <w:color w:val="000000" w:themeColor="text1"/>
        </w:rPr>
        <w:t xml:space="preserve">applicable </w:t>
      </w:r>
      <w:r w:rsidR="001E17F3" w:rsidRPr="00F6783D">
        <w:rPr>
          <w:rFonts w:ascii="Arial" w:eastAsia="Arial" w:hAnsi="Arial" w:cs="Arial"/>
          <w:color w:val="000000" w:themeColor="text1"/>
        </w:rPr>
        <w:t xml:space="preserve">Ginnie Mae vendors on an annual basis. Some Ginnie Mae vendors are required to provide both SOC 1 and SOC 2 reports and some are required to only provide SOC 1 reports. For the current Ginnie Mae contractors as of this TO, there are </w:t>
      </w:r>
      <w:r w:rsidR="00DE2F9F" w:rsidRPr="00F6783D">
        <w:rPr>
          <w:rFonts w:ascii="Arial" w:eastAsia="Arial" w:hAnsi="Arial" w:cs="Arial"/>
          <w:color w:val="000000" w:themeColor="text1"/>
        </w:rPr>
        <w:t>up to six</w:t>
      </w:r>
      <w:r w:rsidR="007C3473" w:rsidRPr="00F6783D">
        <w:rPr>
          <w:rFonts w:ascii="Arial" w:eastAsia="Arial" w:hAnsi="Arial" w:cs="Arial"/>
          <w:color w:val="000000" w:themeColor="text1"/>
        </w:rPr>
        <w:t xml:space="preserve"> </w:t>
      </w:r>
      <w:r w:rsidR="001E17F3" w:rsidRPr="00F6783D">
        <w:rPr>
          <w:rFonts w:ascii="Arial" w:eastAsia="Arial" w:hAnsi="Arial" w:cs="Arial"/>
          <w:color w:val="000000" w:themeColor="text1"/>
        </w:rPr>
        <w:t xml:space="preserve">vendor SOC Reports per year.  Thus, </w:t>
      </w:r>
      <w:r w:rsidR="008015EC" w:rsidRPr="00F6783D">
        <w:rPr>
          <w:rFonts w:ascii="Arial" w:eastAsia="Arial" w:hAnsi="Arial" w:cs="Arial"/>
          <w:color w:val="000000" w:themeColor="text1"/>
        </w:rPr>
        <w:t xml:space="preserve">the contractor will be expected to perform Task </w:t>
      </w:r>
      <w:r w:rsidR="00C54544" w:rsidRPr="00F6783D">
        <w:rPr>
          <w:rFonts w:ascii="Arial" w:eastAsia="Arial" w:hAnsi="Arial" w:cs="Arial"/>
          <w:color w:val="000000" w:themeColor="text1"/>
        </w:rPr>
        <w:t>Four</w:t>
      </w:r>
      <w:r w:rsidR="008015EC" w:rsidRPr="00F6783D">
        <w:rPr>
          <w:rFonts w:ascii="Arial" w:eastAsia="Arial" w:hAnsi="Arial" w:cs="Arial"/>
          <w:color w:val="000000" w:themeColor="text1"/>
        </w:rPr>
        <w:t>—Service Organization Monitoring and Risk Mitigation on a total of up to six Ginnie Mae vendor SOC reports per year.</w:t>
      </w:r>
    </w:p>
    <w:p w14:paraId="39E13619" w14:textId="77777777" w:rsidR="0015247E" w:rsidRPr="00B0180E" w:rsidRDefault="0015247E" w:rsidP="52712C26">
      <w:pPr>
        <w:spacing w:after="0" w:line="240" w:lineRule="auto"/>
        <w:rPr>
          <w:rFonts w:ascii="Arial" w:eastAsia="Arial" w:hAnsi="Arial" w:cs="Arial"/>
          <w:color w:val="000000"/>
        </w:rPr>
      </w:pPr>
    </w:p>
    <w:p w14:paraId="3B66DF7D" w14:textId="77777777" w:rsidR="003958D8" w:rsidRPr="00F6783D" w:rsidRDefault="001E17F3" w:rsidP="52712C26">
      <w:pPr>
        <w:rPr>
          <w:rFonts w:ascii="Arial" w:eastAsia="Arial" w:hAnsi="Arial" w:cs="Arial"/>
          <w:color w:val="000000"/>
        </w:rPr>
      </w:pPr>
      <w:r w:rsidRPr="00F6783D">
        <w:rPr>
          <w:rFonts w:ascii="Arial" w:eastAsia="Arial" w:hAnsi="Arial" w:cs="Arial"/>
          <w:b/>
          <w:bCs/>
          <w:color w:val="000000" w:themeColor="text1"/>
        </w:rPr>
        <w:t>Service Organization Monitoring:</w:t>
      </w:r>
    </w:p>
    <w:p w14:paraId="749880DE" w14:textId="27D8C030" w:rsidR="003958D8" w:rsidRPr="00F6783D" w:rsidRDefault="001E17F3" w:rsidP="52712C26">
      <w:pPr>
        <w:rPr>
          <w:rFonts w:ascii="Arial" w:eastAsia="Arial" w:hAnsi="Arial" w:cs="Arial"/>
          <w:color w:val="000000"/>
        </w:rPr>
      </w:pPr>
      <w:r w:rsidRPr="00F6783D">
        <w:rPr>
          <w:rFonts w:ascii="Arial" w:eastAsia="Arial" w:hAnsi="Arial" w:cs="Arial"/>
          <w:color w:val="000000" w:themeColor="text1"/>
        </w:rPr>
        <w:t xml:space="preserve">Support Ginnie Mae in implementing </w:t>
      </w:r>
      <w:r w:rsidR="00D214F6" w:rsidRPr="00F6783D">
        <w:rPr>
          <w:rFonts w:ascii="Arial" w:eastAsia="Arial" w:hAnsi="Arial" w:cs="Arial"/>
          <w:color w:val="000000" w:themeColor="text1"/>
        </w:rPr>
        <w:t>a dedicated service organization monitoring framework for Ginnie Mae. This framework will provide Ginnie Mae with an enhanced view of service organization-related risk exposure, proactively prevent and detect service organization control weaknesses, and improve operational decision-making abilities regarding the implementation of appropriate risk responses</w:t>
      </w:r>
      <w:r w:rsidRPr="00F6783D">
        <w:rPr>
          <w:rFonts w:ascii="Arial" w:eastAsia="Arial" w:hAnsi="Arial" w:cs="Arial"/>
          <w:color w:val="000000" w:themeColor="text1"/>
        </w:rPr>
        <w:t xml:space="preserve">. The Contractor shall: </w:t>
      </w:r>
    </w:p>
    <w:p w14:paraId="1994C946" w14:textId="5B485DBC" w:rsidR="003958D8" w:rsidRPr="00F6783D" w:rsidRDefault="007E5EE4" w:rsidP="009A59C7">
      <w:pPr>
        <w:pStyle w:val="ListParagraph"/>
        <w:numPr>
          <w:ilvl w:val="0"/>
          <w:numId w:val="81"/>
        </w:numPr>
        <w:rPr>
          <w:rFonts w:ascii="Arial" w:eastAsia="Arial" w:hAnsi="Arial" w:cs="Arial"/>
          <w:color w:val="000000"/>
        </w:rPr>
      </w:pPr>
      <w:r w:rsidRPr="00F6783D">
        <w:rPr>
          <w:rFonts w:ascii="Arial" w:eastAsia="Arial" w:hAnsi="Arial" w:cs="Arial"/>
          <w:color w:val="000000" w:themeColor="text1"/>
        </w:rPr>
        <w:t>Articulate Ginnie Mae’s financial reporting or operational risks associated with support provided by service organization and the division of relevant responsibilities between Ginnie Mae and those entities;</w:t>
      </w:r>
    </w:p>
    <w:p w14:paraId="7BFA4962" w14:textId="0A7A1102" w:rsidR="003958D8" w:rsidRPr="00F6783D" w:rsidRDefault="003063E9" w:rsidP="009A59C7">
      <w:pPr>
        <w:pStyle w:val="ListParagraph"/>
        <w:numPr>
          <w:ilvl w:val="0"/>
          <w:numId w:val="81"/>
        </w:numPr>
        <w:rPr>
          <w:rFonts w:ascii="Arial" w:eastAsia="Arial" w:hAnsi="Arial" w:cs="Arial"/>
          <w:color w:val="000000"/>
        </w:rPr>
      </w:pPr>
      <w:r w:rsidRPr="00F6783D">
        <w:rPr>
          <w:rFonts w:ascii="Arial" w:eastAsia="Arial" w:hAnsi="Arial" w:cs="Arial"/>
          <w:color w:val="000000" w:themeColor="text1"/>
        </w:rPr>
        <w:t>Evaluate the results of SOC reports to determine whether they have been scoped to meet Ginnie Mae’s needs. If they include weaknesses in controls provided by service organizations, identify the relevant financial reporting or operational risks and compensating controls that address the risks;</w:t>
      </w:r>
    </w:p>
    <w:p w14:paraId="4BDE3554" w14:textId="5E8597F7" w:rsidR="003958D8" w:rsidRPr="00F6783D" w:rsidRDefault="001E17F3" w:rsidP="009A59C7">
      <w:pPr>
        <w:pStyle w:val="ListParagraph"/>
        <w:numPr>
          <w:ilvl w:val="0"/>
          <w:numId w:val="81"/>
        </w:numPr>
        <w:rPr>
          <w:rFonts w:ascii="Arial" w:eastAsia="Arial" w:hAnsi="Arial" w:cs="Arial"/>
          <w:color w:val="000000"/>
        </w:rPr>
      </w:pPr>
      <w:r w:rsidRPr="00F6783D">
        <w:rPr>
          <w:rFonts w:ascii="Arial" w:eastAsia="Arial" w:hAnsi="Arial" w:cs="Arial"/>
          <w:color w:val="000000" w:themeColor="text1"/>
        </w:rPr>
        <w:t>Demonstrate to auditors and other stakeholders that Ginnie Mae has formally documented and consistently performed effective processes for performing service organization</w:t>
      </w:r>
      <w:r w:rsidR="00AA33BA" w:rsidRPr="00F6783D">
        <w:rPr>
          <w:rFonts w:ascii="Arial" w:eastAsia="Arial" w:hAnsi="Arial" w:cs="Arial"/>
          <w:color w:val="000000" w:themeColor="text1"/>
        </w:rPr>
        <w:t xml:space="preserve"> oversight</w:t>
      </w:r>
      <w:r w:rsidRPr="00F6783D">
        <w:rPr>
          <w:rFonts w:ascii="Arial" w:eastAsia="Arial" w:hAnsi="Arial" w:cs="Arial"/>
          <w:color w:val="000000" w:themeColor="text1"/>
        </w:rPr>
        <w:t xml:space="preserve">/SOC report evaluations; </w:t>
      </w:r>
      <w:r w:rsidR="0015247E" w:rsidRPr="00F6783D">
        <w:rPr>
          <w:rFonts w:ascii="Arial" w:eastAsia="Arial" w:hAnsi="Arial" w:cs="Arial"/>
          <w:color w:val="000000" w:themeColor="text1"/>
        </w:rPr>
        <w:t>and</w:t>
      </w:r>
    </w:p>
    <w:p w14:paraId="55066303" w14:textId="77C1BB98" w:rsidR="00F6783D" w:rsidRPr="00F6783D" w:rsidRDefault="001E17F3" w:rsidP="00B0180E">
      <w:pPr>
        <w:pStyle w:val="ListParagraph"/>
        <w:numPr>
          <w:ilvl w:val="0"/>
          <w:numId w:val="81"/>
        </w:numPr>
        <w:spacing w:after="0"/>
        <w:rPr>
          <w:rFonts w:ascii="Arial" w:eastAsia="Arial" w:hAnsi="Arial" w:cs="Arial"/>
          <w:color w:val="000000" w:themeColor="text1"/>
        </w:rPr>
      </w:pPr>
      <w:r w:rsidRPr="00F6783D">
        <w:rPr>
          <w:rFonts w:ascii="Arial" w:eastAsia="Arial" w:hAnsi="Arial" w:cs="Arial"/>
          <w:color w:val="000000" w:themeColor="text1"/>
        </w:rPr>
        <w:t>Consider the effect of risks associated with service organization control weaknesses in the ERM context of Ginnie Mae’s operational, regulatory, and financial reporting objectives.</w:t>
      </w:r>
    </w:p>
    <w:p w14:paraId="3C15F4CB" w14:textId="77777777" w:rsidR="0049754D" w:rsidRPr="00B0180E" w:rsidRDefault="0049754D" w:rsidP="00B0180E">
      <w:pPr>
        <w:pStyle w:val="ListParagraph"/>
        <w:rPr>
          <w:rFonts w:ascii="Arial" w:eastAsia="Arial" w:hAnsi="Arial" w:cs="Arial"/>
          <w:color w:val="000000"/>
        </w:rPr>
      </w:pPr>
    </w:p>
    <w:p w14:paraId="62B92793" w14:textId="77777777" w:rsidR="0095050F" w:rsidRPr="00B0180E" w:rsidRDefault="001E17F3" w:rsidP="009A59C7">
      <w:pPr>
        <w:pStyle w:val="ListParagraph"/>
        <w:spacing w:after="0" w:line="240" w:lineRule="auto"/>
        <w:ind w:left="0"/>
        <w:rPr>
          <w:rFonts w:ascii="Arial" w:eastAsia="Arial" w:hAnsi="Arial" w:cs="Arial"/>
          <w:color w:val="000000"/>
        </w:rPr>
      </w:pPr>
      <w:r w:rsidRPr="00F6783D">
        <w:rPr>
          <w:rFonts w:ascii="Arial" w:eastAsia="Arial" w:hAnsi="Arial" w:cs="Arial"/>
          <w:u w:val="single"/>
        </w:rPr>
        <w:t>Performance Standards</w:t>
      </w:r>
    </w:p>
    <w:p w14:paraId="63ECBD97" w14:textId="343FCCAE" w:rsidR="003958D8" w:rsidRPr="00B0180E" w:rsidRDefault="001E17F3" w:rsidP="00B30C05">
      <w:pPr>
        <w:pStyle w:val="ListParagraph"/>
        <w:numPr>
          <w:ilvl w:val="0"/>
          <w:numId w:val="80"/>
        </w:numPr>
        <w:spacing w:after="0" w:line="240" w:lineRule="auto"/>
        <w:rPr>
          <w:rFonts w:ascii="Arial" w:eastAsia="Arial" w:hAnsi="Arial" w:cs="Arial"/>
          <w:color w:val="000000"/>
        </w:rPr>
      </w:pPr>
      <w:r w:rsidRPr="00F6783D">
        <w:rPr>
          <w:rFonts w:ascii="Arial" w:eastAsia="Arial" w:hAnsi="Arial" w:cs="Arial"/>
          <w:color w:val="000000" w:themeColor="text1"/>
        </w:rPr>
        <w:t xml:space="preserve">Standard: </w:t>
      </w:r>
      <w:r w:rsidR="00041950" w:rsidRPr="00F6783D">
        <w:rPr>
          <w:rFonts w:ascii="Arial" w:eastAsia="Arial" w:hAnsi="Arial" w:cs="Arial"/>
          <w:color w:val="000000" w:themeColor="text1"/>
        </w:rPr>
        <w:t>The Contractor shall establish and maintain a standardized Service Organization Monitoring framework and Standard Operating Procedures (SOPs) that ensure a consistent level of review and analysis for all applicable SOC 1 and SOC 2 reports. This includes defining risk exposure and articulating the division of responsibilities between Ginnie Mae and its vendors.</w:t>
      </w:r>
    </w:p>
    <w:p w14:paraId="50C72BF2" w14:textId="4BE3D4E7" w:rsidR="009E7B9B" w:rsidRPr="00B0180E" w:rsidRDefault="001E17F3" w:rsidP="009E7B9B">
      <w:pPr>
        <w:pStyle w:val="ListParagraph"/>
        <w:spacing w:after="0" w:line="240" w:lineRule="auto"/>
        <w:rPr>
          <w:rFonts w:ascii="Arial" w:eastAsia="Arial" w:hAnsi="Arial" w:cs="Arial"/>
        </w:rPr>
      </w:pPr>
      <w:r w:rsidRPr="00F6783D">
        <w:rPr>
          <w:rFonts w:ascii="Arial" w:eastAsia="Arial" w:hAnsi="Arial" w:cs="Arial"/>
          <w:color w:val="000000" w:themeColor="text1"/>
        </w:rPr>
        <w:t>AQL: Zero deviation</w:t>
      </w:r>
      <w:r w:rsidRPr="00F6783D">
        <w:rPr>
          <w:rFonts w:ascii="Arial" w:eastAsia="Arial" w:hAnsi="Arial" w:cs="Arial"/>
        </w:rPr>
        <w:t>, not unless discussed and agreed to by COR.</w:t>
      </w:r>
    </w:p>
    <w:p w14:paraId="49897DD4" w14:textId="77777777" w:rsidR="009E7B9B" w:rsidRPr="00F6783D" w:rsidRDefault="009E7B9B" w:rsidP="52712C26">
      <w:pPr>
        <w:spacing w:after="0"/>
        <w:rPr>
          <w:rFonts w:ascii="Arial" w:eastAsia="Arial" w:hAnsi="Arial" w:cs="Arial"/>
          <w:u w:val="single"/>
        </w:rPr>
      </w:pPr>
      <w:bookmarkStart w:id="37" w:name="_Hlk218849347"/>
    </w:p>
    <w:p w14:paraId="52C8F679" w14:textId="4D18F170" w:rsidR="00625F25" w:rsidRPr="00F6783D" w:rsidRDefault="001E17F3" w:rsidP="52712C26">
      <w:pPr>
        <w:spacing w:after="0"/>
        <w:rPr>
          <w:rFonts w:ascii="Arial" w:eastAsia="Arial" w:hAnsi="Arial" w:cs="Arial"/>
        </w:rPr>
      </w:pPr>
      <w:r w:rsidRPr="00F6783D">
        <w:rPr>
          <w:rFonts w:ascii="Arial" w:eastAsia="Arial" w:hAnsi="Arial" w:cs="Arial"/>
          <w:u w:val="single"/>
        </w:rPr>
        <w:t xml:space="preserve">Deliverables   </w:t>
      </w:r>
      <w:r w:rsidRPr="00B0180E">
        <w:rPr>
          <w:rFonts w:ascii="Arial" w:hAnsi="Arial" w:cs="Arial"/>
        </w:rPr>
        <w:br/>
      </w:r>
      <w:r w:rsidR="00625F25" w:rsidRPr="00F6783D">
        <w:rPr>
          <w:rFonts w:ascii="Arial" w:eastAsia="Arial" w:hAnsi="Arial" w:cs="Arial"/>
        </w:rPr>
        <w:t>A0</w:t>
      </w:r>
      <w:r w:rsidR="00814C37" w:rsidRPr="00F6783D">
        <w:rPr>
          <w:rFonts w:ascii="Arial" w:eastAsia="Arial" w:hAnsi="Arial" w:cs="Arial"/>
        </w:rPr>
        <w:t>14</w:t>
      </w:r>
      <w:r w:rsidR="00625F25" w:rsidRPr="00F6783D">
        <w:rPr>
          <w:rFonts w:ascii="Arial" w:eastAsia="Arial" w:hAnsi="Arial" w:cs="Arial"/>
        </w:rPr>
        <w:t xml:space="preserve"> </w:t>
      </w:r>
      <w:r w:rsidR="00E1061A" w:rsidRPr="00F6783D">
        <w:rPr>
          <w:rFonts w:ascii="Arial" w:eastAsia="Arial" w:hAnsi="Arial" w:cs="Arial"/>
        </w:rPr>
        <w:t xml:space="preserve">Documented </w:t>
      </w:r>
      <w:r w:rsidR="00117C78" w:rsidRPr="00F6783D">
        <w:rPr>
          <w:rFonts w:ascii="Arial" w:eastAsia="Arial" w:hAnsi="Arial" w:cs="Arial"/>
        </w:rPr>
        <w:t xml:space="preserve">Assessment Kick-Off </w:t>
      </w:r>
      <w:r w:rsidR="00E1061A" w:rsidRPr="00F6783D">
        <w:rPr>
          <w:rFonts w:ascii="Arial" w:eastAsia="Arial" w:hAnsi="Arial" w:cs="Arial"/>
        </w:rPr>
        <w:t>Presentation</w:t>
      </w:r>
    </w:p>
    <w:p w14:paraId="0253A392" w14:textId="3947CA9C" w:rsidR="00BC2BF2" w:rsidRPr="00F6783D" w:rsidRDefault="00BC2BF2" w:rsidP="52712C26">
      <w:pPr>
        <w:spacing w:after="0"/>
        <w:rPr>
          <w:rFonts w:ascii="Arial" w:eastAsia="Arial" w:hAnsi="Arial" w:cs="Arial"/>
        </w:rPr>
      </w:pPr>
      <w:r w:rsidRPr="00F6783D">
        <w:rPr>
          <w:rFonts w:ascii="Arial" w:eastAsia="Arial" w:hAnsi="Arial" w:cs="Arial"/>
        </w:rPr>
        <w:t>A015 Standardized SOC 1 and SOC 2 Report Review SOP(s)</w:t>
      </w:r>
    </w:p>
    <w:bookmarkEnd w:id="37"/>
    <w:p w14:paraId="153A7AC4" w14:textId="5CD91022" w:rsidR="003958D8" w:rsidRPr="00F6783D" w:rsidRDefault="003958D8" w:rsidP="000D6955">
      <w:pPr>
        <w:spacing w:after="0"/>
        <w:rPr>
          <w:rFonts w:ascii="Arial" w:eastAsia="Arial" w:hAnsi="Arial" w:cs="Arial"/>
        </w:rPr>
      </w:pPr>
    </w:p>
    <w:p w14:paraId="7F847203" w14:textId="0E4CDD9E" w:rsidR="003958D8" w:rsidRPr="00B0180E" w:rsidRDefault="3264B22F">
      <w:pPr>
        <w:spacing w:after="0"/>
        <w:rPr>
          <w:rFonts w:ascii="Arial" w:eastAsia="Arial" w:hAnsi="Arial" w:cs="Arial"/>
          <w:b/>
          <w:bCs/>
        </w:rPr>
      </w:pPr>
      <w:r w:rsidRPr="00B0180E">
        <w:rPr>
          <w:rFonts w:ascii="Arial" w:eastAsia="Arial" w:hAnsi="Arial" w:cs="Arial"/>
          <w:b/>
          <w:bCs/>
        </w:rPr>
        <w:t>5.</w:t>
      </w:r>
      <w:r w:rsidR="482C5778" w:rsidRPr="00B0180E">
        <w:rPr>
          <w:rFonts w:ascii="Arial" w:eastAsia="Arial" w:hAnsi="Arial" w:cs="Arial"/>
          <w:b/>
          <w:bCs/>
        </w:rPr>
        <w:t>4</w:t>
      </w:r>
      <w:r w:rsidRPr="00B0180E">
        <w:rPr>
          <w:rFonts w:ascii="Arial" w:eastAsia="Arial" w:hAnsi="Arial" w:cs="Arial"/>
          <w:b/>
          <w:bCs/>
        </w:rPr>
        <w:t xml:space="preserve">.1 SOC Report </w:t>
      </w:r>
      <w:r w:rsidR="00BC2BF2" w:rsidRPr="00B0180E">
        <w:rPr>
          <w:rFonts w:ascii="Arial" w:eastAsia="Arial" w:hAnsi="Arial" w:cs="Arial"/>
          <w:b/>
          <w:bCs/>
        </w:rPr>
        <w:t>Review and Analysis</w:t>
      </w:r>
    </w:p>
    <w:p w14:paraId="61E5FDA1" w14:textId="77777777" w:rsidR="00D25D1D" w:rsidRPr="00B0180E" w:rsidRDefault="00D25D1D" w:rsidP="000D00D6">
      <w:pPr>
        <w:spacing w:after="0"/>
        <w:rPr>
          <w:rFonts w:ascii="Arial" w:eastAsia="Arial" w:hAnsi="Arial" w:cs="Arial"/>
        </w:rPr>
      </w:pPr>
    </w:p>
    <w:p w14:paraId="1716E1DE" w14:textId="77777777" w:rsidR="003958D8" w:rsidRPr="00B0180E" w:rsidRDefault="001E17F3" w:rsidP="52712C26">
      <w:pPr>
        <w:spacing w:after="0" w:line="240" w:lineRule="auto"/>
        <w:rPr>
          <w:rFonts w:ascii="Arial" w:eastAsia="Arial" w:hAnsi="Arial" w:cs="Arial"/>
          <w:color w:val="000000"/>
        </w:rPr>
      </w:pPr>
      <w:r w:rsidRPr="00F6783D">
        <w:rPr>
          <w:rFonts w:ascii="Arial" w:eastAsia="Arial" w:hAnsi="Arial" w:cs="Arial"/>
          <w:color w:val="000000" w:themeColor="text1"/>
        </w:rPr>
        <w:t xml:space="preserve">The Contractor shall: </w:t>
      </w:r>
    </w:p>
    <w:p w14:paraId="63E3B007" w14:textId="54094734" w:rsidR="003958D8" w:rsidRPr="00F6783D" w:rsidRDefault="4E3EEE94" w:rsidP="000D00D6">
      <w:pPr>
        <w:pStyle w:val="ListParagraph"/>
        <w:numPr>
          <w:ilvl w:val="1"/>
          <w:numId w:val="82"/>
        </w:numPr>
        <w:spacing w:after="0"/>
        <w:ind w:left="720"/>
        <w:rPr>
          <w:rFonts w:ascii="Arial" w:eastAsia="Arial" w:hAnsi="Arial" w:cs="Arial"/>
          <w:color w:val="000000"/>
        </w:rPr>
      </w:pPr>
      <w:r w:rsidRPr="00F6783D">
        <w:rPr>
          <w:rFonts w:ascii="Arial" w:eastAsia="Arial" w:hAnsi="Arial" w:cs="Arial"/>
          <w:color w:val="000000" w:themeColor="text1"/>
        </w:rPr>
        <w:t xml:space="preserve">Establish </w:t>
      </w:r>
      <w:r w:rsidR="00137E1E" w:rsidRPr="00F6783D">
        <w:rPr>
          <w:rFonts w:ascii="Arial" w:eastAsia="Arial" w:hAnsi="Arial" w:cs="Arial"/>
          <w:color w:val="000000" w:themeColor="text1"/>
        </w:rPr>
        <w:t xml:space="preserve">and adhere to </w:t>
      </w:r>
      <w:r w:rsidRPr="00F6783D">
        <w:rPr>
          <w:rFonts w:ascii="Arial" w:eastAsia="Arial" w:hAnsi="Arial" w:cs="Arial"/>
          <w:color w:val="000000" w:themeColor="text1"/>
        </w:rPr>
        <w:t xml:space="preserve">standardized procedures so that each SOC report undergoes a consistent level of review and analysis. </w:t>
      </w:r>
    </w:p>
    <w:p w14:paraId="15080252" w14:textId="7B414CB1" w:rsidR="661C69D5" w:rsidRPr="00F6783D" w:rsidRDefault="661C69D5" w:rsidP="000D00D6">
      <w:pPr>
        <w:spacing w:after="0"/>
        <w:ind w:left="360"/>
        <w:rPr>
          <w:rFonts w:ascii="Arial" w:eastAsia="Arial" w:hAnsi="Arial" w:cs="Arial"/>
          <w:color w:val="000000" w:themeColor="text1"/>
        </w:rPr>
      </w:pPr>
    </w:p>
    <w:p w14:paraId="30E4E718" w14:textId="4F8BEC6A" w:rsidR="003958D8" w:rsidRPr="00F6783D" w:rsidRDefault="4E3EEE94" w:rsidP="000D00D6">
      <w:pPr>
        <w:pStyle w:val="ListParagraph"/>
        <w:numPr>
          <w:ilvl w:val="1"/>
          <w:numId w:val="82"/>
        </w:numPr>
        <w:spacing w:after="0"/>
        <w:ind w:left="720"/>
        <w:rPr>
          <w:rFonts w:ascii="Arial" w:eastAsia="Arial" w:hAnsi="Arial" w:cs="Arial"/>
          <w:color w:val="000000"/>
        </w:rPr>
      </w:pPr>
      <w:r w:rsidRPr="00F6783D">
        <w:rPr>
          <w:rFonts w:ascii="Arial" w:eastAsia="Arial" w:hAnsi="Arial" w:cs="Arial"/>
          <w:color w:val="000000" w:themeColor="text1"/>
        </w:rPr>
        <w:t xml:space="preserve">Coordinate with the vendors to determine whether an appropriate level of assurance was obtained. Assess the scope of the SOC report against the </w:t>
      </w:r>
      <w:r w:rsidR="004C7DAC" w:rsidRPr="00F6783D">
        <w:rPr>
          <w:rFonts w:ascii="Arial" w:eastAsia="Arial" w:hAnsi="Arial" w:cs="Arial"/>
          <w:color w:val="000000" w:themeColor="text1"/>
        </w:rPr>
        <w:t>vendors’</w:t>
      </w:r>
      <w:r w:rsidRPr="00F6783D">
        <w:rPr>
          <w:rFonts w:ascii="Arial" w:eastAsia="Arial" w:hAnsi="Arial" w:cs="Arial"/>
          <w:color w:val="000000" w:themeColor="text1"/>
        </w:rPr>
        <w:t xml:space="preserve"> processes and systems used in support of the business unit and the organization.</w:t>
      </w:r>
    </w:p>
    <w:p w14:paraId="683D3F9D" w14:textId="32BE1D96" w:rsidR="661C69D5" w:rsidRPr="00F6783D" w:rsidRDefault="661C69D5" w:rsidP="000D00D6">
      <w:pPr>
        <w:spacing w:after="0"/>
        <w:ind w:left="360"/>
        <w:rPr>
          <w:rFonts w:ascii="Arial" w:eastAsia="Arial" w:hAnsi="Arial" w:cs="Arial"/>
          <w:color w:val="000000" w:themeColor="text1"/>
        </w:rPr>
      </w:pPr>
    </w:p>
    <w:p w14:paraId="5882426F" w14:textId="115F366B" w:rsidR="003958D8" w:rsidRPr="00F6783D" w:rsidRDefault="4E3EEE94" w:rsidP="000D00D6">
      <w:pPr>
        <w:pStyle w:val="ListParagraph"/>
        <w:numPr>
          <w:ilvl w:val="1"/>
          <w:numId w:val="82"/>
        </w:numPr>
        <w:spacing w:after="0"/>
        <w:ind w:left="720"/>
        <w:rPr>
          <w:rFonts w:ascii="Arial" w:eastAsia="Arial" w:hAnsi="Arial" w:cs="Arial"/>
          <w:color w:val="000000"/>
        </w:rPr>
      </w:pPr>
      <w:r w:rsidRPr="00F6783D">
        <w:rPr>
          <w:rFonts w:ascii="Arial" w:eastAsia="Arial" w:hAnsi="Arial" w:cs="Arial"/>
          <w:color w:val="000000" w:themeColor="text1"/>
        </w:rPr>
        <w:t>Coordinate with the Risk and Controls Self-Assessment (RCSA), and OMB Circular A-123 Ginnie Mae teams to address the internal controls impact in relation to the vendors.</w:t>
      </w:r>
    </w:p>
    <w:p w14:paraId="36A0447D" w14:textId="285092D7" w:rsidR="661C69D5" w:rsidRPr="00F6783D" w:rsidRDefault="661C69D5" w:rsidP="000D00D6">
      <w:pPr>
        <w:spacing w:after="0"/>
        <w:ind w:left="360"/>
        <w:rPr>
          <w:rFonts w:ascii="Arial" w:eastAsia="Arial" w:hAnsi="Arial" w:cs="Arial"/>
          <w:color w:val="000000" w:themeColor="text1"/>
        </w:rPr>
      </w:pPr>
    </w:p>
    <w:p w14:paraId="183B7771" w14:textId="0CB77480" w:rsidR="003958D8" w:rsidRPr="00F6783D" w:rsidRDefault="4E3EEE94" w:rsidP="000D00D6">
      <w:pPr>
        <w:pStyle w:val="ListParagraph"/>
        <w:numPr>
          <w:ilvl w:val="0"/>
          <w:numId w:val="82"/>
        </w:numPr>
        <w:spacing w:after="0"/>
        <w:rPr>
          <w:rFonts w:ascii="Arial" w:eastAsia="Arial" w:hAnsi="Arial" w:cs="Arial"/>
          <w:color w:val="000000"/>
        </w:rPr>
      </w:pPr>
      <w:r w:rsidRPr="00F6783D">
        <w:rPr>
          <w:rFonts w:ascii="Arial" w:eastAsia="Arial" w:hAnsi="Arial" w:cs="Arial"/>
          <w:color w:val="000000" w:themeColor="text1"/>
        </w:rPr>
        <w:t>Depending on the results of the initial analysis, the Contactor should document and perform further evaluation steps as needed.</w:t>
      </w:r>
    </w:p>
    <w:p w14:paraId="4929FA89" w14:textId="3875C700" w:rsidR="661C69D5" w:rsidRPr="00F6783D" w:rsidRDefault="661C69D5" w:rsidP="661C69D5">
      <w:pPr>
        <w:spacing w:after="0"/>
        <w:rPr>
          <w:rFonts w:ascii="Arial" w:eastAsia="Arial" w:hAnsi="Arial" w:cs="Arial"/>
          <w:color w:val="000000" w:themeColor="text1"/>
        </w:rPr>
      </w:pPr>
    </w:p>
    <w:p w14:paraId="3C61D8BB" w14:textId="74FD0CDE" w:rsidR="003958D8" w:rsidRPr="00F6783D" w:rsidRDefault="4E3EEE94" w:rsidP="000D00D6">
      <w:pPr>
        <w:pStyle w:val="ListParagraph"/>
        <w:numPr>
          <w:ilvl w:val="0"/>
          <w:numId w:val="82"/>
        </w:numPr>
        <w:spacing w:after="0"/>
        <w:rPr>
          <w:rFonts w:ascii="Arial" w:eastAsia="Arial" w:hAnsi="Arial" w:cs="Arial"/>
          <w:color w:val="000000"/>
        </w:rPr>
      </w:pPr>
      <w:r w:rsidRPr="00F6783D">
        <w:rPr>
          <w:rFonts w:ascii="Arial" w:eastAsia="Arial" w:hAnsi="Arial" w:cs="Arial"/>
          <w:color w:val="000000" w:themeColor="text1"/>
        </w:rPr>
        <w:t>Advise Ginnie Mae on the takeaways of the SOC report evaluations including recommendations on additional testing procedures such as verbal inquires, written responses within a questionnaire, or more detailed testing.</w:t>
      </w:r>
    </w:p>
    <w:p w14:paraId="136DCFBA" w14:textId="439A9EC4" w:rsidR="661C69D5" w:rsidRPr="00F6783D" w:rsidRDefault="661C69D5" w:rsidP="661C69D5">
      <w:pPr>
        <w:spacing w:after="0"/>
        <w:rPr>
          <w:rFonts w:ascii="Arial" w:eastAsia="Arial" w:hAnsi="Arial" w:cs="Arial"/>
          <w:color w:val="000000" w:themeColor="text1"/>
        </w:rPr>
      </w:pPr>
    </w:p>
    <w:p w14:paraId="10C45DFF" w14:textId="2AE38D99" w:rsidR="003958D8" w:rsidRPr="00F6783D" w:rsidRDefault="001E17F3" w:rsidP="000D00D6">
      <w:pPr>
        <w:pStyle w:val="ListParagraph"/>
        <w:numPr>
          <w:ilvl w:val="0"/>
          <w:numId w:val="82"/>
        </w:numPr>
        <w:spacing w:after="0"/>
        <w:rPr>
          <w:rFonts w:ascii="Arial" w:eastAsia="Arial" w:hAnsi="Arial" w:cs="Arial"/>
          <w:color w:val="000000"/>
        </w:rPr>
      </w:pPr>
      <w:r w:rsidRPr="00F6783D">
        <w:rPr>
          <w:rFonts w:ascii="Arial" w:eastAsia="Arial" w:hAnsi="Arial" w:cs="Arial"/>
          <w:color w:val="000000" w:themeColor="text1"/>
        </w:rPr>
        <w:t>Provide Ginnie Mae with:</w:t>
      </w:r>
    </w:p>
    <w:p w14:paraId="5856ADDE" w14:textId="204A3BE2" w:rsidR="003958D8" w:rsidRPr="00F6783D" w:rsidRDefault="4E3EEE94" w:rsidP="000D00D6">
      <w:pPr>
        <w:pStyle w:val="ListParagraph"/>
        <w:numPr>
          <w:ilvl w:val="0"/>
          <w:numId w:val="83"/>
        </w:numPr>
        <w:spacing w:after="0"/>
        <w:rPr>
          <w:rFonts w:ascii="Arial" w:eastAsia="Arial" w:hAnsi="Arial" w:cs="Arial"/>
          <w:color w:val="000000"/>
        </w:rPr>
      </w:pPr>
      <w:r w:rsidRPr="00F6783D">
        <w:rPr>
          <w:rFonts w:ascii="Arial" w:eastAsia="Arial" w:hAnsi="Arial" w:cs="Arial"/>
          <w:color w:val="000000" w:themeColor="text1"/>
        </w:rPr>
        <w:t>A standardized SOC report review process and standard operating procedure (SOP); and</w:t>
      </w:r>
    </w:p>
    <w:p w14:paraId="2AE11855" w14:textId="25894E64" w:rsidR="00D432B8" w:rsidRPr="00F6783D" w:rsidRDefault="4E3EEE94" w:rsidP="000D00D6">
      <w:pPr>
        <w:pStyle w:val="ListParagraph"/>
        <w:numPr>
          <w:ilvl w:val="0"/>
          <w:numId w:val="83"/>
        </w:numPr>
        <w:spacing w:after="0"/>
        <w:rPr>
          <w:rFonts w:ascii="Arial" w:eastAsia="Arial" w:hAnsi="Arial" w:cs="Arial"/>
          <w:color w:val="000000"/>
        </w:rPr>
      </w:pPr>
      <w:r w:rsidRPr="00F6783D">
        <w:rPr>
          <w:rFonts w:ascii="Arial" w:eastAsia="Arial" w:hAnsi="Arial" w:cs="Arial"/>
          <w:color w:val="000000" w:themeColor="text1"/>
        </w:rPr>
        <w:t xml:space="preserve">An assessment report (per vendor) which demonstrates Ginnie Mae’s analysis and assurance over the vendors SOC report(s). Provide the assessment report to the respective internal Ginnie Mae stakeholders and external audit entities as requested by Ginnie Mae. </w:t>
      </w:r>
    </w:p>
    <w:p w14:paraId="2DA01586" w14:textId="77777777" w:rsidR="00105D50" w:rsidRPr="00F6783D" w:rsidRDefault="00105D50" w:rsidP="00105D50">
      <w:pPr>
        <w:rPr>
          <w:rFonts w:ascii="Arial" w:eastAsia="Arial" w:hAnsi="Arial" w:cs="Arial"/>
          <w:color w:val="000000"/>
        </w:rPr>
      </w:pPr>
    </w:p>
    <w:p w14:paraId="343C306E" w14:textId="2F9EB4B9" w:rsidR="00105D50" w:rsidRPr="00F6783D" w:rsidRDefault="00105D50" w:rsidP="000A1047">
      <w:pPr>
        <w:spacing w:after="0"/>
        <w:rPr>
          <w:rFonts w:ascii="Arial" w:eastAsia="Arial" w:hAnsi="Arial" w:cs="Arial"/>
          <w:color w:val="000000"/>
          <w:u w:val="single"/>
        </w:rPr>
      </w:pPr>
      <w:r w:rsidRPr="00B0180E">
        <w:rPr>
          <w:rFonts w:ascii="Arial" w:eastAsia="Arial" w:hAnsi="Arial" w:cs="Arial"/>
          <w:color w:val="000000"/>
          <w:u w:val="single"/>
        </w:rPr>
        <w:t>Performance Standard</w:t>
      </w:r>
      <w:r w:rsidR="00BC2BF2" w:rsidRPr="00B0180E">
        <w:rPr>
          <w:rFonts w:ascii="Arial" w:eastAsia="Arial" w:hAnsi="Arial" w:cs="Arial"/>
          <w:color w:val="000000"/>
          <w:u w:val="single"/>
        </w:rPr>
        <w:t>s</w:t>
      </w:r>
    </w:p>
    <w:p w14:paraId="3DB085C5" w14:textId="05BFE91E" w:rsidR="00BC2BF2" w:rsidRPr="00B0180E" w:rsidRDefault="00BC2BF2" w:rsidP="000A1047">
      <w:pPr>
        <w:pStyle w:val="ListParagraph"/>
        <w:numPr>
          <w:ilvl w:val="0"/>
          <w:numId w:val="103"/>
        </w:numPr>
        <w:spacing w:after="0" w:line="240" w:lineRule="auto"/>
        <w:rPr>
          <w:rFonts w:ascii="Arial" w:eastAsia="Arial" w:hAnsi="Arial" w:cs="Arial"/>
          <w:color w:val="000000"/>
        </w:rPr>
      </w:pPr>
      <w:r w:rsidRPr="00F6783D">
        <w:rPr>
          <w:rFonts w:ascii="Arial" w:eastAsia="Arial" w:hAnsi="Arial" w:cs="Arial"/>
          <w:color w:val="000000" w:themeColor="text1"/>
        </w:rPr>
        <w:t>Standard: The Contractor shall perform comprehensive evaluations of up to six (6) vendor SOC reports annually to determine scope adequacy and identify control weaknesses. Each evaluation must result in a formal Assessment Report that demonstrates Ginnie Mae’s analysis, provides assurance over vendor controls, and includes recommendations for additional testing or risk responses.</w:t>
      </w:r>
    </w:p>
    <w:p w14:paraId="64A26D3D" w14:textId="7077C43F" w:rsidR="00BC2BF2" w:rsidRPr="00B0180E" w:rsidRDefault="00BC2BF2" w:rsidP="00B0180E">
      <w:pPr>
        <w:pStyle w:val="ListParagraph"/>
        <w:spacing w:after="0" w:line="240" w:lineRule="auto"/>
        <w:rPr>
          <w:rFonts w:ascii="Arial" w:eastAsia="Arial" w:hAnsi="Arial" w:cs="Arial"/>
          <w:color w:val="000000"/>
        </w:rPr>
      </w:pPr>
      <w:r w:rsidRPr="00B0180E">
        <w:rPr>
          <w:rFonts w:ascii="Arial" w:eastAsia="Arial" w:hAnsi="Arial" w:cs="Arial"/>
          <w:color w:val="000000" w:themeColor="text1"/>
        </w:rPr>
        <w:t>AQL: Zero deviation</w:t>
      </w:r>
      <w:r w:rsidRPr="00B0180E">
        <w:rPr>
          <w:rFonts w:ascii="Arial" w:eastAsia="Arial" w:hAnsi="Arial" w:cs="Arial"/>
        </w:rPr>
        <w:t>, not unless discussed and agreed to by COR.</w:t>
      </w:r>
    </w:p>
    <w:p w14:paraId="54DF33D0" w14:textId="77777777" w:rsidR="00BC2BF2" w:rsidRPr="00F6783D" w:rsidRDefault="00BC2BF2" w:rsidP="00B0180E">
      <w:pPr>
        <w:spacing w:after="0"/>
        <w:rPr>
          <w:rFonts w:ascii="Arial" w:eastAsia="Arial" w:hAnsi="Arial" w:cs="Arial"/>
          <w:color w:val="000000"/>
        </w:rPr>
      </w:pPr>
    </w:p>
    <w:p w14:paraId="7108EB7A" w14:textId="26E0F8C6" w:rsidR="00D25D1D" w:rsidRPr="00F6783D" w:rsidRDefault="00105D50" w:rsidP="000D00D6">
      <w:pPr>
        <w:spacing w:after="0"/>
        <w:rPr>
          <w:rFonts w:ascii="Arial" w:eastAsia="Arial" w:hAnsi="Arial" w:cs="Arial"/>
          <w:color w:val="000000"/>
        </w:rPr>
      </w:pPr>
      <w:r w:rsidRPr="00B0180E">
        <w:rPr>
          <w:rFonts w:ascii="Arial" w:eastAsia="Arial" w:hAnsi="Arial" w:cs="Arial"/>
          <w:color w:val="000000"/>
          <w:u w:val="single"/>
        </w:rPr>
        <w:t>Deliverables</w:t>
      </w:r>
      <w:r w:rsidR="0092220F" w:rsidRPr="00B0180E">
        <w:rPr>
          <w:rFonts w:ascii="Arial" w:hAnsi="Arial" w:cs="Arial"/>
        </w:rPr>
        <w:br/>
      </w:r>
      <w:r w:rsidR="0092220F" w:rsidRPr="00F6783D">
        <w:rPr>
          <w:rFonts w:ascii="Arial" w:eastAsia="Arial" w:hAnsi="Arial" w:cs="Arial"/>
        </w:rPr>
        <w:t xml:space="preserve">A016 Vendor Specific SOC </w:t>
      </w:r>
      <w:r w:rsidR="00BC2BF2" w:rsidRPr="00F6783D">
        <w:rPr>
          <w:rFonts w:ascii="Arial" w:eastAsia="Arial" w:hAnsi="Arial" w:cs="Arial"/>
        </w:rPr>
        <w:t xml:space="preserve">Review and Analysis </w:t>
      </w:r>
      <w:r w:rsidR="0092220F" w:rsidRPr="00F6783D">
        <w:rPr>
          <w:rFonts w:ascii="Arial" w:eastAsia="Arial" w:hAnsi="Arial" w:cs="Arial"/>
        </w:rPr>
        <w:t xml:space="preserve">Assessment Reports </w:t>
      </w:r>
    </w:p>
    <w:p w14:paraId="4EE5EC11" w14:textId="77777777" w:rsidR="00D25D1D" w:rsidRPr="00F6783D" w:rsidRDefault="00D25D1D" w:rsidP="000D00D6">
      <w:pPr>
        <w:spacing w:after="0"/>
        <w:rPr>
          <w:rFonts w:ascii="Arial" w:eastAsia="Arial" w:hAnsi="Arial" w:cs="Arial"/>
        </w:rPr>
      </w:pPr>
    </w:p>
    <w:p w14:paraId="61D674F9" w14:textId="3FAC8858" w:rsidR="003958D8" w:rsidRPr="00B0180E" w:rsidRDefault="3264B22F">
      <w:pPr>
        <w:spacing w:after="0"/>
        <w:rPr>
          <w:rFonts w:ascii="Arial" w:eastAsia="Arial" w:hAnsi="Arial" w:cs="Arial"/>
          <w:b/>
          <w:bCs/>
        </w:rPr>
      </w:pPr>
      <w:r w:rsidRPr="00B0180E">
        <w:rPr>
          <w:rFonts w:ascii="Arial" w:eastAsia="Arial" w:hAnsi="Arial" w:cs="Arial"/>
          <w:b/>
          <w:bCs/>
        </w:rPr>
        <w:t>5.</w:t>
      </w:r>
      <w:r w:rsidR="101E67BD" w:rsidRPr="00B0180E">
        <w:rPr>
          <w:rFonts w:ascii="Arial" w:eastAsia="Arial" w:hAnsi="Arial" w:cs="Arial"/>
          <w:b/>
          <w:bCs/>
        </w:rPr>
        <w:t>4</w:t>
      </w:r>
      <w:r w:rsidRPr="00B0180E">
        <w:rPr>
          <w:rFonts w:ascii="Arial" w:eastAsia="Arial" w:hAnsi="Arial" w:cs="Arial"/>
          <w:b/>
          <w:bCs/>
        </w:rPr>
        <w:t xml:space="preserve">.2 Complementary User Entity Controls (CUECs) </w:t>
      </w:r>
      <w:r w:rsidR="74EA5297" w:rsidRPr="00B0180E">
        <w:rPr>
          <w:rFonts w:ascii="Arial" w:eastAsia="Arial" w:hAnsi="Arial" w:cs="Arial"/>
          <w:b/>
          <w:bCs/>
        </w:rPr>
        <w:t>Testing and Analysis</w:t>
      </w:r>
    </w:p>
    <w:p w14:paraId="60B4A73F" w14:textId="77777777" w:rsidR="00D25D1D" w:rsidRPr="00B0180E" w:rsidRDefault="00D25D1D" w:rsidP="00E5732D">
      <w:pPr>
        <w:spacing w:after="0"/>
        <w:rPr>
          <w:rFonts w:ascii="Arial" w:eastAsia="Arial" w:hAnsi="Arial" w:cs="Arial"/>
          <w:b/>
          <w:bCs/>
        </w:rPr>
      </w:pPr>
    </w:p>
    <w:p w14:paraId="7B52508A" w14:textId="77777777" w:rsidR="003958D8" w:rsidRPr="00F6783D" w:rsidRDefault="001E17F3" w:rsidP="52712C26">
      <w:pPr>
        <w:spacing w:after="0" w:line="240" w:lineRule="auto"/>
        <w:rPr>
          <w:rFonts w:ascii="Arial" w:eastAsia="Arial" w:hAnsi="Arial" w:cs="Arial"/>
          <w:color w:val="000000" w:themeColor="text1"/>
        </w:rPr>
      </w:pPr>
      <w:r w:rsidRPr="00F6783D">
        <w:rPr>
          <w:rFonts w:ascii="Arial" w:eastAsia="Arial" w:hAnsi="Arial" w:cs="Arial"/>
          <w:color w:val="000000" w:themeColor="text1"/>
        </w:rPr>
        <w:t xml:space="preserve">The Contractor shall: </w:t>
      </w:r>
    </w:p>
    <w:p w14:paraId="5A6A3DE0" w14:textId="77777777" w:rsidR="00D24F1A" w:rsidRPr="00B0180E" w:rsidRDefault="00D24F1A" w:rsidP="52712C26">
      <w:pPr>
        <w:spacing w:after="0" w:line="240" w:lineRule="auto"/>
        <w:rPr>
          <w:rFonts w:ascii="Arial" w:eastAsia="Arial" w:hAnsi="Arial" w:cs="Arial"/>
          <w:color w:val="000000"/>
        </w:rPr>
      </w:pPr>
    </w:p>
    <w:p w14:paraId="08253506" w14:textId="0EA7A5D9" w:rsidR="00AA1213" w:rsidRPr="00F6783D" w:rsidRDefault="4E3EEE94" w:rsidP="00E5732D">
      <w:pPr>
        <w:pStyle w:val="ListParagraph"/>
        <w:numPr>
          <w:ilvl w:val="0"/>
          <w:numId w:val="85"/>
        </w:numPr>
        <w:spacing w:after="0"/>
        <w:rPr>
          <w:rFonts w:ascii="Arial" w:eastAsia="Arial" w:hAnsi="Arial" w:cs="Arial"/>
          <w:color w:val="000000"/>
        </w:rPr>
      </w:pPr>
      <w:r w:rsidRPr="00F6783D">
        <w:rPr>
          <w:rFonts w:ascii="Arial" w:eastAsia="Arial" w:hAnsi="Arial" w:cs="Arial"/>
          <w:color w:val="000000" w:themeColor="text1"/>
        </w:rPr>
        <w:t xml:space="preserve">Perform thorough analysis </w:t>
      </w:r>
      <w:r w:rsidR="00560E83" w:rsidRPr="00F6783D">
        <w:rPr>
          <w:rFonts w:ascii="Arial" w:eastAsia="Arial" w:hAnsi="Arial" w:cs="Arial"/>
          <w:color w:val="000000" w:themeColor="text1"/>
        </w:rPr>
        <w:t xml:space="preserve">of </w:t>
      </w:r>
      <w:r w:rsidRPr="00F6783D">
        <w:rPr>
          <w:rFonts w:ascii="Arial" w:eastAsia="Arial" w:hAnsi="Arial" w:cs="Arial"/>
          <w:color w:val="000000" w:themeColor="text1"/>
        </w:rPr>
        <w:t>the CUECs listed within vendor SOC reports.</w:t>
      </w:r>
    </w:p>
    <w:p w14:paraId="10066D18" w14:textId="46CF662E" w:rsidR="661C69D5" w:rsidRPr="00F6783D" w:rsidRDefault="661C69D5" w:rsidP="00E5732D">
      <w:pPr>
        <w:pStyle w:val="ListParagraph"/>
        <w:spacing w:after="0"/>
        <w:rPr>
          <w:rFonts w:ascii="Arial" w:eastAsia="Arial" w:hAnsi="Arial" w:cs="Arial"/>
          <w:color w:val="000000" w:themeColor="text1"/>
        </w:rPr>
      </w:pPr>
    </w:p>
    <w:p w14:paraId="0BC93E93" w14:textId="50921BBF" w:rsidR="00D24F1A" w:rsidRPr="00F6783D" w:rsidRDefault="4E3EEE94" w:rsidP="00D24F1A">
      <w:pPr>
        <w:pStyle w:val="ListParagraph"/>
        <w:numPr>
          <w:ilvl w:val="0"/>
          <w:numId w:val="85"/>
        </w:numPr>
        <w:spacing w:after="0"/>
        <w:rPr>
          <w:rFonts w:ascii="Arial" w:eastAsia="Arial" w:hAnsi="Arial" w:cs="Arial"/>
          <w:color w:val="000000"/>
        </w:rPr>
      </w:pPr>
      <w:r w:rsidRPr="00F6783D">
        <w:rPr>
          <w:rFonts w:ascii="Arial" w:eastAsia="Arial" w:hAnsi="Arial" w:cs="Arial"/>
          <w:color w:val="000000" w:themeColor="text1"/>
        </w:rPr>
        <w:t>Coordinate with Ginnie Mae’s business units to determine and document whether the vendors CUECs are relevant to Ginnie Mae. Work with Ginnie Mae to document the justification for CUECs deemed not relevant</w:t>
      </w:r>
      <w:r w:rsidR="00AA1213" w:rsidRPr="00F6783D">
        <w:rPr>
          <w:rFonts w:ascii="Arial" w:eastAsia="Arial" w:hAnsi="Arial" w:cs="Arial"/>
          <w:color w:val="000000" w:themeColor="text1"/>
        </w:rPr>
        <w:t>.</w:t>
      </w:r>
    </w:p>
    <w:p w14:paraId="70187DFC" w14:textId="77777777" w:rsidR="00582411" w:rsidRPr="00F6783D" w:rsidRDefault="00582411" w:rsidP="00E5732D">
      <w:pPr>
        <w:pStyle w:val="ListParagraph"/>
        <w:spacing w:after="0"/>
        <w:rPr>
          <w:rFonts w:ascii="Arial" w:eastAsia="Arial" w:hAnsi="Arial" w:cs="Arial"/>
          <w:color w:val="000000"/>
        </w:rPr>
      </w:pPr>
    </w:p>
    <w:p w14:paraId="450D57D0" w14:textId="3E36CC98" w:rsidR="00582411" w:rsidRPr="00F6783D" w:rsidRDefault="00582411" w:rsidP="00E5732D">
      <w:pPr>
        <w:pStyle w:val="ListParagraph"/>
        <w:numPr>
          <w:ilvl w:val="0"/>
          <w:numId w:val="85"/>
        </w:numPr>
        <w:rPr>
          <w:rFonts w:ascii="Arial" w:eastAsia="Arial" w:hAnsi="Arial" w:cs="Arial"/>
          <w:color w:val="000000"/>
        </w:rPr>
      </w:pPr>
      <w:r w:rsidRPr="00F6783D">
        <w:rPr>
          <w:rFonts w:ascii="Arial" w:eastAsia="Arial" w:hAnsi="Arial" w:cs="Arial"/>
          <w:color w:val="000000"/>
        </w:rPr>
        <w:t>Develop Test Plans and Perform CUEC Testing.</w:t>
      </w:r>
    </w:p>
    <w:p w14:paraId="041E0CDB" w14:textId="77777777" w:rsidR="00AA1213" w:rsidRPr="00F6783D" w:rsidRDefault="00AA1213" w:rsidP="00E5732D">
      <w:pPr>
        <w:pStyle w:val="ListParagraph"/>
        <w:spacing w:after="0"/>
        <w:rPr>
          <w:rFonts w:ascii="Arial" w:eastAsia="Arial" w:hAnsi="Arial" w:cs="Arial"/>
          <w:color w:val="000000"/>
        </w:rPr>
      </w:pPr>
    </w:p>
    <w:p w14:paraId="040C0E59" w14:textId="34F9F028" w:rsidR="00AA1213" w:rsidRPr="00F6783D" w:rsidRDefault="00AA1213" w:rsidP="00D24F1A">
      <w:pPr>
        <w:pStyle w:val="ListParagraph"/>
        <w:numPr>
          <w:ilvl w:val="0"/>
          <w:numId w:val="85"/>
        </w:numPr>
        <w:spacing w:after="0"/>
        <w:rPr>
          <w:rFonts w:ascii="Arial" w:eastAsia="Arial" w:hAnsi="Arial" w:cs="Arial"/>
          <w:color w:val="000000"/>
        </w:rPr>
      </w:pPr>
      <w:r w:rsidRPr="00F6783D">
        <w:rPr>
          <w:rFonts w:ascii="Arial" w:eastAsia="Arial" w:hAnsi="Arial" w:cs="Arial"/>
          <w:color w:val="000000" w:themeColor="text1"/>
        </w:rPr>
        <w:t>For</w:t>
      </w:r>
      <w:r w:rsidRPr="00B0180E">
        <w:rPr>
          <w:rFonts w:ascii="Arial" w:hAnsi="Arial" w:cs="Arial"/>
        </w:rPr>
        <w:t xml:space="preserve"> </w:t>
      </w:r>
      <w:r w:rsidRPr="00F6783D">
        <w:rPr>
          <w:rFonts w:ascii="Arial" w:eastAsia="Arial" w:hAnsi="Arial" w:cs="Arial"/>
          <w:color w:val="000000" w:themeColor="text1"/>
        </w:rPr>
        <w:t xml:space="preserve">relevant controls, consult with Ginnie Mae’s business units </w:t>
      </w:r>
      <w:r w:rsidR="00C11D63" w:rsidRPr="00F6783D">
        <w:rPr>
          <w:rFonts w:ascii="Arial" w:eastAsia="Arial" w:hAnsi="Arial" w:cs="Arial"/>
          <w:color w:val="000000" w:themeColor="text1"/>
        </w:rPr>
        <w:t>and</w:t>
      </w:r>
      <w:r w:rsidRPr="00F6783D">
        <w:rPr>
          <w:rFonts w:ascii="Arial" w:eastAsia="Arial" w:hAnsi="Arial" w:cs="Arial"/>
          <w:color w:val="000000" w:themeColor="text1"/>
        </w:rPr>
        <w:t xml:space="preserve"> </w:t>
      </w:r>
      <w:r w:rsidR="00C11D63" w:rsidRPr="00F6783D">
        <w:rPr>
          <w:rFonts w:ascii="Arial" w:eastAsia="Arial" w:hAnsi="Arial" w:cs="Arial"/>
          <w:color w:val="000000" w:themeColor="text1"/>
        </w:rPr>
        <w:t>evaluate whether the corresponding Ginnie Mae controls were suitably designed, implemented, and operating effectively to address the CUEC</w:t>
      </w:r>
      <w:r w:rsidRPr="00F6783D">
        <w:rPr>
          <w:rFonts w:ascii="Arial" w:eastAsia="Arial" w:hAnsi="Arial" w:cs="Arial"/>
          <w:color w:val="000000" w:themeColor="text1"/>
        </w:rPr>
        <w:t xml:space="preserve">. </w:t>
      </w:r>
    </w:p>
    <w:p w14:paraId="14D4DC06" w14:textId="77777777" w:rsidR="007B6EB7" w:rsidRPr="00F6783D" w:rsidRDefault="007B6EB7" w:rsidP="00E5732D">
      <w:pPr>
        <w:pStyle w:val="ListParagraph"/>
        <w:rPr>
          <w:rFonts w:ascii="Arial" w:eastAsia="Arial" w:hAnsi="Arial" w:cs="Arial"/>
          <w:color w:val="000000"/>
        </w:rPr>
      </w:pPr>
    </w:p>
    <w:p w14:paraId="7B15F7EB" w14:textId="208DFEBE" w:rsidR="007B6EB7" w:rsidRPr="00F6783D" w:rsidRDefault="007B6EB7" w:rsidP="00D24F1A">
      <w:pPr>
        <w:pStyle w:val="ListParagraph"/>
        <w:numPr>
          <w:ilvl w:val="0"/>
          <w:numId w:val="85"/>
        </w:numPr>
        <w:spacing w:after="0"/>
        <w:rPr>
          <w:rFonts w:ascii="Arial" w:eastAsia="Arial" w:hAnsi="Arial" w:cs="Arial"/>
          <w:color w:val="000000"/>
        </w:rPr>
      </w:pPr>
      <w:r w:rsidRPr="00F6783D">
        <w:rPr>
          <w:rFonts w:ascii="Arial" w:eastAsia="Arial" w:hAnsi="Arial" w:cs="Arial"/>
          <w:color w:val="000000"/>
        </w:rPr>
        <w:t>Share test results with Ginnie Mae’s business units and assist Ginnie Mae to establish mitigation strategies for deficient internal controls.</w:t>
      </w:r>
    </w:p>
    <w:p w14:paraId="1889F37F" w14:textId="77777777" w:rsidR="003E4FDB" w:rsidRPr="00F6783D" w:rsidRDefault="003E4FDB" w:rsidP="00E5732D">
      <w:pPr>
        <w:pStyle w:val="ListParagraph"/>
        <w:rPr>
          <w:rFonts w:ascii="Arial" w:eastAsia="Arial" w:hAnsi="Arial" w:cs="Arial"/>
          <w:color w:val="000000"/>
        </w:rPr>
      </w:pPr>
    </w:p>
    <w:p w14:paraId="76A7A5A0" w14:textId="31D8D166" w:rsidR="003E4FDB" w:rsidRPr="00F6783D" w:rsidRDefault="003E4FDB" w:rsidP="00D24F1A">
      <w:pPr>
        <w:pStyle w:val="ListParagraph"/>
        <w:numPr>
          <w:ilvl w:val="0"/>
          <w:numId w:val="85"/>
        </w:numPr>
        <w:spacing w:after="0"/>
        <w:rPr>
          <w:rFonts w:ascii="Arial" w:eastAsia="Arial" w:hAnsi="Arial" w:cs="Arial"/>
          <w:color w:val="000000"/>
        </w:rPr>
      </w:pPr>
      <w:r w:rsidRPr="00F6783D">
        <w:rPr>
          <w:rFonts w:ascii="Arial" w:eastAsia="Arial" w:hAnsi="Arial" w:cs="Arial"/>
          <w:color w:val="000000"/>
        </w:rPr>
        <w:t>Provide Ginnie Mae with documentation of the resulting risk exposure to Ginnie Mae, Ginnie Mae compensating controls, and if applicable, Ginnie Mae plans of actions and milestones (POA&amp;Ms), corrective action plans, and/or risk mitigation plans based on CUEC Testing.</w:t>
      </w:r>
    </w:p>
    <w:p w14:paraId="7A047A59" w14:textId="77777777" w:rsidR="00C00CBC" w:rsidRPr="00F6783D" w:rsidRDefault="00C00CBC" w:rsidP="00E5732D">
      <w:pPr>
        <w:pStyle w:val="ListParagraph"/>
        <w:rPr>
          <w:rFonts w:ascii="Arial" w:eastAsia="Arial" w:hAnsi="Arial" w:cs="Arial"/>
          <w:color w:val="000000"/>
        </w:rPr>
      </w:pPr>
    </w:p>
    <w:p w14:paraId="27D82636" w14:textId="7A8976E4" w:rsidR="00C00CBC" w:rsidRPr="00F6783D" w:rsidRDefault="00C00CBC" w:rsidP="00D24F1A">
      <w:pPr>
        <w:pStyle w:val="ListParagraph"/>
        <w:numPr>
          <w:ilvl w:val="0"/>
          <w:numId w:val="85"/>
        </w:numPr>
        <w:spacing w:after="0"/>
        <w:rPr>
          <w:rFonts w:ascii="Arial" w:eastAsia="Arial" w:hAnsi="Arial" w:cs="Arial"/>
          <w:color w:val="000000"/>
        </w:rPr>
      </w:pPr>
      <w:r w:rsidRPr="00F6783D">
        <w:rPr>
          <w:rFonts w:ascii="Arial" w:eastAsia="Arial" w:hAnsi="Arial" w:cs="Arial"/>
          <w:color w:val="000000"/>
        </w:rPr>
        <w:t>Once remediation has been implemented, perform sample testing to validate remediation work solved for the gap. Provide a plan to ensure remediation solutions become codified into charters, SOPs, and standard business practices</w:t>
      </w:r>
      <w:r w:rsidR="009A633A" w:rsidRPr="00F6783D">
        <w:rPr>
          <w:rFonts w:ascii="Arial" w:eastAsia="Arial" w:hAnsi="Arial" w:cs="Arial"/>
          <w:color w:val="000000"/>
        </w:rPr>
        <w:t>, as applicable</w:t>
      </w:r>
      <w:r w:rsidRPr="00F6783D">
        <w:rPr>
          <w:rFonts w:ascii="Arial" w:eastAsia="Arial" w:hAnsi="Arial" w:cs="Arial"/>
          <w:color w:val="000000"/>
        </w:rPr>
        <w:t>.</w:t>
      </w:r>
    </w:p>
    <w:p w14:paraId="5228E85E" w14:textId="77777777" w:rsidR="00AA1213" w:rsidRPr="00F6783D" w:rsidRDefault="00AA1213" w:rsidP="00E5732D">
      <w:pPr>
        <w:pStyle w:val="ListParagraph"/>
        <w:spacing w:after="0"/>
        <w:rPr>
          <w:rFonts w:ascii="Arial" w:eastAsia="Arial" w:hAnsi="Arial" w:cs="Arial"/>
          <w:color w:val="000000"/>
        </w:rPr>
      </w:pPr>
    </w:p>
    <w:p w14:paraId="2E7D6C42" w14:textId="31626CAB" w:rsidR="00AA1213" w:rsidRPr="00F6783D" w:rsidRDefault="00AA1213" w:rsidP="00D24F1A">
      <w:pPr>
        <w:pStyle w:val="ListParagraph"/>
        <w:numPr>
          <w:ilvl w:val="0"/>
          <w:numId w:val="85"/>
        </w:numPr>
        <w:spacing w:after="0"/>
        <w:rPr>
          <w:rFonts w:ascii="Arial" w:eastAsia="Arial" w:hAnsi="Arial" w:cs="Arial"/>
          <w:color w:val="000000"/>
        </w:rPr>
      </w:pPr>
      <w:r w:rsidRPr="00F6783D">
        <w:rPr>
          <w:rFonts w:ascii="Arial" w:eastAsia="Arial" w:hAnsi="Arial" w:cs="Arial"/>
          <w:color w:val="000000" w:themeColor="text1"/>
        </w:rPr>
        <w:t>Create and maintain a crosswalk which maps the vendor identified CUECs with Ginnie Mae’s operational and/or financial controls.</w:t>
      </w:r>
    </w:p>
    <w:p w14:paraId="11C6EF44" w14:textId="77777777" w:rsidR="00AA1213" w:rsidRPr="00F6783D" w:rsidRDefault="00AA1213" w:rsidP="00E5732D">
      <w:pPr>
        <w:pStyle w:val="ListParagraph"/>
        <w:spacing w:after="0"/>
        <w:rPr>
          <w:rFonts w:ascii="Arial" w:eastAsia="Arial" w:hAnsi="Arial" w:cs="Arial"/>
          <w:color w:val="000000"/>
        </w:rPr>
      </w:pPr>
    </w:p>
    <w:p w14:paraId="42BA3CD7" w14:textId="3E3C07F8" w:rsidR="00D24F1A" w:rsidRPr="00F6783D" w:rsidRDefault="00AA1213" w:rsidP="00E5732D">
      <w:pPr>
        <w:pStyle w:val="ListParagraph"/>
        <w:numPr>
          <w:ilvl w:val="0"/>
          <w:numId w:val="85"/>
        </w:numPr>
        <w:spacing w:after="0"/>
        <w:rPr>
          <w:rFonts w:ascii="Arial" w:eastAsia="Arial" w:hAnsi="Arial" w:cs="Arial"/>
          <w:color w:val="000000"/>
        </w:rPr>
      </w:pPr>
      <w:r w:rsidRPr="00F6783D">
        <w:rPr>
          <w:rFonts w:ascii="Arial" w:eastAsia="Arial" w:hAnsi="Arial" w:cs="Arial"/>
          <w:color w:val="000000" w:themeColor="text1"/>
        </w:rPr>
        <w:t>Provide Ginnie Mae with:</w:t>
      </w:r>
      <w:r w:rsidR="4E3EEE94" w:rsidRPr="00F6783D">
        <w:rPr>
          <w:rFonts w:ascii="Arial" w:eastAsia="Arial" w:hAnsi="Arial" w:cs="Arial"/>
          <w:color w:val="000000" w:themeColor="text1"/>
        </w:rPr>
        <w:t xml:space="preserve"> </w:t>
      </w:r>
    </w:p>
    <w:p w14:paraId="68466A61" w14:textId="76A9EC84" w:rsidR="002C6DE4" w:rsidRPr="00F6783D" w:rsidRDefault="0070405E" w:rsidP="002C6DE4">
      <w:pPr>
        <w:pStyle w:val="ListParagraph"/>
        <w:numPr>
          <w:ilvl w:val="0"/>
          <w:numId w:val="86"/>
        </w:numPr>
        <w:spacing w:after="0" w:line="276" w:lineRule="auto"/>
        <w:ind w:left="1440"/>
        <w:rPr>
          <w:rFonts w:ascii="Arial" w:eastAsia="Arial" w:hAnsi="Arial" w:cs="Arial"/>
          <w:color w:val="000000" w:themeColor="text1"/>
        </w:rPr>
      </w:pPr>
      <w:r w:rsidRPr="00F6783D">
        <w:rPr>
          <w:rFonts w:ascii="Arial" w:eastAsia="Arial" w:hAnsi="Arial" w:cs="Arial"/>
          <w:color w:val="000000" w:themeColor="text1"/>
        </w:rPr>
        <w:t>C</w:t>
      </w:r>
      <w:r w:rsidR="002C6DE4" w:rsidRPr="00F6783D">
        <w:rPr>
          <w:rFonts w:ascii="Arial" w:eastAsia="Arial" w:hAnsi="Arial" w:cs="Arial"/>
          <w:color w:val="000000" w:themeColor="text1"/>
        </w:rPr>
        <w:t>ontrol mapping between CUECs and Ginnie Mae controls</w:t>
      </w:r>
      <w:r w:rsidRPr="00F6783D">
        <w:rPr>
          <w:rFonts w:ascii="Arial" w:eastAsia="Arial" w:hAnsi="Arial" w:cs="Arial"/>
          <w:color w:val="000000" w:themeColor="text1"/>
        </w:rPr>
        <w:t>;</w:t>
      </w:r>
    </w:p>
    <w:p w14:paraId="1A1473F2" w14:textId="65CB74B2" w:rsidR="002C6DE4" w:rsidRPr="00F6783D" w:rsidRDefault="002C6DE4" w:rsidP="00AA1213">
      <w:pPr>
        <w:pStyle w:val="ListParagraph"/>
        <w:numPr>
          <w:ilvl w:val="0"/>
          <w:numId w:val="86"/>
        </w:numPr>
        <w:spacing w:after="0" w:line="276" w:lineRule="auto"/>
        <w:ind w:left="1440"/>
        <w:rPr>
          <w:rFonts w:ascii="Arial" w:eastAsia="Arial" w:hAnsi="Arial" w:cs="Arial"/>
          <w:color w:val="000000" w:themeColor="text1"/>
        </w:rPr>
      </w:pPr>
      <w:r w:rsidRPr="00F6783D">
        <w:rPr>
          <w:rFonts w:ascii="Arial" w:eastAsia="Arial" w:hAnsi="Arial" w:cs="Arial"/>
          <w:color w:val="000000" w:themeColor="text1"/>
        </w:rPr>
        <w:t>Test plans and testing results for each CUEC;</w:t>
      </w:r>
    </w:p>
    <w:p w14:paraId="7BB05168" w14:textId="2917BB77" w:rsidR="003958D8" w:rsidRPr="00F6783D" w:rsidRDefault="4E3EEE94" w:rsidP="00E5732D">
      <w:pPr>
        <w:pStyle w:val="ListParagraph"/>
        <w:numPr>
          <w:ilvl w:val="0"/>
          <w:numId w:val="86"/>
        </w:numPr>
        <w:spacing w:after="0" w:line="276" w:lineRule="auto"/>
        <w:ind w:left="1440"/>
        <w:rPr>
          <w:rFonts w:ascii="Arial" w:eastAsia="Arial" w:hAnsi="Arial" w:cs="Arial"/>
          <w:color w:val="000000" w:themeColor="text1"/>
        </w:rPr>
      </w:pPr>
      <w:r w:rsidRPr="00F6783D">
        <w:rPr>
          <w:rFonts w:ascii="Arial" w:eastAsia="Arial" w:hAnsi="Arial" w:cs="Arial"/>
          <w:color w:val="000000" w:themeColor="text1"/>
        </w:rPr>
        <w:t xml:space="preserve">Documentation of </w:t>
      </w:r>
      <w:r w:rsidR="00097FC6" w:rsidRPr="00F6783D">
        <w:rPr>
          <w:rFonts w:ascii="Arial" w:eastAsia="Arial" w:hAnsi="Arial" w:cs="Arial"/>
          <w:color w:val="000000" w:themeColor="text1"/>
        </w:rPr>
        <w:t xml:space="preserve">identified </w:t>
      </w:r>
      <w:r w:rsidRPr="00F6783D">
        <w:rPr>
          <w:rFonts w:ascii="Arial" w:eastAsia="Arial" w:hAnsi="Arial" w:cs="Arial"/>
          <w:color w:val="000000" w:themeColor="text1"/>
        </w:rPr>
        <w:t>deficiencies;</w:t>
      </w:r>
    </w:p>
    <w:p w14:paraId="362FF007" w14:textId="0BDAD549" w:rsidR="003958D8" w:rsidRPr="00F6783D" w:rsidRDefault="4E3EEE94" w:rsidP="00E5732D">
      <w:pPr>
        <w:pStyle w:val="ListParagraph"/>
        <w:numPr>
          <w:ilvl w:val="0"/>
          <w:numId w:val="86"/>
        </w:numPr>
        <w:spacing w:after="0" w:line="276" w:lineRule="auto"/>
        <w:ind w:left="1440"/>
        <w:rPr>
          <w:rFonts w:ascii="Arial" w:eastAsia="Arial" w:hAnsi="Arial" w:cs="Arial"/>
          <w:color w:val="000000" w:themeColor="text1"/>
        </w:rPr>
      </w:pPr>
      <w:r w:rsidRPr="00F6783D">
        <w:rPr>
          <w:rFonts w:ascii="Arial" w:eastAsia="Arial" w:hAnsi="Arial" w:cs="Arial"/>
          <w:color w:val="000000" w:themeColor="text1"/>
        </w:rPr>
        <w:t>Assisting business units to issue CAPs</w:t>
      </w:r>
      <w:r w:rsidR="00B65A38" w:rsidRPr="00F6783D">
        <w:rPr>
          <w:rFonts w:ascii="Arial" w:eastAsia="Arial" w:hAnsi="Arial" w:cs="Arial"/>
          <w:color w:val="000000" w:themeColor="text1"/>
        </w:rPr>
        <w:t xml:space="preserve"> </w:t>
      </w:r>
      <w:r w:rsidRPr="00F6783D">
        <w:rPr>
          <w:rFonts w:ascii="Arial" w:eastAsia="Arial" w:hAnsi="Arial" w:cs="Arial"/>
          <w:color w:val="000000" w:themeColor="text1"/>
        </w:rPr>
        <w:t>/</w:t>
      </w:r>
      <w:r w:rsidR="00B65A38" w:rsidRPr="00F6783D">
        <w:rPr>
          <w:rFonts w:ascii="Arial" w:eastAsia="Arial" w:hAnsi="Arial" w:cs="Arial"/>
          <w:color w:val="000000" w:themeColor="text1"/>
        </w:rPr>
        <w:t xml:space="preserve"> </w:t>
      </w:r>
      <w:r w:rsidRPr="00F6783D">
        <w:rPr>
          <w:rFonts w:ascii="Arial" w:eastAsia="Arial" w:hAnsi="Arial" w:cs="Arial"/>
          <w:color w:val="000000" w:themeColor="text1"/>
        </w:rPr>
        <w:t xml:space="preserve">POA&amp;Ms for CUECs </w:t>
      </w:r>
      <w:r w:rsidR="00A4685C" w:rsidRPr="00F6783D">
        <w:rPr>
          <w:rFonts w:ascii="Arial" w:eastAsia="Arial" w:hAnsi="Arial" w:cs="Arial"/>
          <w:color w:val="000000" w:themeColor="text1"/>
        </w:rPr>
        <w:t>for deficient</w:t>
      </w:r>
      <w:r w:rsidRPr="00F6783D">
        <w:rPr>
          <w:rFonts w:ascii="Arial" w:eastAsia="Arial" w:hAnsi="Arial" w:cs="Arial"/>
          <w:color w:val="000000" w:themeColor="text1"/>
        </w:rPr>
        <w:t xml:space="preserve"> control</w:t>
      </w:r>
      <w:r w:rsidR="00A4685C" w:rsidRPr="00F6783D">
        <w:rPr>
          <w:rFonts w:ascii="Arial" w:eastAsia="Arial" w:hAnsi="Arial" w:cs="Arial"/>
          <w:color w:val="000000" w:themeColor="text1"/>
        </w:rPr>
        <w:t>s</w:t>
      </w:r>
      <w:r w:rsidRPr="00F6783D">
        <w:rPr>
          <w:rFonts w:ascii="Arial" w:eastAsia="Arial" w:hAnsi="Arial" w:cs="Arial"/>
          <w:color w:val="000000" w:themeColor="text1"/>
        </w:rPr>
        <w:t xml:space="preserve">; and </w:t>
      </w:r>
    </w:p>
    <w:p w14:paraId="68181016" w14:textId="7AAD59D9" w:rsidR="003958D8" w:rsidRPr="00F6783D" w:rsidRDefault="007E3EEB" w:rsidP="000F1BAC">
      <w:pPr>
        <w:pStyle w:val="ListParagraph"/>
        <w:numPr>
          <w:ilvl w:val="0"/>
          <w:numId w:val="86"/>
        </w:numPr>
        <w:spacing w:after="0" w:line="276" w:lineRule="auto"/>
        <w:ind w:left="1440"/>
        <w:rPr>
          <w:rFonts w:ascii="Arial" w:eastAsia="Arial" w:hAnsi="Arial" w:cs="Arial"/>
          <w:color w:val="000000" w:themeColor="text1"/>
        </w:rPr>
      </w:pPr>
      <w:r w:rsidRPr="00F6783D">
        <w:rPr>
          <w:rFonts w:ascii="Arial" w:eastAsia="Arial" w:hAnsi="Arial" w:cs="Arial"/>
          <w:color w:val="000000" w:themeColor="text1"/>
        </w:rPr>
        <w:t>E</w:t>
      </w:r>
      <w:r w:rsidR="4E3EEE94" w:rsidRPr="00F6783D">
        <w:rPr>
          <w:rFonts w:ascii="Arial" w:eastAsia="Arial" w:hAnsi="Arial" w:cs="Arial"/>
          <w:color w:val="000000" w:themeColor="text1"/>
        </w:rPr>
        <w:t xml:space="preserve">nterprise </w:t>
      </w:r>
      <w:r w:rsidRPr="00F6783D">
        <w:rPr>
          <w:rFonts w:ascii="Arial" w:eastAsia="Arial" w:hAnsi="Arial" w:cs="Arial"/>
          <w:color w:val="000000" w:themeColor="text1"/>
        </w:rPr>
        <w:t>L</w:t>
      </w:r>
      <w:r w:rsidR="4E3EEE94" w:rsidRPr="00F6783D">
        <w:rPr>
          <w:rFonts w:ascii="Arial" w:eastAsia="Arial" w:hAnsi="Arial" w:cs="Arial"/>
          <w:color w:val="000000" w:themeColor="text1"/>
        </w:rPr>
        <w:t>evel Common Controls Catalog map</w:t>
      </w:r>
      <w:r w:rsidRPr="00F6783D">
        <w:rPr>
          <w:rFonts w:ascii="Arial" w:eastAsia="Arial" w:hAnsi="Arial" w:cs="Arial"/>
          <w:color w:val="000000" w:themeColor="text1"/>
        </w:rPr>
        <w:t>ping</w:t>
      </w:r>
      <w:r w:rsidR="4E3EEE94" w:rsidRPr="00F6783D">
        <w:rPr>
          <w:rFonts w:ascii="Arial" w:eastAsia="Arial" w:hAnsi="Arial" w:cs="Arial"/>
          <w:color w:val="000000" w:themeColor="text1"/>
        </w:rPr>
        <w:t xml:space="preserve"> CUECs between vendor SOC reports </w:t>
      </w:r>
      <w:r w:rsidRPr="00F6783D">
        <w:rPr>
          <w:rFonts w:ascii="Arial" w:eastAsia="Arial" w:hAnsi="Arial" w:cs="Arial"/>
          <w:color w:val="000000" w:themeColor="text1"/>
        </w:rPr>
        <w:t xml:space="preserve">to </w:t>
      </w:r>
      <w:r w:rsidR="4E3EEE94" w:rsidRPr="00F6783D">
        <w:rPr>
          <w:rFonts w:ascii="Arial" w:eastAsia="Arial" w:hAnsi="Arial" w:cs="Arial"/>
          <w:color w:val="000000" w:themeColor="text1"/>
        </w:rPr>
        <w:t>corresponding Ginnie Mae controls.</w:t>
      </w:r>
    </w:p>
    <w:p w14:paraId="59DDFCD8" w14:textId="77777777" w:rsidR="00F6783D" w:rsidRPr="00F6783D" w:rsidRDefault="00F6783D" w:rsidP="000A1047">
      <w:pPr>
        <w:spacing w:after="0"/>
        <w:rPr>
          <w:rFonts w:ascii="Arial" w:eastAsia="Arial" w:hAnsi="Arial" w:cs="Arial"/>
          <w:color w:val="000000" w:themeColor="text1"/>
        </w:rPr>
      </w:pPr>
    </w:p>
    <w:p w14:paraId="305C729F" w14:textId="77777777" w:rsidR="00F6783D" w:rsidRPr="00F6783D" w:rsidRDefault="00F6783D" w:rsidP="000A1047">
      <w:pPr>
        <w:spacing w:after="0"/>
        <w:rPr>
          <w:rFonts w:ascii="Arial" w:eastAsia="Arial" w:hAnsi="Arial" w:cs="Arial"/>
          <w:color w:val="000000"/>
          <w:u w:val="single"/>
        </w:rPr>
      </w:pPr>
      <w:r w:rsidRPr="00F6783D">
        <w:rPr>
          <w:rFonts w:ascii="Arial" w:eastAsia="Arial" w:hAnsi="Arial" w:cs="Arial"/>
          <w:color w:val="000000"/>
          <w:u w:val="single"/>
        </w:rPr>
        <w:t>Performance Standard</w:t>
      </w:r>
      <w:r w:rsidRPr="00367445">
        <w:rPr>
          <w:rFonts w:ascii="Arial" w:eastAsia="Arial" w:hAnsi="Arial" w:cs="Arial"/>
          <w:color w:val="000000"/>
          <w:u w:val="single"/>
        </w:rPr>
        <w:t>s</w:t>
      </w:r>
    </w:p>
    <w:p w14:paraId="294A5B3E" w14:textId="77777777" w:rsidR="00F6783D" w:rsidRPr="00B0180E" w:rsidRDefault="00F6783D" w:rsidP="000A1047">
      <w:pPr>
        <w:pStyle w:val="ListParagraph"/>
        <w:numPr>
          <w:ilvl w:val="0"/>
          <w:numId w:val="104"/>
        </w:numPr>
        <w:spacing w:after="0" w:line="240" w:lineRule="auto"/>
        <w:rPr>
          <w:rFonts w:ascii="Arial" w:eastAsia="Arial" w:hAnsi="Arial" w:cs="Arial"/>
          <w:color w:val="000000"/>
        </w:rPr>
      </w:pPr>
      <w:r w:rsidRPr="00F6783D">
        <w:rPr>
          <w:rFonts w:ascii="Arial" w:eastAsia="Arial" w:hAnsi="Arial" w:cs="Arial"/>
          <w:color w:val="000000" w:themeColor="text1"/>
        </w:rPr>
        <w:t xml:space="preserve">Standard: The Contractor shall execute thorough analysis and testing of Complementary User Entity Controls (CUECs), including the development of test plans and the documentation of results. This includes maintaining a crosswalk mapping CUECs to Ginnie Mae’s internal controls. </w:t>
      </w:r>
    </w:p>
    <w:p w14:paraId="0946E043" w14:textId="7B817501" w:rsidR="00F6783D" w:rsidRPr="00B0180E" w:rsidRDefault="00F6783D" w:rsidP="00B0180E">
      <w:pPr>
        <w:pStyle w:val="ListParagraph"/>
        <w:spacing w:after="0" w:line="240" w:lineRule="auto"/>
        <w:rPr>
          <w:rFonts w:ascii="Arial" w:eastAsia="Arial" w:hAnsi="Arial" w:cs="Arial"/>
          <w:color w:val="000000"/>
        </w:rPr>
      </w:pPr>
      <w:r w:rsidRPr="00B0180E">
        <w:rPr>
          <w:rFonts w:ascii="Arial" w:eastAsia="Arial" w:hAnsi="Arial" w:cs="Arial"/>
          <w:color w:val="000000"/>
        </w:rPr>
        <w:t>AQL: Zero deviation, not unless discussed and agreed to by COR.</w:t>
      </w:r>
    </w:p>
    <w:p w14:paraId="65A616C6" w14:textId="3030B6BA" w:rsidR="00F6783D" w:rsidRPr="00B0180E" w:rsidRDefault="00F6783D" w:rsidP="000A1047">
      <w:pPr>
        <w:pStyle w:val="ListParagraph"/>
        <w:numPr>
          <w:ilvl w:val="0"/>
          <w:numId w:val="104"/>
        </w:numPr>
        <w:spacing w:after="0" w:line="240" w:lineRule="auto"/>
        <w:rPr>
          <w:rFonts w:ascii="Arial" w:eastAsia="Arial" w:hAnsi="Arial" w:cs="Arial"/>
          <w:color w:val="000000"/>
        </w:rPr>
      </w:pPr>
      <w:r w:rsidRPr="00F6783D">
        <w:rPr>
          <w:rFonts w:ascii="Arial" w:eastAsia="Arial" w:hAnsi="Arial" w:cs="Arial"/>
          <w:color w:val="000000" w:themeColor="text1"/>
        </w:rPr>
        <w:t>Standard: The Contractor shall document all CUEC deficiencies and assist business units in the development of Corrective Action Plans (CAPs), Plans of Action &amp; Milestones (POA&amp;Ms), and risk mitigation strategies. Following remediation, the Contractor shall perform validation testing to ensure gaps are closed and codified into standard business practices.</w:t>
      </w:r>
    </w:p>
    <w:p w14:paraId="2FC4A20B" w14:textId="77777777" w:rsidR="00F6783D" w:rsidRPr="00B0180E" w:rsidRDefault="00F6783D" w:rsidP="00F6783D">
      <w:pPr>
        <w:pStyle w:val="ListParagraph"/>
        <w:spacing w:after="0" w:line="240" w:lineRule="auto"/>
        <w:rPr>
          <w:rFonts w:ascii="Arial" w:eastAsia="Arial" w:hAnsi="Arial" w:cs="Arial"/>
          <w:color w:val="000000"/>
        </w:rPr>
      </w:pPr>
      <w:r w:rsidRPr="00F6783D">
        <w:rPr>
          <w:rFonts w:ascii="Arial" w:eastAsia="Arial" w:hAnsi="Arial" w:cs="Arial"/>
          <w:color w:val="000000" w:themeColor="text1"/>
        </w:rPr>
        <w:t>AQL: Zero deviation</w:t>
      </w:r>
      <w:r w:rsidRPr="00F6783D">
        <w:rPr>
          <w:rFonts w:ascii="Arial" w:eastAsia="Arial" w:hAnsi="Arial" w:cs="Arial"/>
        </w:rPr>
        <w:t>, not unless discussed and agreed to by COR.</w:t>
      </w:r>
    </w:p>
    <w:p w14:paraId="258939FE" w14:textId="77777777" w:rsidR="00F6783D" w:rsidRPr="00F6783D" w:rsidRDefault="00F6783D" w:rsidP="00F6783D">
      <w:pPr>
        <w:spacing w:after="0"/>
        <w:rPr>
          <w:rFonts w:ascii="Arial" w:eastAsia="Arial" w:hAnsi="Arial" w:cs="Arial"/>
          <w:color w:val="000000"/>
        </w:rPr>
      </w:pPr>
    </w:p>
    <w:p w14:paraId="0DD0F083" w14:textId="7C9782C6" w:rsidR="00F6783D" w:rsidRPr="00F6783D" w:rsidRDefault="00F6783D" w:rsidP="00F6783D">
      <w:pPr>
        <w:spacing w:after="0"/>
        <w:rPr>
          <w:rFonts w:ascii="Arial" w:eastAsia="Arial" w:hAnsi="Arial" w:cs="Arial"/>
          <w:color w:val="000000" w:themeColor="text1"/>
        </w:rPr>
      </w:pPr>
      <w:r w:rsidRPr="00F6783D">
        <w:rPr>
          <w:rFonts w:ascii="Arial" w:eastAsia="Arial" w:hAnsi="Arial" w:cs="Arial"/>
          <w:color w:val="000000"/>
          <w:u w:val="single"/>
        </w:rPr>
        <w:t>Deliverables</w:t>
      </w:r>
      <w:r w:rsidRPr="00B0180E">
        <w:rPr>
          <w:rFonts w:ascii="Arial" w:hAnsi="Arial" w:cs="Arial"/>
        </w:rPr>
        <w:br/>
      </w:r>
      <w:r w:rsidRPr="00F6783D">
        <w:rPr>
          <w:rFonts w:ascii="Arial" w:eastAsia="Arial" w:hAnsi="Arial" w:cs="Arial"/>
          <w:color w:val="000000" w:themeColor="text1"/>
        </w:rPr>
        <w:t xml:space="preserve">A017 CUECs Mapping, Testing, Deficiencies, Mitigation </w:t>
      </w:r>
    </w:p>
    <w:p w14:paraId="23A77A34" w14:textId="77777777" w:rsidR="00F6783D" w:rsidRPr="00F6783D" w:rsidRDefault="00F6783D" w:rsidP="00F6783D">
      <w:pPr>
        <w:spacing w:after="0"/>
        <w:rPr>
          <w:rFonts w:ascii="Arial" w:eastAsia="Arial" w:hAnsi="Arial" w:cs="Arial"/>
          <w:color w:val="000000" w:themeColor="text1"/>
        </w:rPr>
      </w:pPr>
      <w:r w:rsidRPr="00F6783D">
        <w:rPr>
          <w:rFonts w:ascii="Arial" w:eastAsia="Arial" w:hAnsi="Arial" w:cs="Arial"/>
          <w:color w:val="000000" w:themeColor="text1"/>
        </w:rPr>
        <w:t>A018 Complementary User Entity Control Catalog</w:t>
      </w:r>
    </w:p>
    <w:p w14:paraId="6B07E199" w14:textId="77777777" w:rsidR="00F6783D" w:rsidRPr="00F6783D" w:rsidRDefault="00F6783D" w:rsidP="00F6783D">
      <w:pPr>
        <w:spacing w:after="0"/>
        <w:rPr>
          <w:rFonts w:ascii="Arial" w:eastAsia="Arial" w:hAnsi="Arial" w:cs="Arial"/>
          <w:color w:val="000000" w:themeColor="text1"/>
        </w:rPr>
      </w:pPr>
      <w:r w:rsidRPr="00F6783D">
        <w:rPr>
          <w:rFonts w:ascii="Arial" w:eastAsia="Arial" w:hAnsi="Arial" w:cs="Arial"/>
          <w:color w:val="000000" w:themeColor="text1"/>
        </w:rPr>
        <w:t>A019 Corrective Action Plans/Plans of Actions &amp; Milestones for CUECs</w:t>
      </w:r>
    </w:p>
    <w:p w14:paraId="15966AFD" w14:textId="28669A14" w:rsidR="00F6783D" w:rsidRPr="00B0180E" w:rsidRDefault="00F6783D" w:rsidP="00B0180E">
      <w:pPr>
        <w:spacing w:after="0"/>
        <w:rPr>
          <w:rFonts w:ascii="Arial" w:eastAsia="Arial" w:hAnsi="Arial" w:cs="Arial"/>
          <w:color w:val="000000" w:themeColor="text1"/>
        </w:rPr>
      </w:pPr>
      <w:r w:rsidRPr="00F6783D">
        <w:rPr>
          <w:rFonts w:ascii="Arial" w:eastAsia="Arial" w:hAnsi="Arial" w:cs="Arial"/>
          <w:color w:val="000000" w:themeColor="text1"/>
        </w:rPr>
        <w:t>A020 Mitigation KPIs and Performance Dashboard</w:t>
      </w:r>
    </w:p>
    <w:p w14:paraId="4BBB6F6E" w14:textId="77777777" w:rsidR="00B65E9A" w:rsidRPr="006E6BE4" w:rsidRDefault="00B65E9A" w:rsidP="00B65E9A">
      <w:pPr>
        <w:pStyle w:val="ListParagraph"/>
        <w:ind w:left="0"/>
        <w:rPr>
          <w:rFonts w:ascii="Arial" w:eastAsia="Arial" w:hAnsi="Arial" w:cs="Arial"/>
        </w:rPr>
      </w:pPr>
    </w:p>
    <w:p w14:paraId="70AE9CE2" w14:textId="444B5B00" w:rsidR="00B65E9A" w:rsidRPr="006E6BE4" w:rsidRDefault="00B65E9A" w:rsidP="00B65E9A">
      <w:pPr>
        <w:pStyle w:val="Heading3"/>
        <w:rPr>
          <w:rFonts w:ascii="Arial" w:eastAsia="Arial" w:hAnsi="Arial" w:cs="Arial"/>
        </w:rPr>
      </w:pPr>
      <w:bookmarkStart w:id="38" w:name="_Toc224634387"/>
      <w:r w:rsidRPr="0AC26DB4">
        <w:rPr>
          <w:rFonts w:ascii="Arial" w:eastAsia="Arial" w:hAnsi="Arial" w:cs="Arial"/>
        </w:rPr>
        <w:t xml:space="preserve">5.5 Task Five </w:t>
      </w:r>
      <w:r>
        <w:rPr>
          <w:rFonts w:ascii="Arial" w:eastAsia="Arial" w:hAnsi="Arial" w:cs="Arial"/>
        </w:rPr>
        <w:t>–</w:t>
      </w:r>
      <w:r w:rsidRPr="0AC26DB4">
        <w:rPr>
          <w:rFonts w:ascii="Arial" w:eastAsia="Arial" w:hAnsi="Arial" w:cs="Arial"/>
        </w:rPr>
        <w:t xml:space="preserve"> </w:t>
      </w:r>
      <w:r>
        <w:rPr>
          <w:rFonts w:ascii="Arial" w:eastAsia="Arial" w:hAnsi="Arial" w:cs="Arial"/>
        </w:rPr>
        <w:t xml:space="preserve">Vendor Risk </w:t>
      </w:r>
      <w:r w:rsidR="0030478D">
        <w:rPr>
          <w:rFonts w:ascii="Arial" w:eastAsia="Arial" w:hAnsi="Arial" w:cs="Arial"/>
        </w:rPr>
        <w:t xml:space="preserve">Management </w:t>
      </w:r>
      <w:r>
        <w:rPr>
          <w:rFonts w:ascii="Arial" w:eastAsia="Arial" w:hAnsi="Arial" w:cs="Arial"/>
        </w:rPr>
        <w:t>Profile</w:t>
      </w:r>
      <w:bookmarkEnd w:id="38"/>
    </w:p>
    <w:p w14:paraId="75C586B4" w14:textId="13A38952" w:rsidR="00B65E9A" w:rsidRPr="006E6BE4" w:rsidRDefault="00B65E9A" w:rsidP="00B65E9A">
      <w:pPr>
        <w:spacing w:after="0" w:line="240" w:lineRule="auto"/>
        <w:rPr>
          <w:rFonts w:ascii="Arial" w:eastAsia="Arial" w:hAnsi="Arial" w:cs="Arial"/>
          <w:color w:val="000000"/>
          <w:sz w:val="24"/>
          <w:szCs w:val="24"/>
        </w:rPr>
      </w:pPr>
      <w:r w:rsidRPr="661C69D5">
        <w:rPr>
          <w:rFonts w:ascii="Arial" w:eastAsia="Arial" w:hAnsi="Arial" w:cs="Arial"/>
          <w:color w:val="000000" w:themeColor="text1"/>
        </w:rPr>
        <w:t xml:space="preserve">The Contractor shall provide </w:t>
      </w:r>
      <w:r>
        <w:rPr>
          <w:rFonts w:ascii="Arial" w:eastAsia="Arial" w:hAnsi="Arial" w:cs="Arial"/>
          <w:color w:val="000000" w:themeColor="text1"/>
        </w:rPr>
        <w:t xml:space="preserve">support to Ginnie Mae ORAD team </w:t>
      </w:r>
      <w:r w:rsidR="007E0949" w:rsidRPr="007E0949">
        <w:rPr>
          <w:rFonts w:ascii="Arial" w:eastAsia="Arial" w:hAnsi="Arial" w:cs="Arial"/>
          <w:color w:val="000000" w:themeColor="text1"/>
        </w:rPr>
        <w:t>identifying, assessing and managing risks associated with engaging third parties to provide goods and services or act as an agent on behalf of the organization to support the organization’s business goals.</w:t>
      </w:r>
      <w:r w:rsidR="00CB2184">
        <w:rPr>
          <w:rFonts w:ascii="Arial" w:eastAsia="Arial" w:hAnsi="Arial" w:cs="Arial"/>
          <w:color w:val="000000" w:themeColor="text1"/>
        </w:rPr>
        <w:t xml:space="preserve">  In addition to the </w:t>
      </w:r>
      <w:r w:rsidR="00AC2272">
        <w:rPr>
          <w:rFonts w:ascii="Arial" w:eastAsia="Arial" w:hAnsi="Arial" w:cs="Arial"/>
          <w:color w:val="000000" w:themeColor="text1"/>
        </w:rPr>
        <w:t xml:space="preserve">detailed Vendor Assessments and SOC report assessments detailed above, Contractor </w:t>
      </w:r>
      <w:r w:rsidR="0096625C">
        <w:rPr>
          <w:rFonts w:ascii="Arial" w:eastAsia="Arial" w:hAnsi="Arial" w:cs="Arial"/>
          <w:color w:val="000000" w:themeColor="text1"/>
        </w:rPr>
        <w:t>shall</w:t>
      </w:r>
      <w:r w:rsidR="00AC2272">
        <w:rPr>
          <w:rFonts w:ascii="Arial" w:eastAsia="Arial" w:hAnsi="Arial" w:cs="Arial"/>
          <w:color w:val="000000" w:themeColor="text1"/>
        </w:rPr>
        <w:t xml:space="preserve"> assist </w:t>
      </w:r>
      <w:r w:rsidR="00ED287D">
        <w:rPr>
          <w:rFonts w:ascii="Arial" w:eastAsia="Arial" w:hAnsi="Arial" w:cs="Arial"/>
          <w:color w:val="000000" w:themeColor="text1"/>
        </w:rPr>
        <w:t xml:space="preserve">ORAD team in </w:t>
      </w:r>
      <w:r w:rsidR="00D7503A">
        <w:rPr>
          <w:rFonts w:ascii="Arial" w:eastAsia="Arial" w:hAnsi="Arial" w:cs="Arial"/>
          <w:color w:val="000000" w:themeColor="text1"/>
        </w:rPr>
        <w:t>identifying and documenting identified</w:t>
      </w:r>
      <w:r w:rsidR="001B23D4">
        <w:rPr>
          <w:rFonts w:ascii="Arial" w:eastAsia="Arial" w:hAnsi="Arial" w:cs="Arial"/>
          <w:color w:val="000000" w:themeColor="text1"/>
        </w:rPr>
        <w:t>,</w:t>
      </w:r>
      <w:r w:rsidR="00D7503A">
        <w:rPr>
          <w:rFonts w:ascii="Arial" w:eastAsia="Arial" w:hAnsi="Arial" w:cs="Arial"/>
          <w:color w:val="000000" w:themeColor="text1"/>
        </w:rPr>
        <w:t xml:space="preserve"> realized, new, and emerging risks </w:t>
      </w:r>
      <w:r w:rsidR="001B23D4">
        <w:rPr>
          <w:rFonts w:ascii="Arial" w:eastAsia="Arial" w:hAnsi="Arial" w:cs="Arial"/>
          <w:color w:val="000000" w:themeColor="text1"/>
        </w:rPr>
        <w:t xml:space="preserve">with </w:t>
      </w:r>
      <w:r w:rsidR="003F3FCC">
        <w:rPr>
          <w:rFonts w:ascii="Arial" w:eastAsia="Arial" w:hAnsi="Arial" w:cs="Arial"/>
          <w:color w:val="000000" w:themeColor="text1"/>
        </w:rPr>
        <w:t xml:space="preserve">other key vendors not subject to detailed vendor assessment </w:t>
      </w:r>
      <w:r w:rsidR="00E90B7C">
        <w:rPr>
          <w:rFonts w:ascii="Arial" w:eastAsia="Arial" w:hAnsi="Arial" w:cs="Arial"/>
          <w:color w:val="000000" w:themeColor="text1"/>
        </w:rPr>
        <w:t>each year</w:t>
      </w:r>
      <w:r w:rsidR="003F3FCC">
        <w:rPr>
          <w:rFonts w:ascii="Arial" w:eastAsia="Arial" w:hAnsi="Arial" w:cs="Arial"/>
          <w:color w:val="000000" w:themeColor="text1"/>
        </w:rPr>
        <w:t xml:space="preserve">.  These risks may be </w:t>
      </w:r>
      <w:r w:rsidR="00A852B4">
        <w:rPr>
          <w:rFonts w:ascii="Arial" w:eastAsia="Arial" w:hAnsi="Arial" w:cs="Arial"/>
          <w:color w:val="000000" w:themeColor="text1"/>
        </w:rPr>
        <w:t>identified</w:t>
      </w:r>
      <w:r w:rsidR="003F3FCC">
        <w:rPr>
          <w:rFonts w:ascii="Arial" w:eastAsia="Arial" w:hAnsi="Arial" w:cs="Arial"/>
          <w:color w:val="000000" w:themeColor="text1"/>
        </w:rPr>
        <w:t xml:space="preserve"> </w:t>
      </w:r>
      <w:r w:rsidR="00F042FE">
        <w:rPr>
          <w:rFonts w:ascii="Arial" w:eastAsia="Arial" w:hAnsi="Arial" w:cs="Arial"/>
          <w:color w:val="000000" w:themeColor="text1"/>
        </w:rPr>
        <w:t>through a review of</w:t>
      </w:r>
      <w:r w:rsidR="00E90B7C">
        <w:rPr>
          <w:rFonts w:ascii="Arial" w:eastAsia="Arial" w:hAnsi="Arial" w:cs="Arial"/>
          <w:color w:val="000000" w:themeColor="text1"/>
        </w:rPr>
        <w:t xml:space="preserve"> public records (e.g., litigation, </w:t>
      </w:r>
      <w:r w:rsidR="00A37797">
        <w:rPr>
          <w:rFonts w:ascii="Arial" w:eastAsia="Arial" w:hAnsi="Arial" w:cs="Arial"/>
          <w:color w:val="000000" w:themeColor="text1"/>
        </w:rPr>
        <w:t xml:space="preserve">revocation of licenses, financials, </w:t>
      </w:r>
      <w:r w:rsidR="003B4C91">
        <w:rPr>
          <w:rFonts w:ascii="Arial" w:eastAsia="Arial" w:hAnsi="Arial" w:cs="Arial"/>
          <w:color w:val="000000" w:themeColor="text1"/>
        </w:rPr>
        <w:t xml:space="preserve">and more) or </w:t>
      </w:r>
      <w:r w:rsidR="005A67B7">
        <w:rPr>
          <w:rFonts w:ascii="Arial" w:eastAsia="Arial" w:hAnsi="Arial" w:cs="Arial"/>
          <w:color w:val="000000" w:themeColor="text1"/>
        </w:rPr>
        <w:t xml:space="preserve">internal Ginnie Mae records (e.g., </w:t>
      </w:r>
      <w:r w:rsidR="00C816C6">
        <w:rPr>
          <w:rFonts w:ascii="Arial" w:eastAsia="Arial" w:hAnsi="Arial" w:cs="Arial"/>
          <w:color w:val="000000" w:themeColor="text1"/>
        </w:rPr>
        <w:t xml:space="preserve">nature of services provided, years of service, </w:t>
      </w:r>
      <w:r w:rsidR="005A67B7">
        <w:rPr>
          <w:rFonts w:ascii="Arial" w:eastAsia="Arial" w:hAnsi="Arial" w:cs="Arial"/>
          <w:color w:val="000000" w:themeColor="text1"/>
        </w:rPr>
        <w:t>operational incidents</w:t>
      </w:r>
      <w:r w:rsidR="000D6665">
        <w:rPr>
          <w:rFonts w:ascii="Arial" w:eastAsia="Arial" w:hAnsi="Arial" w:cs="Arial"/>
          <w:color w:val="000000" w:themeColor="text1"/>
        </w:rPr>
        <w:t xml:space="preserve">).  </w:t>
      </w:r>
      <w:r w:rsidR="00A36BB1">
        <w:rPr>
          <w:rFonts w:ascii="Arial" w:eastAsia="Arial" w:hAnsi="Arial" w:cs="Arial"/>
          <w:color w:val="000000" w:themeColor="text1"/>
        </w:rPr>
        <w:t xml:space="preserve">Depending on the vendor and the nature of the services provided, there may be little </w:t>
      </w:r>
      <w:r w:rsidR="00357C42">
        <w:rPr>
          <w:rFonts w:ascii="Arial" w:eastAsia="Arial" w:hAnsi="Arial" w:cs="Arial"/>
          <w:color w:val="000000" w:themeColor="text1"/>
        </w:rPr>
        <w:t xml:space="preserve">or no items of note </w:t>
      </w:r>
      <w:r w:rsidR="002D75A6">
        <w:rPr>
          <w:rFonts w:ascii="Arial" w:eastAsia="Arial" w:hAnsi="Arial" w:cs="Arial"/>
          <w:color w:val="000000" w:themeColor="text1"/>
        </w:rPr>
        <w:t xml:space="preserve">in the public </w:t>
      </w:r>
      <w:r w:rsidR="007B3193">
        <w:rPr>
          <w:rFonts w:ascii="Arial" w:eastAsia="Arial" w:hAnsi="Arial" w:cs="Arial"/>
          <w:color w:val="000000" w:themeColor="text1"/>
        </w:rPr>
        <w:t xml:space="preserve">records </w:t>
      </w:r>
      <w:r w:rsidR="002D75A6">
        <w:rPr>
          <w:rFonts w:ascii="Arial" w:eastAsia="Arial" w:hAnsi="Arial" w:cs="Arial"/>
          <w:color w:val="000000" w:themeColor="text1"/>
        </w:rPr>
        <w:t>which would provide insight into the risk to Ginnie Mae</w:t>
      </w:r>
      <w:r w:rsidR="00357C42">
        <w:rPr>
          <w:rFonts w:ascii="Arial" w:eastAsia="Arial" w:hAnsi="Arial" w:cs="Arial"/>
          <w:color w:val="000000" w:themeColor="text1"/>
        </w:rPr>
        <w:t>.</w:t>
      </w:r>
      <w:r w:rsidR="00C45AD4">
        <w:rPr>
          <w:rFonts w:ascii="Arial" w:eastAsia="Arial" w:hAnsi="Arial" w:cs="Arial"/>
          <w:color w:val="000000" w:themeColor="text1"/>
        </w:rPr>
        <w:t xml:space="preserve"> </w:t>
      </w:r>
      <w:r w:rsidR="00386738">
        <w:rPr>
          <w:rFonts w:ascii="Arial" w:eastAsia="Arial" w:hAnsi="Arial" w:cs="Arial"/>
          <w:color w:val="000000" w:themeColor="text1"/>
        </w:rPr>
        <w:t>Based on this assessment</w:t>
      </w:r>
      <w:r w:rsidR="003E57E0">
        <w:rPr>
          <w:rFonts w:ascii="Arial" w:eastAsia="Arial" w:hAnsi="Arial" w:cs="Arial"/>
          <w:color w:val="000000" w:themeColor="text1"/>
        </w:rPr>
        <w:t>,</w:t>
      </w:r>
      <w:r w:rsidR="00386738">
        <w:rPr>
          <w:rFonts w:ascii="Arial" w:eastAsia="Arial" w:hAnsi="Arial" w:cs="Arial"/>
          <w:color w:val="000000" w:themeColor="text1"/>
        </w:rPr>
        <w:t xml:space="preserve"> the detailed Vendor Assessments conducted</w:t>
      </w:r>
      <w:r w:rsidR="00124C76">
        <w:rPr>
          <w:rFonts w:ascii="Arial" w:eastAsia="Arial" w:hAnsi="Arial" w:cs="Arial"/>
          <w:color w:val="000000" w:themeColor="text1"/>
        </w:rPr>
        <w:t>,</w:t>
      </w:r>
      <w:r w:rsidR="003E57E0">
        <w:rPr>
          <w:rFonts w:ascii="Arial" w:eastAsia="Arial" w:hAnsi="Arial" w:cs="Arial"/>
          <w:color w:val="000000" w:themeColor="text1"/>
        </w:rPr>
        <w:t xml:space="preserve"> and other information which may be made available by</w:t>
      </w:r>
      <w:r w:rsidR="00BF3701">
        <w:rPr>
          <w:rFonts w:ascii="Arial" w:eastAsia="Arial" w:hAnsi="Arial" w:cs="Arial"/>
          <w:color w:val="000000" w:themeColor="text1"/>
        </w:rPr>
        <w:t xml:space="preserve"> ORAD Contractor </w:t>
      </w:r>
      <w:r w:rsidR="00D77CBF">
        <w:rPr>
          <w:rFonts w:ascii="Arial" w:eastAsia="Arial" w:hAnsi="Arial" w:cs="Arial"/>
          <w:color w:val="000000" w:themeColor="text1"/>
        </w:rPr>
        <w:t xml:space="preserve">shall </w:t>
      </w:r>
      <w:r w:rsidR="00BF3701">
        <w:rPr>
          <w:rFonts w:ascii="Arial" w:eastAsia="Arial" w:hAnsi="Arial" w:cs="Arial"/>
          <w:color w:val="000000" w:themeColor="text1"/>
        </w:rPr>
        <w:t>provide the following:</w:t>
      </w:r>
      <w:r w:rsidR="00C45AD4">
        <w:rPr>
          <w:rFonts w:ascii="Arial" w:eastAsia="Arial" w:hAnsi="Arial" w:cs="Arial"/>
          <w:color w:val="000000" w:themeColor="text1"/>
        </w:rPr>
        <w:t xml:space="preserve"> </w:t>
      </w:r>
      <w:r w:rsidR="00357C42">
        <w:rPr>
          <w:rFonts w:ascii="Arial" w:eastAsia="Arial" w:hAnsi="Arial" w:cs="Arial"/>
          <w:color w:val="000000" w:themeColor="text1"/>
        </w:rPr>
        <w:t xml:space="preserve"> </w:t>
      </w:r>
      <w:r w:rsidR="00915CAB">
        <w:rPr>
          <w:rFonts w:ascii="Arial" w:eastAsia="Arial" w:hAnsi="Arial" w:cs="Arial"/>
          <w:color w:val="000000" w:themeColor="text1"/>
        </w:rPr>
        <w:t xml:space="preserve">  </w:t>
      </w:r>
      <w:r w:rsidR="000636CC">
        <w:rPr>
          <w:rFonts w:ascii="Arial" w:eastAsia="Arial" w:hAnsi="Arial" w:cs="Arial"/>
          <w:color w:val="000000" w:themeColor="text1"/>
        </w:rPr>
        <w:t xml:space="preserve">  </w:t>
      </w:r>
      <w:r w:rsidR="00397FD1">
        <w:rPr>
          <w:rFonts w:ascii="Arial" w:eastAsia="Arial" w:hAnsi="Arial" w:cs="Arial"/>
          <w:color w:val="000000" w:themeColor="text1"/>
        </w:rPr>
        <w:t xml:space="preserve"> </w:t>
      </w:r>
      <w:r w:rsidR="005A67B7">
        <w:rPr>
          <w:rFonts w:ascii="Arial" w:eastAsia="Arial" w:hAnsi="Arial" w:cs="Arial"/>
          <w:color w:val="000000" w:themeColor="text1"/>
        </w:rPr>
        <w:t xml:space="preserve"> </w:t>
      </w:r>
    </w:p>
    <w:p w14:paraId="35CDAA4B" w14:textId="77777777" w:rsidR="00B65E9A" w:rsidRDefault="00B65E9A" w:rsidP="00B65E9A">
      <w:pPr>
        <w:spacing w:after="0" w:line="240" w:lineRule="auto"/>
        <w:rPr>
          <w:rFonts w:ascii="Arial" w:eastAsia="Arial" w:hAnsi="Arial" w:cs="Arial"/>
          <w:color w:val="000000" w:themeColor="text1"/>
        </w:rPr>
      </w:pPr>
    </w:p>
    <w:p w14:paraId="62268645" w14:textId="12E70424" w:rsidR="007149FD" w:rsidRPr="00C37B33" w:rsidRDefault="007149FD" w:rsidP="00C37B33">
      <w:pPr>
        <w:pStyle w:val="ListParagraph"/>
        <w:numPr>
          <w:ilvl w:val="0"/>
          <w:numId w:val="98"/>
        </w:numPr>
        <w:spacing w:after="0" w:line="240" w:lineRule="auto"/>
        <w:rPr>
          <w:rFonts w:ascii="Arial" w:eastAsia="Arial" w:hAnsi="Arial" w:cs="Arial"/>
          <w:color w:val="000000" w:themeColor="text1"/>
        </w:rPr>
      </w:pPr>
      <w:r w:rsidRPr="00C37B33">
        <w:rPr>
          <w:rFonts w:ascii="Arial" w:eastAsia="Arial" w:hAnsi="Arial" w:cs="Arial"/>
          <w:b/>
          <w:bCs/>
          <w:color w:val="000000"/>
        </w:rPr>
        <w:t xml:space="preserve">Vendor Risk </w:t>
      </w:r>
      <w:r w:rsidR="003E57E0" w:rsidRPr="00C37B33">
        <w:rPr>
          <w:rFonts w:ascii="Arial" w:eastAsia="Arial" w:hAnsi="Arial" w:cs="Arial"/>
          <w:b/>
          <w:bCs/>
          <w:color w:val="000000"/>
        </w:rPr>
        <w:t xml:space="preserve">Profile </w:t>
      </w:r>
      <w:r w:rsidRPr="00C37B33">
        <w:rPr>
          <w:rFonts w:ascii="Arial" w:eastAsia="Arial" w:hAnsi="Arial" w:cs="Arial"/>
          <w:b/>
          <w:bCs/>
          <w:color w:val="000000"/>
        </w:rPr>
        <w:t xml:space="preserve">Assessment </w:t>
      </w:r>
      <w:r w:rsidR="003E57E0" w:rsidRPr="00C37B33">
        <w:rPr>
          <w:rFonts w:ascii="Arial" w:eastAsia="Arial" w:hAnsi="Arial" w:cs="Arial"/>
          <w:b/>
          <w:bCs/>
          <w:color w:val="000000"/>
        </w:rPr>
        <w:t>Report</w:t>
      </w:r>
      <w:r w:rsidR="003E57E0" w:rsidRPr="00C37B33">
        <w:rPr>
          <w:rFonts w:ascii="Arial" w:eastAsia="Arial" w:hAnsi="Arial" w:cs="Arial"/>
          <w:color w:val="000000"/>
        </w:rPr>
        <w:t xml:space="preserve"> which</w:t>
      </w:r>
      <w:r w:rsidRPr="00C37B33">
        <w:rPr>
          <w:rFonts w:ascii="Arial" w:eastAsia="Arial" w:hAnsi="Arial" w:cs="Arial"/>
          <w:color w:val="000000"/>
        </w:rPr>
        <w:t xml:space="preserve"> summariz</w:t>
      </w:r>
      <w:r w:rsidR="003E57E0" w:rsidRPr="00C37B33">
        <w:rPr>
          <w:rFonts w:ascii="Arial" w:eastAsia="Arial" w:hAnsi="Arial" w:cs="Arial"/>
          <w:color w:val="000000"/>
        </w:rPr>
        <w:t>es</w:t>
      </w:r>
      <w:r w:rsidRPr="00C37B33">
        <w:rPr>
          <w:rFonts w:ascii="Arial" w:eastAsia="Arial" w:hAnsi="Arial" w:cs="Arial"/>
          <w:color w:val="000000"/>
        </w:rPr>
        <w:t xml:space="preserve"> the results of the review. The Vendor Assessment Report shall contain a summary of the activities </w:t>
      </w:r>
      <w:r w:rsidR="00C8164F" w:rsidRPr="00C37B33">
        <w:rPr>
          <w:rFonts w:ascii="Arial" w:eastAsia="Arial" w:hAnsi="Arial" w:cs="Arial"/>
          <w:color w:val="000000"/>
        </w:rPr>
        <w:t>performed and</w:t>
      </w:r>
      <w:r w:rsidRPr="00C37B33">
        <w:rPr>
          <w:rFonts w:ascii="Arial" w:eastAsia="Arial" w:hAnsi="Arial" w:cs="Arial"/>
          <w:color w:val="000000"/>
        </w:rPr>
        <w:t xml:space="preserve"> the results and conclusions of each activity and shall identify </w:t>
      </w:r>
      <w:r w:rsidR="00CC5812" w:rsidRPr="00C37B33">
        <w:rPr>
          <w:rFonts w:ascii="Arial" w:eastAsia="Arial" w:hAnsi="Arial" w:cs="Arial"/>
          <w:color w:val="000000"/>
        </w:rPr>
        <w:t xml:space="preserve">potential areas of </w:t>
      </w:r>
      <w:r w:rsidRPr="00C37B33">
        <w:rPr>
          <w:rFonts w:ascii="Arial" w:eastAsia="Arial" w:hAnsi="Arial" w:cs="Arial"/>
          <w:color w:val="000000"/>
        </w:rPr>
        <w:t>risk areas to Ginnie Mae including a</w:t>
      </w:r>
      <w:r w:rsidR="00CC5812" w:rsidRPr="00C37B33">
        <w:rPr>
          <w:rFonts w:ascii="Arial" w:eastAsia="Arial" w:hAnsi="Arial" w:cs="Arial"/>
          <w:color w:val="000000"/>
        </w:rPr>
        <w:t>n</w:t>
      </w:r>
      <w:r w:rsidR="00C8164F" w:rsidRPr="00C37B33">
        <w:rPr>
          <w:rFonts w:ascii="Arial" w:eastAsia="Arial" w:hAnsi="Arial" w:cs="Arial"/>
          <w:color w:val="000000"/>
        </w:rPr>
        <w:t xml:space="preserve"> analysis of potential</w:t>
      </w:r>
      <w:r w:rsidRPr="00C37B33">
        <w:rPr>
          <w:rFonts w:ascii="Arial" w:eastAsia="Arial" w:hAnsi="Arial" w:cs="Arial"/>
          <w:color w:val="000000"/>
        </w:rPr>
        <w:t xml:space="preserve"> impact. The report </w:t>
      </w:r>
      <w:r w:rsidR="00C8164F" w:rsidRPr="00C37B33">
        <w:rPr>
          <w:rFonts w:ascii="Arial" w:eastAsia="Arial" w:hAnsi="Arial" w:cs="Arial"/>
          <w:color w:val="000000"/>
        </w:rPr>
        <w:t>should</w:t>
      </w:r>
      <w:r w:rsidRPr="00C37B33">
        <w:rPr>
          <w:rFonts w:ascii="Arial" w:eastAsia="Arial" w:hAnsi="Arial" w:cs="Arial"/>
          <w:color w:val="000000"/>
        </w:rPr>
        <w:t xml:space="preserve"> also prioritize the </w:t>
      </w:r>
      <w:r w:rsidR="00C8164F" w:rsidRPr="00C37B33">
        <w:rPr>
          <w:rFonts w:ascii="Arial" w:eastAsia="Arial" w:hAnsi="Arial" w:cs="Arial"/>
          <w:color w:val="000000"/>
        </w:rPr>
        <w:t>risks identified</w:t>
      </w:r>
      <w:r w:rsidRPr="00C37B33">
        <w:rPr>
          <w:rFonts w:ascii="Arial" w:eastAsia="Arial" w:hAnsi="Arial" w:cs="Arial"/>
          <w:color w:val="000000"/>
        </w:rPr>
        <w:t xml:space="preserve"> and make recommendations </w:t>
      </w:r>
      <w:r w:rsidR="00C8164F" w:rsidRPr="00C37B33">
        <w:rPr>
          <w:rFonts w:ascii="Arial" w:eastAsia="Arial" w:hAnsi="Arial" w:cs="Arial"/>
          <w:color w:val="000000"/>
        </w:rPr>
        <w:t>for potential further analysis and remediation</w:t>
      </w:r>
      <w:r w:rsidRPr="00C37B33">
        <w:rPr>
          <w:rFonts w:ascii="Arial" w:eastAsia="Arial" w:hAnsi="Arial" w:cs="Arial"/>
          <w:color w:val="000000"/>
        </w:rPr>
        <w:t>.</w:t>
      </w:r>
    </w:p>
    <w:p w14:paraId="134B8372" w14:textId="77777777" w:rsidR="007149FD" w:rsidRDefault="007149FD" w:rsidP="00B65E9A">
      <w:pPr>
        <w:spacing w:after="0" w:line="240" w:lineRule="auto"/>
        <w:rPr>
          <w:rFonts w:ascii="Arial" w:eastAsia="Arial" w:hAnsi="Arial" w:cs="Arial"/>
          <w:color w:val="000000" w:themeColor="text1"/>
        </w:rPr>
      </w:pPr>
    </w:p>
    <w:p w14:paraId="21EF3C15" w14:textId="3BDA8586" w:rsidR="00C40421" w:rsidRPr="00C37B33" w:rsidRDefault="00F83904" w:rsidP="00C37B33">
      <w:pPr>
        <w:pStyle w:val="ListParagraph"/>
        <w:numPr>
          <w:ilvl w:val="0"/>
          <w:numId w:val="98"/>
        </w:numPr>
        <w:spacing w:after="0" w:line="240" w:lineRule="auto"/>
        <w:rPr>
          <w:rFonts w:ascii="Arial" w:eastAsia="Arial" w:hAnsi="Arial" w:cs="Arial"/>
          <w:color w:val="000000" w:themeColor="text1"/>
        </w:rPr>
      </w:pPr>
      <w:r w:rsidRPr="00C37B33">
        <w:rPr>
          <w:rFonts w:ascii="Arial" w:eastAsia="Arial" w:hAnsi="Arial" w:cs="Arial"/>
          <w:b/>
          <w:bCs/>
          <w:color w:val="000000"/>
        </w:rPr>
        <w:t xml:space="preserve">Vendor Risk Profile </w:t>
      </w:r>
      <w:r w:rsidR="0081039F" w:rsidRPr="00C37B33">
        <w:rPr>
          <w:rFonts w:ascii="Arial" w:eastAsia="Arial" w:hAnsi="Arial" w:cs="Arial"/>
          <w:b/>
          <w:bCs/>
          <w:color w:val="000000" w:themeColor="text1"/>
        </w:rPr>
        <w:t>Executive Report</w:t>
      </w:r>
      <w:r w:rsidR="007E1F92" w:rsidRPr="00C37B33">
        <w:rPr>
          <w:rFonts w:ascii="Arial" w:eastAsia="Arial" w:hAnsi="Arial" w:cs="Arial"/>
          <w:color w:val="000000" w:themeColor="text1"/>
        </w:rPr>
        <w:t xml:space="preserve"> which</w:t>
      </w:r>
      <w:r w:rsidR="0081039F" w:rsidRPr="00C37B33">
        <w:rPr>
          <w:rFonts w:ascii="Arial" w:eastAsia="Arial" w:hAnsi="Arial" w:cs="Arial"/>
          <w:color w:val="000000" w:themeColor="text1"/>
        </w:rPr>
        <w:t xml:space="preserve"> </w:t>
      </w:r>
      <w:r w:rsidR="007E1F92" w:rsidRPr="00C37B33">
        <w:rPr>
          <w:rFonts w:ascii="Arial" w:eastAsia="Arial" w:hAnsi="Arial" w:cs="Arial"/>
          <w:color w:val="000000" w:themeColor="text1"/>
        </w:rPr>
        <w:t>s</w:t>
      </w:r>
      <w:r w:rsidR="0081039F" w:rsidRPr="00C37B33">
        <w:rPr>
          <w:rFonts w:ascii="Arial" w:eastAsia="Arial" w:hAnsi="Arial" w:cs="Arial"/>
          <w:color w:val="000000" w:themeColor="text1"/>
        </w:rPr>
        <w:t>ummarize</w:t>
      </w:r>
      <w:r w:rsidR="00C8164F" w:rsidRPr="00C37B33">
        <w:rPr>
          <w:rFonts w:ascii="Arial" w:eastAsia="Arial" w:hAnsi="Arial" w:cs="Arial"/>
          <w:color w:val="000000" w:themeColor="text1"/>
        </w:rPr>
        <w:t>s</w:t>
      </w:r>
      <w:r w:rsidR="0081039F" w:rsidRPr="00C37B33">
        <w:rPr>
          <w:rFonts w:ascii="Arial" w:eastAsia="Arial" w:hAnsi="Arial" w:cs="Arial"/>
          <w:color w:val="000000" w:themeColor="text1"/>
        </w:rPr>
        <w:t xml:space="preserve"> assessment results, findings and recommendations in dashboards and reports for Ginnie Mae key stakeholders and executive management. The </w:t>
      </w:r>
      <w:r w:rsidR="00C8164F" w:rsidRPr="00C37B33">
        <w:rPr>
          <w:rFonts w:ascii="Arial" w:eastAsia="Arial" w:hAnsi="Arial" w:cs="Arial"/>
          <w:color w:val="000000" w:themeColor="text1"/>
        </w:rPr>
        <w:t>report</w:t>
      </w:r>
      <w:r w:rsidR="0081039F" w:rsidRPr="00C37B33">
        <w:rPr>
          <w:rFonts w:ascii="Arial" w:eastAsia="Arial" w:hAnsi="Arial" w:cs="Arial"/>
          <w:color w:val="000000" w:themeColor="text1"/>
        </w:rPr>
        <w:t xml:space="preserve"> should represent a visual, consolidated dashboard displaying identified </w:t>
      </w:r>
      <w:r w:rsidR="00C40421" w:rsidRPr="00C37B33">
        <w:rPr>
          <w:rFonts w:ascii="Arial" w:eastAsia="Arial" w:hAnsi="Arial" w:cs="Arial"/>
          <w:color w:val="000000" w:themeColor="text1"/>
        </w:rPr>
        <w:t xml:space="preserve">potential </w:t>
      </w:r>
      <w:r w:rsidR="0081039F" w:rsidRPr="00C37B33">
        <w:rPr>
          <w:rFonts w:ascii="Arial" w:eastAsia="Arial" w:hAnsi="Arial" w:cs="Arial"/>
          <w:color w:val="000000" w:themeColor="text1"/>
        </w:rPr>
        <w:t>risks</w:t>
      </w:r>
      <w:r w:rsidR="00C40421" w:rsidRPr="00C37B33">
        <w:rPr>
          <w:rFonts w:ascii="Arial" w:eastAsia="Arial" w:hAnsi="Arial" w:cs="Arial"/>
          <w:color w:val="000000" w:themeColor="text1"/>
        </w:rPr>
        <w:t xml:space="preserve">, </w:t>
      </w:r>
      <w:r w:rsidR="00C40421" w:rsidRPr="00C37B33">
        <w:rPr>
          <w:rFonts w:ascii="Arial" w:eastAsia="Arial" w:hAnsi="Arial" w:cs="Arial"/>
          <w:color w:val="000000"/>
        </w:rPr>
        <w:t>analysis of potential impact, and</w:t>
      </w:r>
      <w:r w:rsidR="0081039F" w:rsidRPr="00C37B33">
        <w:rPr>
          <w:rFonts w:ascii="Arial" w:eastAsia="Arial" w:hAnsi="Arial" w:cs="Arial"/>
          <w:color w:val="000000" w:themeColor="text1"/>
        </w:rPr>
        <w:t xml:space="preserve"> </w:t>
      </w:r>
      <w:r w:rsidR="00C40421" w:rsidRPr="00C37B33">
        <w:rPr>
          <w:rFonts w:ascii="Arial" w:eastAsia="Arial" w:hAnsi="Arial" w:cs="Arial"/>
          <w:color w:val="000000" w:themeColor="text1"/>
        </w:rPr>
        <w:t>recommendations for potential further analysis and remediation based on feedback from ORAD team</w:t>
      </w:r>
      <w:r w:rsidR="0037469D" w:rsidRPr="00C37B33">
        <w:rPr>
          <w:rFonts w:ascii="Arial" w:eastAsia="Arial" w:hAnsi="Arial" w:cs="Arial"/>
          <w:color w:val="000000" w:themeColor="text1"/>
        </w:rPr>
        <w:t xml:space="preserve"> who will share reporting with </w:t>
      </w:r>
      <w:r w:rsidR="00624163" w:rsidRPr="00C37B33">
        <w:rPr>
          <w:rFonts w:ascii="Arial" w:eastAsia="Arial" w:hAnsi="Arial" w:cs="Arial"/>
          <w:color w:val="000000" w:themeColor="text1"/>
        </w:rPr>
        <w:t xml:space="preserve">Ginnie Mae’s management.  Results of this analysis </w:t>
      </w:r>
      <w:r w:rsidR="00B6191D" w:rsidRPr="00C37B33">
        <w:rPr>
          <w:rFonts w:ascii="Arial" w:eastAsia="Arial" w:hAnsi="Arial" w:cs="Arial"/>
          <w:color w:val="000000" w:themeColor="text1"/>
        </w:rPr>
        <w:t xml:space="preserve">may assist in the updated </w:t>
      </w:r>
      <w:r w:rsidR="00A25C7A" w:rsidRPr="00C37B33">
        <w:rPr>
          <w:rFonts w:ascii="Arial" w:eastAsia="Arial" w:hAnsi="Arial" w:cs="Arial"/>
          <w:color w:val="000000" w:themeColor="text1"/>
        </w:rPr>
        <w:t>V</w:t>
      </w:r>
      <w:r w:rsidR="00B6191D" w:rsidRPr="00C37B33">
        <w:rPr>
          <w:rFonts w:ascii="Arial" w:eastAsia="Arial" w:hAnsi="Arial" w:cs="Arial"/>
          <w:color w:val="000000" w:themeColor="text1"/>
        </w:rPr>
        <w:t xml:space="preserve">endor </w:t>
      </w:r>
      <w:r w:rsidR="00A25C7A" w:rsidRPr="00C37B33">
        <w:rPr>
          <w:rFonts w:ascii="Arial" w:eastAsia="Arial" w:hAnsi="Arial" w:cs="Arial"/>
          <w:color w:val="000000" w:themeColor="text1"/>
        </w:rPr>
        <w:t>S</w:t>
      </w:r>
      <w:r w:rsidR="00B6191D" w:rsidRPr="00C37B33">
        <w:rPr>
          <w:rFonts w:ascii="Arial" w:eastAsia="Arial" w:hAnsi="Arial" w:cs="Arial"/>
          <w:color w:val="000000" w:themeColor="text1"/>
        </w:rPr>
        <w:t xml:space="preserve">egmentation </w:t>
      </w:r>
      <w:r w:rsidR="00A25C7A" w:rsidRPr="00C37B33">
        <w:rPr>
          <w:rFonts w:ascii="Arial" w:eastAsia="Arial" w:hAnsi="Arial" w:cs="Arial"/>
          <w:color w:val="000000" w:themeColor="text1"/>
        </w:rPr>
        <w:t xml:space="preserve">Workbook and determination of vendor to assessed more fully in subsequent period.  </w:t>
      </w:r>
    </w:p>
    <w:p w14:paraId="443FD23A" w14:textId="77777777" w:rsidR="00DC619A" w:rsidRDefault="00DC619A" w:rsidP="00B65E9A">
      <w:pPr>
        <w:spacing w:after="0" w:line="240" w:lineRule="auto"/>
        <w:rPr>
          <w:rFonts w:ascii="Arial" w:eastAsia="Arial" w:hAnsi="Arial" w:cs="Arial"/>
          <w:color w:val="000000" w:themeColor="text1"/>
        </w:rPr>
      </w:pPr>
    </w:p>
    <w:p w14:paraId="67E239E8" w14:textId="0C9AA02F" w:rsidR="00DC619A" w:rsidRDefault="005F3735" w:rsidP="00B65E9A">
      <w:pPr>
        <w:spacing w:after="0" w:line="240" w:lineRule="auto"/>
        <w:rPr>
          <w:rFonts w:ascii="Arial" w:eastAsia="Arial" w:hAnsi="Arial" w:cs="Arial"/>
          <w:color w:val="000000" w:themeColor="text1"/>
        </w:rPr>
      </w:pPr>
      <w:r>
        <w:rPr>
          <w:rFonts w:ascii="Arial" w:eastAsia="Arial" w:hAnsi="Arial" w:cs="Arial"/>
          <w:color w:val="000000" w:themeColor="text1"/>
        </w:rPr>
        <w:t>Note</w:t>
      </w:r>
      <w:r w:rsidR="009238AC">
        <w:rPr>
          <w:rFonts w:ascii="Arial" w:eastAsia="Arial" w:hAnsi="Arial" w:cs="Arial"/>
          <w:color w:val="000000" w:themeColor="text1"/>
        </w:rPr>
        <w:t xml:space="preserve">: </w:t>
      </w:r>
      <w:r w:rsidR="00BD3CC4">
        <w:rPr>
          <w:rFonts w:ascii="Arial" w:eastAsia="Arial" w:hAnsi="Arial" w:cs="Arial"/>
          <w:color w:val="000000" w:themeColor="text1"/>
        </w:rPr>
        <w:t xml:space="preserve">The number of vendors subject to this </w:t>
      </w:r>
      <w:r w:rsidR="006F6D87">
        <w:rPr>
          <w:rFonts w:ascii="Arial" w:eastAsia="Arial" w:hAnsi="Arial" w:cs="Arial"/>
          <w:color w:val="000000" w:themeColor="text1"/>
        </w:rPr>
        <w:t>assessment in</w:t>
      </w:r>
      <w:r w:rsidR="00D14C85">
        <w:rPr>
          <w:rFonts w:ascii="Arial" w:eastAsia="Arial" w:hAnsi="Arial" w:cs="Arial"/>
          <w:color w:val="000000" w:themeColor="text1"/>
        </w:rPr>
        <w:t xml:space="preserve"> each period </w:t>
      </w:r>
      <w:r w:rsidR="00BD3CC4">
        <w:rPr>
          <w:rFonts w:ascii="Arial" w:eastAsia="Arial" w:hAnsi="Arial" w:cs="Arial"/>
          <w:color w:val="000000" w:themeColor="text1"/>
        </w:rPr>
        <w:t xml:space="preserve">is estimated </w:t>
      </w:r>
      <w:r w:rsidR="00D14C85">
        <w:rPr>
          <w:rFonts w:ascii="Arial" w:eastAsia="Arial" w:hAnsi="Arial" w:cs="Arial"/>
          <w:color w:val="000000" w:themeColor="text1"/>
        </w:rPr>
        <w:t xml:space="preserve">to be ten (10) to fifteen (15).  </w:t>
      </w:r>
      <w:r w:rsidR="009238AC">
        <w:rPr>
          <w:rFonts w:ascii="Arial" w:eastAsia="Arial" w:hAnsi="Arial" w:cs="Arial"/>
          <w:color w:val="000000" w:themeColor="text1"/>
        </w:rPr>
        <w:t>Ginnie</w:t>
      </w:r>
      <w:r w:rsidR="00DC619A">
        <w:rPr>
          <w:rFonts w:ascii="Arial" w:eastAsia="Arial" w:hAnsi="Arial" w:cs="Arial"/>
          <w:color w:val="000000" w:themeColor="text1"/>
        </w:rPr>
        <w:t xml:space="preserve"> Mae ORAD team may </w:t>
      </w:r>
      <w:r>
        <w:rPr>
          <w:rFonts w:ascii="Arial" w:eastAsia="Arial" w:hAnsi="Arial" w:cs="Arial"/>
          <w:color w:val="000000" w:themeColor="text1"/>
        </w:rPr>
        <w:t xml:space="preserve">make changes to </w:t>
      </w:r>
      <w:r w:rsidR="001C4341">
        <w:rPr>
          <w:rFonts w:ascii="Arial" w:eastAsia="Arial" w:hAnsi="Arial" w:cs="Arial"/>
          <w:color w:val="000000" w:themeColor="text1"/>
        </w:rPr>
        <w:t xml:space="preserve">final analysis provided by Contractor with additional information which </w:t>
      </w:r>
      <w:r>
        <w:rPr>
          <w:rFonts w:ascii="Arial" w:eastAsia="Arial" w:hAnsi="Arial" w:cs="Arial"/>
          <w:color w:val="000000" w:themeColor="text1"/>
        </w:rPr>
        <w:t xml:space="preserve">it </w:t>
      </w:r>
      <w:r w:rsidR="001C4341">
        <w:rPr>
          <w:rFonts w:ascii="Arial" w:eastAsia="Arial" w:hAnsi="Arial" w:cs="Arial"/>
          <w:color w:val="000000" w:themeColor="text1"/>
        </w:rPr>
        <w:t xml:space="preserve">may </w:t>
      </w:r>
      <w:r>
        <w:rPr>
          <w:rFonts w:ascii="Arial" w:eastAsia="Arial" w:hAnsi="Arial" w:cs="Arial"/>
          <w:color w:val="000000" w:themeColor="text1"/>
        </w:rPr>
        <w:t xml:space="preserve">choose </w:t>
      </w:r>
      <w:r w:rsidR="001C4341">
        <w:rPr>
          <w:rFonts w:ascii="Arial" w:eastAsia="Arial" w:hAnsi="Arial" w:cs="Arial"/>
          <w:color w:val="000000" w:themeColor="text1"/>
        </w:rPr>
        <w:t xml:space="preserve">not </w:t>
      </w:r>
      <w:r>
        <w:rPr>
          <w:rFonts w:ascii="Arial" w:eastAsia="Arial" w:hAnsi="Arial" w:cs="Arial"/>
          <w:color w:val="000000" w:themeColor="text1"/>
        </w:rPr>
        <w:t>to</w:t>
      </w:r>
      <w:r w:rsidR="001C4341">
        <w:rPr>
          <w:rFonts w:ascii="Arial" w:eastAsia="Arial" w:hAnsi="Arial" w:cs="Arial"/>
          <w:color w:val="000000" w:themeColor="text1"/>
        </w:rPr>
        <w:t xml:space="preserve"> provide to Contractor for </w:t>
      </w:r>
      <w:r w:rsidR="00716414">
        <w:rPr>
          <w:rFonts w:ascii="Arial" w:eastAsia="Arial" w:hAnsi="Arial" w:cs="Arial"/>
          <w:color w:val="000000" w:themeColor="text1"/>
        </w:rPr>
        <w:t xml:space="preserve">various </w:t>
      </w:r>
      <w:r w:rsidR="009238AC">
        <w:rPr>
          <w:rFonts w:ascii="Arial" w:eastAsia="Arial" w:hAnsi="Arial" w:cs="Arial"/>
          <w:color w:val="000000" w:themeColor="text1"/>
        </w:rPr>
        <w:t>reasons</w:t>
      </w:r>
      <w:r w:rsidR="00716414">
        <w:rPr>
          <w:rFonts w:ascii="Arial" w:eastAsia="Arial" w:hAnsi="Arial" w:cs="Arial"/>
          <w:color w:val="000000" w:themeColor="text1"/>
        </w:rPr>
        <w:t xml:space="preserve"> including but not limited to confidentiality</w:t>
      </w:r>
      <w:r w:rsidR="009238AC">
        <w:rPr>
          <w:rFonts w:ascii="Arial" w:eastAsia="Arial" w:hAnsi="Arial" w:cs="Arial"/>
          <w:color w:val="000000" w:themeColor="text1"/>
        </w:rPr>
        <w:t xml:space="preserve">. </w:t>
      </w:r>
    </w:p>
    <w:p w14:paraId="298259E7" w14:textId="77777777" w:rsidR="00624163" w:rsidRDefault="00624163" w:rsidP="00B65E9A">
      <w:pPr>
        <w:spacing w:after="0" w:line="240" w:lineRule="auto"/>
        <w:rPr>
          <w:rFonts w:ascii="Arial" w:eastAsia="Arial" w:hAnsi="Arial" w:cs="Arial"/>
          <w:color w:val="000000" w:themeColor="text1"/>
        </w:rPr>
      </w:pPr>
    </w:p>
    <w:p w14:paraId="5D60C372" w14:textId="77777777" w:rsidR="00A26697" w:rsidRDefault="00A26697" w:rsidP="00A26697">
      <w:pPr>
        <w:spacing w:after="0" w:line="240" w:lineRule="auto"/>
        <w:rPr>
          <w:rFonts w:ascii="Arial" w:eastAsia="Arial" w:hAnsi="Arial" w:cs="Arial"/>
          <w:u w:val="single"/>
        </w:rPr>
      </w:pPr>
    </w:p>
    <w:p w14:paraId="6436E6FF" w14:textId="77777777" w:rsidR="00A26697" w:rsidRDefault="00A26697" w:rsidP="00A26697">
      <w:pPr>
        <w:spacing w:after="0" w:line="240" w:lineRule="auto"/>
        <w:rPr>
          <w:rFonts w:ascii="Arial" w:eastAsia="Arial" w:hAnsi="Arial" w:cs="Arial"/>
          <w:u w:val="single"/>
        </w:rPr>
      </w:pPr>
      <w:r w:rsidRPr="006E6BE4">
        <w:rPr>
          <w:rFonts w:ascii="Arial" w:eastAsia="Arial" w:hAnsi="Arial" w:cs="Arial"/>
          <w:u w:val="single"/>
        </w:rPr>
        <w:t>Performance Standards</w:t>
      </w:r>
    </w:p>
    <w:p w14:paraId="2948A4C5" w14:textId="78127447" w:rsidR="00A26697" w:rsidRPr="00B0180E" w:rsidRDefault="00A26697" w:rsidP="00B0180E">
      <w:pPr>
        <w:pStyle w:val="ListParagraph"/>
        <w:numPr>
          <w:ilvl w:val="0"/>
          <w:numId w:val="113"/>
        </w:numPr>
        <w:spacing w:after="0" w:line="240" w:lineRule="auto"/>
        <w:rPr>
          <w:rFonts w:ascii="Arial" w:eastAsia="Arial" w:hAnsi="Arial" w:cs="Arial"/>
          <w:color w:val="000000"/>
        </w:rPr>
      </w:pPr>
      <w:r w:rsidRPr="00B0180E">
        <w:rPr>
          <w:rFonts w:ascii="Arial" w:eastAsia="Arial" w:hAnsi="Arial" w:cs="Arial"/>
          <w:color w:val="000000"/>
        </w:rPr>
        <w:t xml:space="preserve">Standard: Completes </w:t>
      </w:r>
      <w:r w:rsidR="00F83904" w:rsidRPr="00B0180E">
        <w:rPr>
          <w:rFonts w:ascii="Arial" w:eastAsia="Arial" w:hAnsi="Arial" w:cs="Arial"/>
          <w:color w:val="000000"/>
        </w:rPr>
        <w:t>Vendor Risk Profile Assessment Report</w:t>
      </w:r>
      <w:r w:rsidR="00F97E81" w:rsidRPr="00B0180E">
        <w:rPr>
          <w:rFonts w:ascii="Arial" w:eastAsia="Arial" w:hAnsi="Arial" w:cs="Arial"/>
          <w:color w:val="000000"/>
        </w:rPr>
        <w:t xml:space="preserve"> in accordance with the PWP.</w:t>
      </w:r>
    </w:p>
    <w:p w14:paraId="106870DA" w14:textId="77777777" w:rsidR="00C9309D" w:rsidRPr="00B0180E" w:rsidRDefault="00C9309D" w:rsidP="00B0180E">
      <w:pPr>
        <w:spacing w:after="0" w:line="240" w:lineRule="auto"/>
        <w:ind w:left="720"/>
        <w:rPr>
          <w:rFonts w:ascii="Arial" w:eastAsia="Arial" w:hAnsi="Arial" w:cs="Arial"/>
          <w:color w:val="000000"/>
        </w:rPr>
      </w:pPr>
      <w:r w:rsidRPr="00B0180E">
        <w:rPr>
          <w:rFonts w:ascii="Arial" w:eastAsia="Arial" w:hAnsi="Arial" w:cs="Arial"/>
          <w:color w:val="000000"/>
        </w:rPr>
        <w:t xml:space="preserve">AQL: Zero deviation, </w:t>
      </w:r>
      <w:r w:rsidRPr="00B0180E">
        <w:rPr>
          <w:rFonts w:ascii="Arial" w:eastAsia="Arial" w:hAnsi="Arial" w:cs="Arial"/>
        </w:rPr>
        <w:t>not unless discussed and agreed upon by the COR.</w:t>
      </w:r>
    </w:p>
    <w:p w14:paraId="14E619A3" w14:textId="66FF94AD" w:rsidR="00603DD7" w:rsidRPr="00B0180E" w:rsidRDefault="00603DD7" w:rsidP="00B0180E">
      <w:pPr>
        <w:pStyle w:val="ListParagraph"/>
        <w:numPr>
          <w:ilvl w:val="0"/>
          <w:numId w:val="113"/>
        </w:numPr>
        <w:spacing w:before="5" w:after="0" w:line="237" w:lineRule="auto"/>
        <w:rPr>
          <w:rFonts w:ascii="Arial" w:eastAsia="Arial" w:hAnsi="Arial" w:cs="Arial"/>
          <w:color w:val="000000"/>
        </w:rPr>
      </w:pPr>
      <w:r w:rsidRPr="00B0180E">
        <w:rPr>
          <w:rFonts w:ascii="Arial" w:eastAsia="Arial" w:hAnsi="Arial" w:cs="Arial"/>
          <w:color w:val="000000"/>
        </w:rPr>
        <w:t xml:space="preserve">Standard - Quality </w:t>
      </w:r>
      <w:r w:rsidR="00340C8E" w:rsidRPr="00B0180E">
        <w:rPr>
          <w:rFonts w:ascii="Arial" w:eastAsia="Arial" w:hAnsi="Arial" w:cs="Arial"/>
          <w:color w:val="000000"/>
        </w:rPr>
        <w:t>–</w:t>
      </w:r>
      <w:r w:rsidRPr="00B0180E">
        <w:rPr>
          <w:rFonts w:ascii="Arial" w:eastAsia="Arial" w:hAnsi="Arial" w:cs="Arial"/>
          <w:color w:val="000000"/>
        </w:rPr>
        <w:t xml:space="preserve"> </w:t>
      </w:r>
      <w:r w:rsidR="00340C8E" w:rsidRPr="00B0180E">
        <w:rPr>
          <w:rFonts w:ascii="Arial" w:eastAsia="Arial" w:hAnsi="Arial" w:cs="Arial"/>
          <w:color w:val="000000"/>
        </w:rPr>
        <w:t xml:space="preserve">The Vendor Risk Profile Assessment Report </w:t>
      </w:r>
      <w:r w:rsidR="002066E4" w:rsidRPr="00B0180E">
        <w:rPr>
          <w:rFonts w:ascii="Arial" w:eastAsia="Arial" w:hAnsi="Arial" w:cs="Arial"/>
          <w:color w:val="000000"/>
        </w:rPr>
        <w:t xml:space="preserve">is </w:t>
      </w:r>
      <w:r w:rsidRPr="00B0180E">
        <w:rPr>
          <w:rFonts w:ascii="Arial" w:eastAsia="Arial" w:hAnsi="Arial" w:cs="Arial"/>
          <w:color w:val="000000"/>
        </w:rPr>
        <w:t>accurate, free of grammatical errors, and contain</w:t>
      </w:r>
      <w:r w:rsidR="005454B7" w:rsidRPr="00B0180E">
        <w:rPr>
          <w:rFonts w:ascii="Arial" w:eastAsia="Arial" w:hAnsi="Arial" w:cs="Arial"/>
          <w:color w:val="000000"/>
        </w:rPr>
        <w:t>s</w:t>
      </w:r>
      <w:r w:rsidRPr="00B0180E">
        <w:rPr>
          <w:rFonts w:ascii="Arial" w:eastAsia="Arial" w:hAnsi="Arial" w:cs="Arial"/>
          <w:color w:val="000000"/>
        </w:rPr>
        <w:t xml:space="preserve"> all required information.</w:t>
      </w:r>
    </w:p>
    <w:p w14:paraId="5A722EA5" w14:textId="77777777" w:rsidR="00603DD7" w:rsidRDefault="00603DD7" w:rsidP="00B0180E">
      <w:pPr>
        <w:spacing w:after="0" w:line="239" w:lineRule="auto"/>
        <w:ind w:left="1080"/>
        <w:rPr>
          <w:rFonts w:ascii="Arial" w:eastAsia="Arial" w:hAnsi="Arial" w:cs="Arial"/>
          <w:color w:val="000000" w:themeColor="text1"/>
        </w:rPr>
      </w:pPr>
      <w:r w:rsidRPr="008818DB">
        <w:rPr>
          <w:rFonts w:ascii="Arial" w:eastAsia="Arial" w:hAnsi="Arial" w:cs="Arial"/>
          <w:color w:val="000000" w:themeColor="text1"/>
        </w:rPr>
        <w:t xml:space="preserve">AQL: </w:t>
      </w:r>
      <w:r>
        <w:rPr>
          <w:rFonts w:ascii="Arial" w:eastAsia="Arial" w:hAnsi="Arial" w:cs="Arial"/>
          <w:color w:val="000000" w:themeColor="text1"/>
        </w:rPr>
        <w:t xml:space="preserve">Vendor Risk Profile Assessment Report </w:t>
      </w:r>
      <w:r w:rsidRPr="008818DB">
        <w:rPr>
          <w:rFonts w:ascii="Arial" w:eastAsia="Arial" w:hAnsi="Arial" w:cs="Arial"/>
          <w:color w:val="000000" w:themeColor="text1"/>
        </w:rPr>
        <w:t>shall conform to the established requirements of the project with minimal revisions due to less than adequate requirements or analysis.</w:t>
      </w:r>
    </w:p>
    <w:p w14:paraId="3A7B8AD3" w14:textId="77777777" w:rsidR="00B80DD0" w:rsidRDefault="00B80DD0" w:rsidP="00B0180E">
      <w:pPr>
        <w:spacing w:after="0" w:line="239" w:lineRule="auto"/>
        <w:ind w:left="1080"/>
        <w:rPr>
          <w:rFonts w:ascii="Arial" w:eastAsia="Arial" w:hAnsi="Arial" w:cs="Arial"/>
          <w:color w:val="000000" w:themeColor="text1"/>
        </w:rPr>
      </w:pPr>
    </w:p>
    <w:p w14:paraId="2AF9CB7B" w14:textId="214F09C8" w:rsidR="00A26697" w:rsidRPr="00B0180E" w:rsidRDefault="00A26697" w:rsidP="00B0180E">
      <w:pPr>
        <w:pStyle w:val="ListParagraph"/>
        <w:numPr>
          <w:ilvl w:val="0"/>
          <w:numId w:val="113"/>
        </w:numPr>
        <w:spacing w:after="0"/>
        <w:rPr>
          <w:rFonts w:ascii="Arial" w:eastAsia="Calibri" w:hAnsi="Arial" w:cs="Arial"/>
          <w:sz w:val="24"/>
          <w:szCs w:val="24"/>
        </w:rPr>
      </w:pPr>
      <w:r w:rsidRPr="00B0180E">
        <w:rPr>
          <w:rFonts w:ascii="Arial" w:eastAsia="Calibri" w:hAnsi="Arial" w:cs="Arial"/>
        </w:rPr>
        <w:t xml:space="preserve">Standard: </w:t>
      </w:r>
      <w:r w:rsidR="00F83904" w:rsidRPr="00B0180E">
        <w:rPr>
          <w:rFonts w:ascii="Arial" w:eastAsia="Calibri" w:hAnsi="Arial" w:cs="Arial"/>
        </w:rPr>
        <w:t>Completes Vendor Risk Profile Executive Report</w:t>
      </w:r>
      <w:r w:rsidR="00F97E81" w:rsidRPr="00B0180E">
        <w:rPr>
          <w:rFonts w:ascii="Arial" w:eastAsia="Calibri" w:hAnsi="Arial" w:cs="Arial"/>
        </w:rPr>
        <w:t xml:space="preserve"> in accordance with the PWP.</w:t>
      </w:r>
    </w:p>
    <w:p w14:paraId="4BFFF504" w14:textId="70371000" w:rsidR="00A26697" w:rsidRDefault="00A26697" w:rsidP="00B0180E">
      <w:pPr>
        <w:spacing w:after="0" w:line="240" w:lineRule="auto"/>
        <w:ind w:firstLine="720"/>
        <w:rPr>
          <w:rFonts w:ascii="Arial" w:eastAsia="Arial" w:hAnsi="Arial" w:cs="Arial"/>
        </w:rPr>
      </w:pPr>
      <w:r w:rsidRPr="00B0180E">
        <w:rPr>
          <w:rFonts w:ascii="Arial" w:eastAsia="Arial" w:hAnsi="Arial" w:cs="Arial"/>
          <w:color w:val="000000"/>
        </w:rPr>
        <w:t>AQL: Zero deviation</w:t>
      </w:r>
      <w:r w:rsidRPr="00B0180E">
        <w:rPr>
          <w:rFonts w:ascii="Arial" w:eastAsia="Arial" w:hAnsi="Arial" w:cs="Arial"/>
        </w:rPr>
        <w:t xml:space="preserve">, not unless discussed and agreed </w:t>
      </w:r>
      <w:r w:rsidR="00E36F5F" w:rsidRPr="00B0180E">
        <w:rPr>
          <w:rFonts w:ascii="Arial" w:eastAsia="Arial" w:hAnsi="Arial" w:cs="Arial"/>
        </w:rPr>
        <w:t xml:space="preserve">upon </w:t>
      </w:r>
      <w:r w:rsidRPr="00B0180E">
        <w:rPr>
          <w:rFonts w:ascii="Arial" w:eastAsia="Arial" w:hAnsi="Arial" w:cs="Arial"/>
        </w:rPr>
        <w:t xml:space="preserve">by </w:t>
      </w:r>
      <w:r w:rsidR="00E36F5F" w:rsidRPr="00B0180E">
        <w:rPr>
          <w:rFonts w:ascii="Arial" w:eastAsia="Arial" w:hAnsi="Arial" w:cs="Arial"/>
        </w:rPr>
        <w:t xml:space="preserve">the </w:t>
      </w:r>
      <w:r w:rsidRPr="00B0180E">
        <w:rPr>
          <w:rFonts w:ascii="Arial" w:eastAsia="Arial" w:hAnsi="Arial" w:cs="Arial"/>
        </w:rPr>
        <w:t>COR.</w:t>
      </w:r>
    </w:p>
    <w:p w14:paraId="72A219A1" w14:textId="0CAE65AD" w:rsidR="00603DD7" w:rsidRPr="00B0180E" w:rsidRDefault="00603DD7" w:rsidP="00B0180E">
      <w:pPr>
        <w:pStyle w:val="ListParagraph"/>
        <w:numPr>
          <w:ilvl w:val="0"/>
          <w:numId w:val="113"/>
        </w:numPr>
        <w:spacing w:before="5" w:after="0" w:line="237" w:lineRule="auto"/>
        <w:rPr>
          <w:rFonts w:ascii="Arial" w:eastAsia="Arial" w:hAnsi="Arial" w:cs="Arial"/>
          <w:color w:val="000000"/>
        </w:rPr>
      </w:pPr>
      <w:r w:rsidRPr="00B0180E">
        <w:rPr>
          <w:rFonts w:ascii="Arial" w:eastAsia="Arial" w:hAnsi="Arial" w:cs="Arial"/>
          <w:color w:val="000000"/>
        </w:rPr>
        <w:t xml:space="preserve">Standard - Quality </w:t>
      </w:r>
      <w:r w:rsidR="002066E4" w:rsidRPr="00B0180E">
        <w:rPr>
          <w:rFonts w:ascii="Arial" w:eastAsia="Arial" w:hAnsi="Arial" w:cs="Arial"/>
          <w:color w:val="000000"/>
        </w:rPr>
        <w:t>–</w:t>
      </w:r>
      <w:r w:rsidRPr="00B0180E">
        <w:rPr>
          <w:rFonts w:ascii="Arial" w:eastAsia="Arial" w:hAnsi="Arial" w:cs="Arial"/>
          <w:color w:val="000000"/>
        </w:rPr>
        <w:t xml:space="preserve"> </w:t>
      </w:r>
      <w:r w:rsidR="002066E4" w:rsidRPr="00B0180E">
        <w:rPr>
          <w:rFonts w:ascii="Arial" w:eastAsia="Arial" w:hAnsi="Arial" w:cs="Arial"/>
          <w:color w:val="000000"/>
        </w:rPr>
        <w:t xml:space="preserve">The </w:t>
      </w:r>
      <w:r w:rsidR="002066E4" w:rsidRPr="00B0180E">
        <w:rPr>
          <w:rFonts w:ascii="Arial" w:hAnsi="Arial" w:cs="Arial"/>
          <w:color w:val="000000"/>
        </w:rPr>
        <w:t>Vendor Risk Profile Executive Report is</w:t>
      </w:r>
      <w:r w:rsidR="002066E4" w:rsidRPr="00B0180E">
        <w:rPr>
          <w:rFonts w:ascii="Arial" w:eastAsia="Arial" w:hAnsi="Arial" w:cs="Arial"/>
          <w:color w:val="000000"/>
        </w:rPr>
        <w:t xml:space="preserve"> </w:t>
      </w:r>
      <w:r w:rsidRPr="00B0180E">
        <w:rPr>
          <w:rFonts w:ascii="Arial" w:eastAsia="Arial" w:hAnsi="Arial" w:cs="Arial"/>
          <w:color w:val="000000"/>
        </w:rPr>
        <w:t>accurate, free of grammatical errors, and contain</w:t>
      </w:r>
      <w:r w:rsidR="005454B7" w:rsidRPr="00B0180E">
        <w:rPr>
          <w:rFonts w:ascii="Arial" w:eastAsia="Arial" w:hAnsi="Arial" w:cs="Arial"/>
          <w:color w:val="000000"/>
        </w:rPr>
        <w:t>s</w:t>
      </w:r>
      <w:r w:rsidRPr="00B0180E">
        <w:rPr>
          <w:rFonts w:ascii="Arial" w:eastAsia="Arial" w:hAnsi="Arial" w:cs="Arial"/>
          <w:color w:val="000000"/>
        </w:rPr>
        <w:t xml:space="preserve"> all required information.</w:t>
      </w:r>
    </w:p>
    <w:p w14:paraId="4FBE1D0A" w14:textId="77777777" w:rsidR="00603DD7" w:rsidRPr="008818DB" w:rsidRDefault="00603DD7" w:rsidP="00B0180E">
      <w:pPr>
        <w:spacing w:after="0" w:line="239" w:lineRule="auto"/>
        <w:ind w:left="720"/>
        <w:rPr>
          <w:rFonts w:ascii="Arial" w:eastAsia="Arial" w:hAnsi="Arial" w:cs="Arial"/>
          <w:color w:val="000000"/>
        </w:rPr>
      </w:pPr>
      <w:r w:rsidRPr="008818DB">
        <w:rPr>
          <w:rFonts w:ascii="Arial" w:eastAsia="Arial" w:hAnsi="Arial" w:cs="Arial"/>
          <w:color w:val="000000" w:themeColor="text1"/>
        </w:rPr>
        <w:t xml:space="preserve">AQL: </w:t>
      </w:r>
      <w:r>
        <w:rPr>
          <w:rFonts w:ascii="Arial" w:eastAsia="Arial" w:hAnsi="Arial" w:cs="Arial"/>
          <w:color w:val="000000" w:themeColor="text1"/>
        </w:rPr>
        <w:t xml:space="preserve">Vendor Risk Profile Assessment Report </w:t>
      </w:r>
      <w:r w:rsidRPr="008818DB">
        <w:rPr>
          <w:rFonts w:ascii="Arial" w:eastAsia="Arial" w:hAnsi="Arial" w:cs="Arial"/>
          <w:color w:val="000000" w:themeColor="text1"/>
        </w:rPr>
        <w:t>shall conform to the established requirements of the project with minimal revisions due to less than adequate requirements or analysis.</w:t>
      </w:r>
    </w:p>
    <w:p w14:paraId="65F89F8B" w14:textId="77777777" w:rsidR="00603DD7" w:rsidRPr="00B0180E" w:rsidRDefault="00603DD7" w:rsidP="00B0180E">
      <w:pPr>
        <w:spacing w:after="0" w:line="240" w:lineRule="auto"/>
        <w:rPr>
          <w:rFonts w:ascii="Arial" w:eastAsia="Arial" w:hAnsi="Arial" w:cs="Arial"/>
          <w:color w:val="000000"/>
          <w:sz w:val="24"/>
          <w:szCs w:val="24"/>
        </w:rPr>
      </w:pPr>
    </w:p>
    <w:p w14:paraId="65234D64" w14:textId="77777777" w:rsidR="00A26697" w:rsidRDefault="00A26697" w:rsidP="00A26697">
      <w:pPr>
        <w:rPr>
          <w:rFonts w:ascii="Arial" w:eastAsia="Arial" w:hAnsi="Arial" w:cs="Arial"/>
          <w:u w:val="single"/>
        </w:rPr>
      </w:pPr>
    </w:p>
    <w:p w14:paraId="19F97C53" w14:textId="466D22F1" w:rsidR="00B65E9A" w:rsidRPr="006E6BE4" w:rsidRDefault="00A26697" w:rsidP="00E5732D">
      <w:pPr>
        <w:spacing w:after="0" w:line="240" w:lineRule="auto"/>
        <w:rPr>
          <w:rFonts w:ascii="Arial" w:eastAsia="Arial" w:hAnsi="Arial" w:cs="Arial"/>
        </w:rPr>
      </w:pPr>
      <w:r w:rsidRPr="006E6BE4">
        <w:rPr>
          <w:rFonts w:ascii="Arial" w:eastAsia="Arial" w:hAnsi="Arial" w:cs="Arial"/>
          <w:u w:val="single"/>
        </w:rPr>
        <w:t xml:space="preserve">Deliverables   </w:t>
      </w:r>
      <w:r w:rsidRPr="006E6BE4">
        <w:rPr>
          <w:rFonts w:ascii="Arial" w:eastAsia="Arial" w:hAnsi="Arial" w:cs="Arial"/>
          <w:u w:val="single"/>
        </w:rPr>
        <w:br/>
      </w:r>
      <w:r w:rsidRPr="006E6BE4">
        <w:rPr>
          <w:rFonts w:ascii="Arial" w:eastAsia="Arial" w:hAnsi="Arial" w:cs="Arial"/>
        </w:rPr>
        <w:t>A0</w:t>
      </w:r>
      <w:r w:rsidR="00B80DD0">
        <w:rPr>
          <w:rFonts w:ascii="Arial" w:eastAsia="Arial" w:hAnsi="Arial" w:cs="Arial"/>
        </w:rPr>
        <w:t>21</w:t>
      </w:r>
      <w:r w:rsidRPr="006E6BE4">
        <w:rPr>
          <w:rFonts w:ascii="Arial" w:eastAsia="Arial" w:hAnsi="Arial" w:cs="Arial"/>
        </w:rPr>
        <w:t xml:space="preserve"> </w:t>
      </w:r>
      <w:r w:rsidR="002F048F" w:rsidRPr="002F048F">
        <w:rPr>
          <w:rFonts w:ascii="Arial" w:eastAsia="Arial" w:hAnsi="Arial" w:cs="Arial"/>
        </w:rPr>
        <w:t>Vendor Risk Profile Assessment Report</w:t>
      </w:r>
      <w:r w:rsidRPr="006E6BE4">
        <w:rPr>
          <w:rFonts w:ascii="Arial" w:eastAsia="Arial" w:hAnsi="Arial" w:cs="Arial"/>
        </w:rPr>
        <w:br/>
        <w:t>A0</w:t>
      </w:r>
      <w:r w:rsidR="00B80DD0">
        <w:rPr>
          <w:rFonts w:ascii="Arial" w:eastAsia="Arial" w:hAnsi="Arial" w:cs="Arial"/>
        </w:rPr>
        <w:t>22</w:t>
      </w:r>
      <w:r w:rsidRPr="006E6BE4">
        <w:rPr>
          <w:rFonts w:ascii="Arial" w:eastAsia="Arial" w:hAnsi="Arial" w:cs="Arial"/>
        </w:rPr>
        <w:t xml:space="preserve"> </w:t>
      </w:r>
      <w:r w:rsidR="002F048F" w:rsidRPr="002F048F">
        <w:rPr>
          <w:rFonts w:ascii="Arial" w:eastAsia="Arial" w:hAnsi="Arial" w:cs="Arial"/>
        </w:rPr>
        <w:t>Vendor Risk Profile Executive Report</w:t>
      </w:r>
      <w:r w:rsidRPr="006E6BE4">
        <w:rPr>
          <w:rFonts w:ascii="Arial" w:eastAsia="Arial" w:hAnsi="Arial" w:cs="Arial"/>
        </w:rPr>
        <w:br/>
      </w:r>
    </w:p>
    <w:p w14:paraId="3E5A67AC" w14:textId="2CF41363" w:rsidR="003958D8" w:rsidRPr="006E6BE4" w:rsidRDefault="3264B22F" w:rsidP="0AC26DB4">
      <w:pPr>
        <w:pStyle w:val="Heading3"/>
        <w:rPr>
          <w:rFonts w:ascii="Arial" w:eastAsia="Arial" w:hAnsi="Arial" w:cs="Arial"/>
        </w:rPr>
      </w:pPr>
      <w:bookmarkStart w:id="39" w:name="_Toc224634388"/>
      <w:r w:rsidRPr="0AC26DB4">
        <w:rPr>
          <w:rFonts w:ascii="Arial" w:eastAsia="Arial" w:hAnsi="Arial" w:cs="Arial"/>
        </w:rPr>
        <w:t>5.</w:t>
      </w:r>
      <w:r w:rsidR="00D14C85">
        <w:rPr>
          <w:rFonts w:ascii="Arial" w:eastAsia="Arial" w:hAnsi="Arial" w:cs="Arial"/>
        </w:rPr>
        <w:t>6</w:t>
      </w:r>
      <w:r w:rsidRPr="0AC26DB4">
        <w:rPr>
          <w:rFonts w:ascii="Arial" w:eastAsia="Arial" w:hAnsi="Arial" w:cs="Arial"/>
        </w:rPr>
        <w:t xml:space="preserve"> Task </w:t>
      </w:r>
      <w:r w:rsidR="00D14C85">
        <w:rPr>
          <w:rFonts w:ascii="Arial" w:eastAsia="Arial" w:hAnsi="Arial" w:cs="Arial"/>
        </w:rPr>
        <w:t>Six</w:t>
      </w:r>
      <w:r w:rsidR="00D14C85" w:rsidRPr="0AC26DB4">
        <w:rPr>
          <w:rFonts w:ascii="Arial" w:eastAsia="Arial" w:hAnsi="Arial" w:cs="Arial"/>
        </w:rPr>
        <w:t xml:space="preserve"> </w:t>
      </w:r>
      <w:r w:rsidRPr="0AC26DB4">
        <w:rPr>
          <w:rFonts w:ascii="Arial" w:eastAsia="Arial" w:hAnsi="Arial" w:cs="Arial"/>
        </w:rPr>
        <w:t>- VRM Governance Document Updates</w:t>
      </w:r>
      <w:bookmarkEnd w:id="39"/>
    </w:p>
    <w:p w14:paraId="2D480B2D" w14:textId="0DC106F2" w:rsidR="003958D8" w:rsidRPr="006E6BE4" w:rsidRDefault="4E3EEE94">
      <w:pPr>
        <w:spacing w:after="0" w:line="240" w:lineRule="auto"/>
        <w:rPr>
          <w:rFonts w:ascii="Arial" w:eastAsia="Arial" w:hAnsi="Arial" w:cs="Arial"/>
          <w:color w:val="000000"/>
          <w:sz w:val="24"/>
          <w:szCs w:val="24"/>
        </w:rPr>
      </w:pPr>
      <w:r w:rsidRPr="661C69D5">
        <w:rPr>
          <w:rFonts w:ascii="Arial" w:eastAsia="Arial" w:hAnsi="Arial" w:cs="Arial"/>
          <w:color w:val="000000" w:themeColor="text1"/>
        </w:rPr>
        <w:t xml:space="preserve">The Contractor shall provide recommended updates to Ginnie Mae’s VRM governance documents (policy, procedures, flowcharts, RACI, etc.) annually. </w:t>
      </w:r>
    </w:p>
    <w:p w14:paraId="3C17A810" w14:textId="12A419CA" w:rsidR="661C69D5" w:rsidRDefault="661C69D5" w:rsidP="661C69D5">
      <w:pPr>
        <w:spacing w:after="0" w:line="240" w:lineRule="auto"/>
        <w:rPr>
          <w:rFonts w:ascii="Arial" w:eastAsia="Arial" w:hAnsi="Arial" w:cs="Arial"/>
          <w:color w:val="000000" w:themeColor="text1"/>
        </w:rPr>
      </w:pPr>
    </w:p>
    <w:p w14:paraId="3FE18115" w14:textId="690EC41E" w:rsidR="003958D8" w:rsidRPr="006E6BE4" w:rsidRDefault="001E17F3">
      <w:pPr>
        <w:rPr>
          <w:rFonts w:ascii="Arial" w:eastAsia="Arial" w:hAnsi="Arial" w:cs="Arial"/>
          <w:color w:val="000000"/>
        </w:rPr>
      </w:pPr>
      <w:r w:rsidRPr="52712C26">
        <w:rPr>
          <w:rFonts w:ascii="Arial" w:eastAsia="Arial" w:hAnsi="Arial" w:cs="Arial"/>
          <w:b/>
          <w:bCs/>
          <w:color w:val="000000" w:themeColor="text1"/>
        </w:rPr>
        <w:t>Governance Documents</w:t>
      </w:r>
      <w:r w:rsidRPr="52712C26">
        <w:rPr>
          <w:rFonts w:ascii="Arial" w:eastAsia="Arial" w:hAnsi="Arial" w:cs="Arial"/>
          <w:color w:val="000000" w:themeColor="text1"/>
        </w:rPr>
        <w:t>: Annually, the Contractor shall review and recommend updates</w:t>
      </w:r>
      <w:r w:rsidR="00896D88">
        <w:rPr>
          <w:rFonts w:ascii="Arial" w:eastAsia="Arial" w:hAnsi="Arial" w:cs="Arial"/>
          <w:color w:val="000000" w:themeColor="text1"/>
        </w:rPr>
        <w:t xml:space="preserve">, as necessary due to changes to </w:t>
      </w:r>
      <w:r w:rsidR="008542A9">
        <w:rPr>
          <w:rFonts w:ascii="Arial" w:eastAsia="Arial" w:hAnsi="Arial" w:cs="Arial"/>
          <w:color w:val="000000" w:themeColor="text1"/>
        </w:rPr>
        <w:t>requirements</w:t>
      </w:r>
      <w:r w:rsidR="00D51598">
        <w:rPr>
          <w:rFonts w:ascii="Arial" w:eastAsia="Arial" w:hAnsi="Arial" w:cs="Arial"/>
          <w:color w:val="000000" w:themeColor="text1"/>
        </w:rPr>
        <w:t xml:space="preserve">, rules </w:t>
      </w:r>
      <w:r w:rsidR="00F20B82">
        <w:rPr>
          <w:rFonts w:ascii="Arial" w:eastAsia="Arial" w:hAnsi="Arial" w:cs="Arial"/>
          <w:color w:val="000000" w:themeColor="text1"/>
        </w:rPr>
        <w:t>or procedures,</w:t>
      </w:r>
      <w:r w:rsidRPr="52712C26">
        <w:rPr>
          <w:rFonts w:ascii="Arial" w:eastAsia="Arial" w:hAnsi="Arial" w:cs="Arial"/>
          <w:color w:val="000000" w:themeColor="text1"/>
        </w:rPr>
        <w:t xml:space="preserve"> to Ginnie Mae</w:t>
      </w:r>
      <w:r w:rsidR="00844D04">
        <w:rPr>
          <w:rFonts w:ascii="Arial" w:eastAsia="Arial" w:hAnsi="Arial" w:cs="Arial"/>
          <w:color w:val="000000" w:themeColor="text1"/>
        </w:rPr>
        <w:t>’</w:t>
      </w:r>
      <w:r w:rsidRPr="52712C26">
        <w:rPr>
          <w:rFonts w:ascii="Arial" w:eastAsia="Arial" w:hAnsi="Arial" w:cs="Arial"/>
          <w:color w:val="000000" w:themeColor="text1"/>
        </w:rPr>
        <w:t>s VRM policy, standard operating procedures, flowcharts, RACI, and related governance documents and templates. Ginnie Mae has one (1) policy</w:t>
      </w:r>
      <w:r w:rsidR="0018004D">
        <w:rPr>
          <w:rFonts w:ascii="Arial" w:eastAsia="Arial" w:hAnsi="Arial" w:cs="Arial"/>
          <w:color w:val="000000" w:themeColor="text1"/>
        </w:rPr>
        <w:t xml:space="preserve"> and </w:t>
      </w:r>
      <w:r w:rsidRPr="52712C26">
        <w:rPr>
          <w:rFonts w:ascii="Arial" w:eastAsia="Arial" w:hAnsi="Arial" w:cs="Arial"/>
          <w:color w:val="000000" w:themeColor="text1"/>
        </w:rPr>
        <w:t xml:space="preserve">one (1) Standard Operating Procedure (SOP) document related to this task. </w:t>
      </w:r>
    </w:p>
    <w:p w14:paraId="343EABD1" w14:textId="77777777" w:rsidR="003958D8" w:rsidRPr="006E6BE4" w:rsidRDefault="001E17F3">
      <w:pPr>
        <w:spacing w:before="209" w:after="0" w:line="240" w:lineRule="auto"/>
        <w:ind w:left="1"/>
        <w:rPr>
          <w:rFonts w:ascii="Arial" w:eastAsia="Arial" w:hAnsi="Arial" w:cs="Arial"/>
          <w:color w:val="000000"/>
          <w:u w:val="single"/>
        </w:rPr>
      </w:pPr>
      <w:r w:rsidRPr="52712C26">
        <w:rPr>
          <w:rFonts w:ascii="Arial" w:eastAsia="Arial" w:hAnsi="Arial" w:cs="Arial"/>
          <w:color w:val="000000" w:themeColor="text1"/>
          <w:u w:val="single"/>
        </w:rPr>
        <w:t>Performance Standards</w:t>
      </w:r>
    </w:p>
    <w:p w14:paraId="635243B8" w14:textId="63E24553" w:rsidR="003958D8" w:rsidRPr="00B0180E" w:rsidRDefault="001E17F3" w:rsidP="00B0180E">
      <w:pPr>
        <w:pStyle w:val="ListParagraph"/>
        <w:numPr>
          <w:ilvl w:val="0"/>
          <w:numId w:val="114"/>
        </w:numPr>
        <w:spacing w:before="1" w:after="0" w:line="240" w:lineRule="auto"/>
        <w:rPr>
          <w:rFonts w:ascii="Arial" w:eastAsia="Arial" w:hAnsi="Arial" w:cs="Arial"/>
          <w:color w:val="000000"/>
        </w:rPr>
      </w:pPr>
      <w:r w:rsidRPr="00B0180E">
        <w:rPr>
          <w:rFonts w:ascii="Arial" w:eastAsia="Arial" w:hAnsi="Arial" w:cs="Arial"/>
          <w:color w:val="000000" w:themeColor="text1"/>
        </w:rPr>
        <w:t xml:space="preserve">Standard: Completes </w:t>
      </w:r>
      <w:r w:rsidR="0050236D" w:rsidRPr="00B0180E">
        <w:rPr>
          <w:rFonts w:ascii="Arial" w:eastAsia="Arial" w:hAnsi="Arial" w:cs="Arial"/>
          <w:color w:val="000000" w:themeColor="text1"/>
        </w:rPr>
        <w:t xml:space="preserve">Governance Document Updates </w:t>
      </w:r>
      <w:r w:rsidR="004D58EE" w:rsidRPr="00B0180E">
        <w:rPr>
          <w:rFonts w:ascii="Arial" w:eastAsia="Arial" w:hAnsi="Arial" w:cs="Arial"/>
          <w:color w:val="000000" w:themeColor="text1"/>
        </w:rPr>
        <w:t>in accordance with the PWP.</w:t>
      </w:r>
    </w:p>
    <w:p w14:paraId="65FCDF08" w14:textId="27A048FB" w:rsidR="003958D8" w:rsidRPr="008737CE" w:rsidRDefault="001E17F3" w:rsidP="00B0180E">
      <w:pPr>
        <w:pStyle w:val="ListParagraph"/>
        <w:spacing w:before="4" w:after="0" w:line="237" w:lineRule="auto"/>
        <w:ind w:left="361" w:firstLine="359"/>
        <w:rPr>
          <w:rFonts w:ascii="Arial" w:eastAsia="Arial" w:hAnsi="Arial" w:cs="Arial"/>
          <w:color w:val="000000"/>
        </w:rPr>
      </w:pPr>
      <w:r w:rsidRPr="008737CE">
        <w:rPr>
          <w:rFonts w:ascii="Arial" w:eastAsia="Arial" w:hAnsi="Arial" w:cs="Arial"/>
          <w:color w:val="000000" w:themeColor="text1"/>
        </w:rPr>
        <w:t xml:space="preserve">AQL: Zero deviation, not unless discussed and agreed </w:t>
      </w:r>
      <w:r w:rsidR="0081721C">
        <w:rPr>
          <w:rFonts w:ascii="Arial" w:eastAsia="Arial" w:hAnsi="Arial" w:cs="Arial"/>
          <w:color w:val="000000" w:themeColor="text1"/>
        </w:rPr>
        <w:t>upon</w:t>
      </w:r>
      <w:r w:rsidRPr="008737CE">
        <w:rPr>
          <w:rFonts w:ascii="Arial" w:eastAsia="Arial" w:hAnsi="Arial" w:cs="Arial"/>
          <w:color w:val="000000" w:themeColor="text1"/>
        </w:rPr>
        <w:t xml:space="preserve"> by COR.</w:t>
      </w:r>
    </w:p>
    <w:p w14:paraId="2AB85E5F" w14:textId="4B9C81E8" w:rsidR="003958D8" w:rsidRPr="008737CE" w:rsidRDefault="001E17F3" w:rsidP="00B0180E">
      <w:pPr>
        <w:pStyle w:val="ListParagraph"/>
        <w:numPr>
          <w:ilvl w:val="0"/>
          <w:numId w:val="114"/>
        </w:numPr>
        <w:spacing w:before="5" w:after="0" w:line="237" w:lineRule="auto"/>
        <w:ind w:left="721"/>
        <w:rPr>
          <w:rFonts w:ascii="Arial" w:eastAsia="Arial" w:hAnsi="Arial" w:cs="Arial"/>
          <w:color w:val="000000"/>
        </w:rPr>
      </w:pPr>
      <w:r w:rsidRPr="008737CE">
        <w:rPr>
          <w:rFonts w:ascii="Arial" w:eastAsia="Arial" w:hAnsi="Arial" w:cs="Arial"/>
          <w:color w:val="000000" w:themeColor="text1"/>
        </w:rPr>
        <w:t xml:space="preserve">Standard: Quality - </w:t>
      </w:r>
      <w:r w:rsidR="00650D37">
        <w:rPr>
          <w:rFonts w:ascii="Arial" w:eastAsia="Arial" w:hAnsi="Arial" w:cs="Arial"/>
          <w:color w:val="000000" w:themeColor="text1"/>
        </w:rPr>
        <w:t>Governance Document Updates</w:t>
      </w:r>
      <w:r w:rsidR="00650D37" w:rsidRPr="008737CE" w:rsidDel="00650D37">
        <w:rPr>
          <w:rFonts w:ascii="Arial" w:eastAsia="Arial" w:hAnsi="Arial" w:cs="Arial"/>
          <w:color w:val="000000" w:themeColor="text1"/>
        </w:rPr>
        <w:t xml:space="preserve"> </w:t>
      </w:r>
      <w:r w:rsidRPr="008737CE">
        <w:rPr>
          <w:rFonts w:ascii="Arial" w:eastAsia="Arial" w:hAnsi="Arial" w:cs="Arial"/>
          <w:color w:val="000000" w:themeColor="text1"/>
        </w:rPr>
        <w:t>are accurate, free of grammatical errors, and contain all</w:t>
      </w:r>
      <w:r w:rsidR="001C22ED">
        <w:rPr>
          <w:rFonts w:ascii="Arial" w:eastAsia="Arial" w:hAnsi="Arial" w:cs="Arial"/>
          <w:color w:val="000000" w:themeColor="text1"/>
        </w:rPr>
        <w:t xml:space="preserve"> </w:t>
      </w:r>
      <w:r w:rsidRPr="008737CE">
        <w:rPr>
          <w:rFonts w:ascii="Arial" w:eastAsia="Arial" w:hAnsi="Arial" w:cs="Arial"/>
          <w:color w:val="000000" w:themeColor="text1"/>
        </w:rPr>
        <w:t>required information.</w:t>
      </w:r>
    </w:p>
    <w:p w14:paraId="3F1E8B41" w14:textId="4B1C9F9F" w:rsidR="003958D8" w:rsidRPr="008737CE" w:rsidRDefault="001E17F3" w:rsidP="00B0180E">
      <w:pPr>
        <w:pStyle w:val="ListParagraph"/>
        <w:spacing w:before="5" w:after="0" w:line="239" w:lineRule="auto"/>
        <w:ind w:left="721"/>
        <w:rPr>
          <w:rFonts w:ascii="Arial" w:eastAsia="Arial" w:hAnsi="Arial" w:cs="Arial"/>
          <w:color w:val="000000"/>
        </w:rPr>
      </w:pPr>
      <w:r w:rsidRPr="008737CE">
        <w:rPr>
          <w:rFonts w:ascii="Arial" w:eastAsia="Arial" w:hAnsi="Arial" w:cs="Arial"/>
          <w:color w:val="000000" w:themeColor="text1"/>
        </w:rPr>
        <w:t>AQL:</w:t>
      </w:r>
      <w:r w:rsidR="00C55D8F">
        <w:rPr>
          <w:rFonts w:ascii="Arial" w:eastAsia="Arial" w:hAnsi="Arial" w:cs="Arial"/>
          <w:color w:val="000000" w:themeColor="text1"/>
        </w:rPr>
        <w:t xml:space="preserve"> All Governance Document Updates</w:t>
      </w:r>
      <w:r w:rsidRPr="008737CE">
        <w:rPr>
          <w:rFonts w:ascii="Arial" w:eastAsia="Arial" w:hAnsi="Arial" w:cs="Arial"/>
          <w:color w:val="000000" w:themeColor="text1"/>
        </w:rPr>
        <w:t xml:space="preserve"> shall conform to the established requirements of the project with minimal</w:t>
      </w:r>
      <w:r w:rsidR="001C22ED">
        <w:rPr>
          <w:rFonts w:ascii="Arial" w:eastAsia="Arial" w:hAnsi="Arial" w:cs="Arial"/>
          <w:color w:val="000000" w:themeColor="text1"/>
        </w:rPr>
        <w:t xml:space="preserve"> </w:t>
      </w:r>
      <w:r w:rsidR="4E3EEE94" w:rsidRPr="008737CE">
        <w:rPr>
          <w:rFonts w:ascii="Arial" w:eastAsia="Arial" w:hAnsi="Arial" w:cs="Arial"/>
          <w:color w:val="000000" w:themeColor="text1"/>
        </w:rPr>
        <w:t>revisions due to less than adequate requirements or analysis.</w:t>
      </w:r>
    </w:p>
    <w:p w14:paraId="3096C902" w14:textId="47496458" w:rsidR="661C69D5" w:rsidRDefault="661C69D5" w:rsidP="661C69D5">
      <w:pPr>
        <w:spacing w:before="5" w:after="0" w:line="239" w:lineRule="auto"/>
        <w:ind w:left="1"/>
        <w:rPr>
          <w:rFonts w:ascii="Arial" w:eastAsia="Arial" w:hAnsi="Arial" w:cs="Arial"/>
          <w:color w:val="000000" w:themeColor="text1"/>
        </w:rPr>
      </w:pPr>
    </w:p>
    <w:p w14:paraId="66985C1F" w14:textId="374EAAA6" w:rsidR="003958D8" w:rsidRPr="006E6BE4" w:rsidRDefault="4E3EEE94">
      <w:pPr>
        <w:rPr>
          <w:rFonts w:ascii="Arial" w:eastAsia="Arial" w:hAnsi="Arial" w:cs="Arial"/>
        </w:rPr>
      </w:pPr>
      <w:r w:rsidRPr="661C69D5">
        <w:rPr>
          <w:rFonts w:ascii="Arial" w:eastAsia="Arial" w:hAnsi="Arial" w:cs="Arial"/>
          <w:u w:val="single"/>
        </w:rPr>
        <w:t xml:space="preserve">Deliverables   </w:t>
      </w:r>
      <w:r w:rsidR="001E17F3">
        <w:br/>
      </w:r>
      <w:r w:rsidRPr="661C69D5">
        <w:rPr>
          <w:rFonts w:ascii="Arial" w:eastAsia="Arial" w:hAnsi="Arial" w:cs="Arial"/>
        </w:rPr>
        <w:t>A0</w:t>
      </w:r>
      <w:r w:rsidR="00B80DD0">
        <w:rPr>
          <w:rFonts w:ascii="Arial" w:eastAsia="Arial" w:hAnsi="Arial" w:cs="Arial"/>
        </w:rPr>
        <w:t>23</w:t>
      </w:r>
      <w:r w:rsidR="00BB19FF">
        <w:rPr>
          <w:rFonts w:ascii="Arial" w:eastAsia="Arial" w:hAnsi="Arial" w:cs="Arial"/>
        </w:rPr>
        <w:t xml:space="preserve"> </w:t>
      </w:r>
      <w:r w:rsidRPr="661C69D5">
        <w:rPr>
          <w:rFonts w:ascii="Arial" w:eastAsia="Arial" w:hAnsi="Arial" w:cs="Arial"/>
        </w:rPr>
        <w:t>Policy</w:t>
      </w:r>
      <w:r w:rsidR="001E17F3">
        <w:br/>
      </w:r>
      <w:r w:rsidRPr="661C69D5">
        <w:rPr>
          <w:rFonts w:ascii="Arial" w:eastAsia="Arial" w:hAnsi="Arial" w:cs="Arial"/>
        </w:rPr>
        <w:t>A0</w:t>
      </w:r>
      <w:r w:rsidR="00B80DD0">
        <w:rPr>
          <w:rFonts w:ascii="Arial" w:eastAsia="Arial" w:hAnsi="Arial" w:cs="Arial"/>
        </w:rPr>
        <w:t>24</w:t>
      </w:r>
      <w:r w:rsidRPr="661C69D5">
        <w:rPr>
          <w:rFonts w:ascii="Arial" w:eastAsia="Arial" w:hAnsi="Arial" w:cs="Arial"/>
        </w:rPr>
        <w:t xml:space="preserve"> Final Procedure, Flowcharts, RACI, and other VRM Governance Documents</w:t>
      </w:r>
      <w:r w:rsidR="001E17F3">
        <w:br/>
      </w:r>
    </w:p>
    <w:p w14:paraId="7E130C5E" w14:textId="06771981" w:rsidR="003958D8" w:rsidRPr="006E6BE4" w:rsidRDefault="3264B22F" w:rsidP="0AC26DB4">
      <w:pPr>
        <w:pStyle w:val="Heading3"/>
        <w:rPr>
          <w:rFonts w:ascii="Arial" w:eastAsia="Arial" w:hAnsi="Arial" w:cs="Arial"/>
        </w:rPr>
      </w:pPr>
      <w:bookmarkStart w:id="40" w:name="_Toc224634389"/>
      <w:r w:rsidRPr="661C69D5">
        <w:rPr>
          <w:rFonts w:ascii="Arial" w:eastAsia="Arial" w:hAnsi="Arial" w:cs="Arial"/>
        </w:rPr>
        <w:t>5.</w:t>
      </w:r>
      <w:r w:rsidR="00D14C85">
        <w:rPr>
          <w:rFonts w:ascii="Arial" w:eastAsia="Arial" w:hAnsi="Arial" w:cs="Arial"/>
        </w:rPr>
        <w:t>7</w:t>
      </w:r>
      <w:r w:rsidRPr="661C69D5">
        <w:rPr>
          <w:rFonts w:ascii="Arial" w:eastAsia="Arial" w:hAnsi="Arial" w:cs="Arial"/>
        </w:rPr>
        <w:t xml:space="preserve"> Task </w:t>
      </w:r>
      <w:r w:rsidR="00D14C85">
        <w:rPr>
          <w:rFonts w:ascii="Arial" w:eastAsia="Arial" w:hAnsi="Arial" w:cs="Arial"/>
        </w:rPr>
        <w:t>Seven</w:t>
      </w:r>
      <w:r w:rsidR="00D14C85" w:rsidRPr="661C69D5">
        <w:rPr>
          <w:rFonts w:ascii="Arial" w:eastAsia="Arial" w:hAnsi="Arial" w:cs="Arial"/>
        </w:rPr>
        <w:t xml:space="preserve"> </w:t>
      </w:r>
      <w:r w:rsidRPr="661C69D5">
        <w:rPr>
          <w:rFonts w:ascii="Arial" w:eastAsia="Arial" w:hAnsi="Arial" w:cs="Arial"/>
        </w:rPr>
        <w:t>- Special Projects (T&amp;M) (</w:t>
      </w:r>
      <w:r w:rsidR="00795849">
        <w:rPr>
          <w:rFonts w:ascii="Arial" w:eastAsia="Arial" w:hAnsi="Arial" w:cs="Arial"/>
        </w:rPr>
        <w:t>Optional</w:t>
      </w:r>
      <w:r w:rsidRPr="661C69D5">
        <w:rPr>
          <w:rFonts w:ascii="Arial" w:eastAsia="Arial" w:hAnsi="Arial" w:cs="Arial"/>
        </w:rPr>
        <w:t>)</w:t>
      </w:r>
      <w:bookmarkEnd w:id="40"/>
    </w:p>
    <w:p w14:paraId="76BC146E" w14:textId="6EE926C3" w:rsidR="4E3EEE94" w:rsidRDefault="4E3EEE94" w:rsidP="661C69D5">
      <w:pPr>
        <w:spacing w:after="0" w:line="240" w:lineRule="auto"/>
        <w:rPr>
          <w:rFonts w:ascii="Arial" w:eastAsia="Arial" w:hAnsi="Arial" w:cs="Arial"/>
          <w:color w:val="000000" w:themeColor="text1"/>
        </w:rPr>
      </w:pPr>
      <w:r w:rsidRPr="661C69D5">
        <w:rPr>
          <w:rFonts w:ascii="Arial" w:eastAsia="Arial" w:hAnsi="Arial" w:cs="Arial"/>
          <w:color w:val="000000" w:themeColor="text1"/>
        </w:rPr>
        <w:t>The Contractor may be requested to perform special projects. This work shall be obtained via issuance of individual TOs issued by the CO priced on a time and material basis. The Contractor shall be responsible for demonstrating proactive project management to ensure timely completion of the additional work that satisfies all requirements specified by the COR/PM. Additional work may include but are not limited to the areas listed below:</w:t>
      </w:r>
    </w:p>
    <w:p w14:paraId="518BDB3C" w14:textId="77777777" w:rsidR="006D7F97" w:rsidRDefault="006D7F97" w:rsidP="661C69D5">
      <w:pPr>
        <w:spacing w:after="0" w:line="240" w:lineRule="auto"/>
        <w:rPr>
          <w:rFonts w:ascii="Arial" w:eastAsia="Arial" w:hAnsi="Arial" w:cs="Arial"/>
          <w:color w:val="000000" w:themeColor="text1"/>
        </w:rPr>
      </w:pPr>
    </w:p>
    <w:p w14:paraId="76C6FDE4" w14:textId="28A96A01" w:rsidR="003958D8" w:rsidRPr="0050271F" w:rsidRDefault="001E17F3" w:rsidP="006D7F97">
      <w:pPr>
        <w:pStyle w:val="ListParagraph"/>
        <w:numPr>
          <w:ilvl w:val="0"/>
          <w:numId w:val="90"/>
        </w:numPr>
        <w:rPr>
          <w:rFonts w:ascii="Arial" w:eastAsia="Arial" w:hAnsi="Arial" w:cs="Arial"/>
          <w:color w:val="000000"/>
        </w:rPr>
      </w:pPr>
      <w:r w:rsidRPr="0050271F">
        <w:rPr>
          <w:rFonts w:ascii="Arial" w:eastAsia="Arial" w:hAnsi="Arial" w:cs="Arial"/>
          <w:color w:val="000000" w:themeColor="text1"/>
        </w:rPr>
        <w:t>New requirements from the OCC, Financial Protection Bureau, Federal Housing Finance Agency, OMB, GAO, the Congress, HUD, the auditors, AICPA, FISCAM, FISMA and CSF. To efficiently and effectively address any new requirements such as assessments, reporting, reviews, and other new requirements. The Contractor may be required to draft and finalize reports to address specific areas. The COR/PM will determine the need to exercise and implement this requirement.</w:t>
      </w:r>
    </w:p>
    <w:p w14:paraId="75FAAD64" w14:textId="77777777" w:rsidR="006D7F97" w:rsidRPr="0050271F" w:rsidRDefault="006D7F97" w:rsidP="0050271F">
      <w:pPr>
        <w:pStyle w:val="ListParagraph"/>
        <w:rPr>
          <w:rFonts w:ascii="Arial" w:eastAsia="Arial" w:hAnsi="Arial" w:cs="Arial"/>
          <w:color w:val="000000"/>
        </w:rPr>
      </w:pPr>
    </w:p>
    <w:p w14:paraId="4B06FCE1" w14:textId="06546E0D" w:rsidR="003958D8" w:rsidRPr="0050271F" w:rsidRDefault="001E17F3" w:rsidP="0050271F">
      <w:pPr>
        <w:pStyle w:val="ListParagraph"/>
        <w:numPr>
          <w:ilvl w:val="0"/>
          <w:numId w:val="90"/>
        </w:numPr>
        <w:rPr>
          <w:rFonts w:ascii="Arial" w:eastAsia="Arial" w:hAnsi="Arial" w:cs="Arial"/>
          <w:color w:val="000000"/>
        </w:rPr>
      </w:pPr>
      <w:r w:rsidRPr="0050271F">
        <w:rPr>
          <w:rFonts w:ascii="Arial" w:eastAsia="Arial" w:hAnsi="Arial" w:cs="Arial"/>
          <w:color w:val="000000" w:themeColor="text1"/>
        </w:rPr>
        <w:t>Ad-hoc reporting and analysis as well as other special projects as defined by individual TO issued by the CO for this CLIN.  </w:t>
      </w:r>
    </w:p>
    <w:p w14:paraId="662010B0" w14:textId="77777777" w:rsidR="003958D8" w:rsidRPr="006E6BE4" w:rsidRDefault="001E17F3">
      <w:pPr>
        <w:spacing w:before="209" w:after="0" w:line="240" w:lineRule="auto"/>
        <w:ind w:left="1"/>
        <w:rPr>
          <w:rFonts w:ascii="Arial" w:eastAsia="Arial" w:hAnsi="Arial" w:cs="Arial"/>
          <w:color w:val="000000"/>
          <w:u w:val="single"/>
        </w:rPr>
      </w:pPr>
      <w:r w:rsidRPr="661C69D5">
        <w:rPr>
          <w:rFonts w:ascii="Arial" w:eastAsia="Arial" w:hAnsi="Arial" w:cs="Arial"/>
          <w:color w:val="000000" w:themeColor="text1"/>
          <w:u w:val="single"/>
        </w:rPr>
        <w:t>Performance Standards</w:t>
      </w:r>
    </w:p>
    <w:p w14:paraId="772D1EAE" w14:textId="5E102D59" w:rsidR="003958D8" w:rsidRPr="00B0180E" w:rsidRDefault="001E17F3" w:rsidP="00B0180E">
      <w:pPr>
        <w:pStyle w:val="ListParagraph"/>
        <w:numPr>
          <w:ilvl w:val="0"/>
          <w:numId w:val="115"/>
        </w:numPr>
        <w:spacing w:before="1" w:after="0" w:line="240" w:lineRule="auto"/>
        <w:rPr>
          <w:rFonts w:ascii="Arial" w:eastAsia="Arial" w:hAnsi="Arial" w:cs="Arial"/>
          <w:color w:val="000000"/>
        </w:rPr>
      </w:pPr>
      <w:r w:rsidRPr="00B0180E">
        <w:rPr>
          <w:rFonts w:ascii="Arial" w:eastAsia="Arial" w:hAnsi="Arial" w:cs="Arial"/>
          <w:color w:val="000000" w:themeColor="text1"/>
        </w:rPr>
        <w:t xml:space="preserve">Standard: Completes actions </w:t>
      </w:r>
      <w:r w:rsidR="00D51598" w:rsidRPr="00B0180E">
        <w:rPr>
          <w:rFonts w:ascii="Arial" w:eastAsia="Arial" w:hAnsi="Arial" w:cs="Arial"/>
          <w:color w:val="000000" w:themeColor="text1"/>
        </w:rPr>
        <w:t>in accordance with the PWP.</w:t>
      </w:r>
    </w:p>
    <w:p w14:paraId="18FEE4E3" w14:textId="29D97A49" w:rsidR="003958D8" w:rsidRPr="0050271F" w:rsidRDefault="001E17F3" w:rsidP="0050271F">
      <w:pPr>
        <w:pStyle w:val="ListParagraph"/>
        <w:spacing w:before="4" w:after="0" w:line="237" w:lineRule="auto"/>
        <w:ind w:left="721"/>
        <w:rPr>
          <w:rFonts w:ascii="Arial" w:eastAsia="Arial" w:hAnsi="Arial" w:cs="Arial"/>
          <w:color w:val="000000"/>
        </w:rPr>
      </w:pPr>
      <w:r w:rsidRPr="0050271F">
        <w:rPr>
          <w:rFonts w:ascii="Arial" w:eastAsia="Arial" w:hAnsi="Arial" w:cs="Arial"/>
          <w:color w:val="000000" w:themeColor="text1"/>
        </w:rPr>
        <w:t xml:space="preserve">AQL: Zero deviation, not unless discussed and agreed </w:t>
      </w:r>
      <w:r w:rsidR="00D51598">
        <w:rPr>
          <w:rFonts w:ascii="Arial" w:eastAsia="Arial" w:hAnsi="Arial" w:cs="Arial"/>
          <w:color w:val="000000" w:themeColor="text1"/>
        </w:rPr>
        <w:t>upon</w:t>
      </w:r>
      <w:r w:rsidRPr="0050271F">
        <w:rPr>
          <w:rFonts w:ascii="Arial" w:eastAsia="Arial" w:hAnsi="Arial" w:cs="Arial"/>
          <w:color w:val="000000" w:themeColor="text1"/>
        </w:rPr>
        <w:t xml:space="preserve"> by </w:t>
      </w:r>
      <w:r w:rsidR="00D85DCF">
        <w:rPr>
          <w:rFonts w:ascii="Arial" w:eastAsia="Arial" w:hAnsi="Arial" w:cs="Arial"/>
          <w:color w:val="000000" w:themeColor="text1"/>
        </w:rPr>
        <w:t xml:space="preserve">the </w:t>
      </w:r>
      <w:r w:rsidRPr="0050271F">
        <w:rPr>
          <w:rFonts w:ascii="Arial" w:eastAsia="Arial" w:hAnsi="Arial" w:cs="Arial"/>
          <w:color w:val="000000" w:themeColor="text1"/>
        </w:rPr>
        <w:t>COR.</w:t>
      </w:r>
    </w:p>
    <w:p w14:paraId="54E52CEE" w14:textId="225A7FAB" w:rsidR="003958D8" w:rsidRPr="0050271F" w:rsidRDefault="001E17F3" w:rsidP="00B0180E">
      <w:pPr>
        <w:pStyle w:val="ListParagraph"/>
        <w:numPr>
          <w:ilvl w:val="0"/>
          <w:numId w:val="115"/>
        </w:numPr>
        <w:spacing w:before="5" w:after="0" w:line="237" w:lineRule="auto"/>
        <w:ind w:left="721"/>
        <w:rPr>
          <w:rFonts w:ascii="Arial" w:eastAsia="Arial" w:hAnsi="Arial" w:cs="Arial"/>
          <w:color w:val="000000"/>
        </w:rPr>
      </w:pPr>
      <w:r w:rsidRPr="0050271F">
        <w:rPr>
          <w:rFonts w:ascii="Arial" w:eastAsia="Arial" w:hAnsi="Arial" w:cs="Arial"/>
          <w:color w:val="000000" w:themeColor="text1"/>
        </w:rPr>
        <w:t xml:space="preserve">Standard: Quality - All </w:t>
      </w:r>
      <w:r w:rsidR="006D7F97" w:rsidRPr="006D7F97">
        <w:rPr>
          <w:rFonts w:ascii="Arial" w:eastAsia="Arial" w:hAnsi="Arial" w:cs="Arial"/>
          <w:color w:val="000000" w:themeColor="text1"/>
        </w:rPr>
        <w:t>deliveries</w:t>
      </w:r>
      <w:r w:rsidRPr="0050271F">
        <w:rPr>
          <w:rFonts w:ascii="Arial" w:eastAsia="Arial" w:hAnsi="Arial" w:cs="Arial"/>
          <w:color w:val="000000" w:themeColor="text1"/>
        </w:rPr>
        <w:t xml:space="preserve"> are accurate, free of grammatical errors, and contain all</w:t>
      </w:r>
      <w:r w:rsidR="006D7F97">
        <w:rPr>
          <w:rFonts w:ascii="Arial" w:eastAsia="Arial" w:hAnsi="Arial" w:cs="Arial"/>
          <w:color w:val="000000" w:themeColor="text1"/>
        </w:rPr>
        <w:t xml:space="preserve"> </w:t>
      </w:r>
      <w:r w:rsidRPr="0050271F">
        <w:rPr>
          <w:rFonts w:ascii="Arial" w:eastAsia="Arial" w:hAnsi="Arial" w:cs="Arial"/>
          <w:color w:val="000000" w:themeColor="text1"/>
        </w:rPr>
        <w:t>required information.</w:t>
      </w:r>
    </w:p>
    <w:p w14:paraId="00239422" w14:textId="605D2F16" w:rsidR="4E3EEE94" w:rsidRPr="0050271F" w:rsidRDefault="001E17F3" w:rsidP="0050271F">
      <w:pPr>
        <w:pStyle w:val="ListParagraph"/>
        <w:spacing w:before="5" w:after="0" w:line="239" w:lineRule="auto"/>
        <w:ind w:left="721"/>
        <w:rPr>
          <w:rFonts w:ascii="Arial" w:eastAsia="Arial" w:hAnsi="Arial" w:cs="Arial"/>
          <w:color w:val="000000" w:themeColor="text1"/>
        </w:rPr>
      </w:pPr>
      <w:r w:rsidRPr="0050271F">
        <w:rPr>
          <w:rFonts w:ascii="Arial" w:eastAsia="Arial" w:hAnsi="Arial" w:cs="Arial"/>
          <w:color w:val="000000" w:themeColor="text1"/>
        </w:rPr>
        <w:t>AQL: End products shall conform to the established requirements of the project with minimal</w:t>
      </w:r>
      <w:r w:rsidR="006D7F97">
        <w:rPr>
          <w:rFonts w:ascii="Arial" w:eastAsia="Arial" w:hAnsi="Arial" w:cs="Arial"/>
          <w:color w:val="000000" w:themeColor="text1"/>
        </w:rPr>
        <w:t xml:space="preserve"> </w:t>
      </w:r>
      <w:r w:rsidR="4E3EEE94" w:rsidRPr="0050271F">
        <w:rPr>
          <w:rFonts w:ascii="Arial" w:eastAsia="Arial" w:hAnsi="Arial" w:cs="Arial"/>
          <w:color w:val="000000" w:themeColor="text1"/>
        </w:rPr>
        <w:t>revisions due to less than adequate requirements or analysis.</w:t>
      </w:r>
    </w:p>
    <w:p w14:paraId="6A0CDD7C" w14:textId="77777777" w:rsidR="006D7F97" w:rsidRDefault="006D7F97" w:rsidP="661C69D5">
      <w:pPr>
        <w:spacing w:before="5" w:after="0" w:line="239" w:lineRule="auto"/>
        <w:ind w:left="1"/>
        <w:rPr>
          <w:rFonts w:ascii="Arial" w:eastAsia="Arial" w:hAnsi="Arial" w:cs="Arial"/>
          <w:color w:val="000000" w:themeColor="text1"/>
        </w:rPr>
      </w:pPr>
    </w:p>
    <w:p w14:paraId="7D54EEC1" w14:textId="70C70704" w:rsidR="006D7F97" w:rsidRDefault="006D7F97" w:rsidP="661C69D5">
      <w:pPr>
        <w:spacing w:before="5" w:after="0" w:line="239" w:lineRule="auto"/>
        <w:ind w:left="1"/>
        <w:rPr>
          <w:rFonts w:ascii="Arial" w:eastAsia="Arial" w:hAnsi="Arial" w:cs="Arial"/>
          <w:color w:val="000000" w:themeColor="text1"/>
          <w:u w:val="single"/>
        </w:rPr>
      </w:pPr>
      <w:r>
        <w:rPr>
          <w:rFonts w:ascii="Arial" w:eastAsia="Arial" w:hAnsi="Arial" w:cs="Arial"/>
          <w:color w:val="000000" w:themeColor="text1"/>
          <w:u w:val="single"/>
        </w:rPr>
        <w:t>Deliverables</w:t>
      </w:r>
    </w:p>
    <w:p w14:paraId="053B256A" w14:textId="63C2F5FD" w:rsidR="006D7F97" w:rsidRDefault="006D7F97" w:rsidP="661C69D5">
      <w:pPr>
        <w:spacing w:before="5" w:after="0" w:line="239" w:lineRule="auto"/>
        <w:ind w:left="1"/>
        <w:rPr>
          <w:rFonts w:ascii="Arial" w:eastAsia="Arial" w:hAnsi="Arial" w:cs="Arial"/>
          <w:color w:val="000000" w:themeColor="text1"/>
        </w:rPr>
      </w:pPr>
      <w:r>
        <w:rPr>
          <w:rFonts w:ascii="Arial" w:eastAsia="Arial" w:hAnsi="Arial" w:cs="Arial"/>
          <w:color w:val="000000" w:themeColor="text1"/>
        </w:rPr>
        <w:t>A0</w:t>
      </w:r>
      <w:r w:rsidR="00B80DD0">
        <w:rPr>
          <w:rFonts w:ascii="Arial" w:eastAsia="Arial" w:hAnsi="Arial" w:cs="Arial"/>
          <w:color w:val="000000" w:themeColor="text1"/>
        </w:rPr>
        <w:t>25</w:t>
      </w:r>
      <w:r>
        <w:rPr>
          <w:rFonts w:ascii="Arial" w:eastAsia="Arial" w:hAnsi="Arial" w:cs="Arial"/>
          <w:color w:val="000000" w:themeColor="text1"/>
        </w:rPr>
        <w:t xml:space="preserve"> Final Special Projects</w:t>
      </w:r>
      <w:r w:rsidR="00F73E8E">
        <w:rPr>
          <w:rFonts w:ascii="Arial" w:eastAsia="Arial" w:hAnsi="Arial" w:cs="Arial"/>
          <w:color w:val="000000" w:themeColor="text1"/>
        </w:rPr>
        <w:t xml:space="preserve"> Deliverables</w:t>
      </w:r>
    </w:p>
    <w:p w14:paraId="4C4633B2" w14:textId="77777777" w:rsidR="006D7F97" w:rsidRPr="006D7F97" w:rsidRDefault="006D7F97" w:rsidP="661C69D5">
      <w:pPr>
        <w:spacing w:before="5" w:after="0" w:line="239" w:lineRule="auto"/>
        <w:ind w:left="1"/>
        <w:rPr>
          <w:rFonts w:ascii="Arial" w:eastAsia="Arial" w:hAnsi="Arial" w:cs="Arial"/>
          <w:color w:val="000000" w:themeColor="text1"/>
        </w:rPr>
      </w:pPr>
    </w:p>
    <w:p w14:paraId="5FA7DBEC" w14:textId="07A93430" w:rsidR="003958D8" w:rsidRPr="006D7F97" w:rsidRDefault="3264B22F" w:rsidP="006D7F97">
      <w:pPr>
        <w:pStyle w:val="Heading3"/>
        <w:rPr>
          <w:rFonts w:ascii="Arial" w:eastAsia="Arial" w:hAnsi="Arial" w:cs="Arial"/>
        </w:rPr>
      </w:pPr>
      <w:bookmarkStart w:id="41" w:name="_Toc224634390"/>
      <w:r w:rsidRPr="006D7F97">
        <w:rPr>
          <w:rFonts w:ascii="Arial" w:eastAsia="Arial" w:hAnsi="Arial" w:cs="Arial"/>
        </w:rPr>
        <w:t>6 Deliverables</w:t>
      </w:r>
      <w:bookmarkEnd w:id="41"/>
    </w:p>
    <w:p w14:paraId="45ACD81B" w14:textId="77777777" w:rsidR="003958D8" w:rsidRDefault="001E17F3">
      <w:pPr>
        <w:spacing w:after="0" w:line="240" w:lineRule="auto"/>
        <w:rPr>
          <w:rFonts w:ascii="Arial" w:eastAsia="Arial" w:hAnsi="Arial" w:cs="Arial"/>
          <w:color w:val="000000"/>
        </w:rPr>
      </w:pPr>
      <w:r w:rsidRPr="006E6BE4">
        <w:rPr>
          <w:rFonts w:ascii="Arial" w:eastAsia="Arial" w:hAnsi="Arial" w:cs="Arial"/>
          <w:color w:val="000000"/>
        </w:rPr>
        <w:t xml:space="preserve">The Contractor shall complete all work and submit all deliverables as specified herein. The Government reserves the right to make changes to delivery dates. </w:t>
      </w:r>
    </w:p>
    <w:p w14:paraId="144D449A" w14:textId="77777777" w:rsidR="0035459D" w:rsidRDefault="0035459D">
      <w:pPr>
        <w:spacing w:after="0" w:line="240" w:lineRule="auto"/>
        <w:rPr>
          <w:rFonts w:ascii="Arial" w:eastAsia="Arial" w:hAnsi="Arial" w:cs="Arial"/>
          <w:color w:val="000000"/>
        </w:rPr>
      </w:pPr>
    </w:p>
    <w:tbl>
      <w:tblPr>
        <w:tblW w:w="9390" w:type="dxa"/>
        <w:tblInd w:w="-108"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1600"/>
        <w:gridCol w:w="4600"/>
        <w:gridCol w:w="1600"/>
        <w:gridCol w:w="1590"/>
      </w:tblGrid>
      <w:tr w:rsidR="00545BDB" w:rsidRPr="00545BDB" w14:paraId="20D2DDE4" w14:textId="77777777" w:rsidTr="00B00F99">
        <w:trPr>
          <w:trHeight w:val="300"/>
        </w:trPr>
        <w:tc>
          <w:tcPr>
            <w:tcW w:w="1600" w:type="dxa"/>
            <w:tcBorders>
              <w:top w:val="nil"/>
              <w:left w:val="nil"/>
              <w:bottom w:val="single" w:sz="4" w:space="0" w:color="000000"/>
              <w:right w:val="nil"/>
            </w:tcBorders>
          </w:tcPr>
          <w:p w14:paraId="78F53419" w14:textId="77777777" w:rsidR="00545BDB" w:rsidRPr="00545BDB" w:rsidRDefault="00545BDB" w:rsidP="00545BDB">
            <w:pPr>
              <w:rPr>
                <w:rFonts w:ascii="Arial" w:eastAsia="Arial" w:hAnsi="Arial" w:cs="Arial"/>
                <w:sz w:val="26"/>
                <w:szCs w:val="26"/>
              </w:rPr>
            </w:pPr>
            <w:r w:rsidRPr="00545BDB">
              <w:rPr>
                <w:rFonts w:ascii="Arial" w:eastAsia="Arial" w:hAnsi="Arial" w:cs="Arial"/>
                <w:sz w:val="26"/>
                <w:szCs w:val="26"/>
              </w:rPr>
              <w:t xml:space="preserve">Number </w:t>
            </w:r>
          </w:p>
        </w:tc>
        <w:tc>
          <w:tcPr>
            <w:tcW w:w="4600" w:type="dxa"/>
            <w:tcBorders>
              <w:top w:val="nil"/>
              <w:left w:val="nil"/>
              <w:bottom w:val="single" w:sz="4" w:space="0" w:color="000000"/>
              <w:right w:val="nil"/>
            </w:tcBorders>
          </w:tcPr>
          <w:p w14:paraId="71DC8DED" w14:textId="77777777" w:rsidR="00545BDB" w:rsidRPr="00545BDB" w:rsidRDefault="00545BDB" w:rsidP="00545BDB">
            <w:pPr>
              <w:rPr>
                <w:rFonts w:ascii="Arial" w:eastAsia="Arial" w:hAnsi="Arial" w:cs="Arial"/>
                <w:sz w:val="26"/>
                <w:szCs w:val="26"/>
              </w:rPr>
            </w:pPr>
            <w:r w:rsidRPr="00545BDB">
              <w:rPr>
                <w:rFonts w:ascii="Arial" w:eastAsia="Arial" w:hAnsi="Arial" w:cs="Arial"/>
                <w:sz w:val="26"/>
                <w:szCs w:val="26"/>
              </w:rPr>
              <w:t xml:space="preserve">Name </w:t>
            </w:r>
          </w:p>
        </w:tc>
        <w:tc>
          <w:tcPr>
            <w:tcW w:w="1600" w:type="dxa"/>
            <w:tcBorders>
              <w:top w:val="nil"/>
              <w:left w:val="nil"/>
              <w:bottom w:val="single" w:sz="4" w:space="0" w:color="000000"/>
              <w:right w:val="nil"/>
            </w:tcBorders>
          </w:tcPr>
          <w:p w14:paraId="353DBE33" w14:textId="77777777" w:rsidR="00545BDB" w:rsidRPr="00545BDB" w:rsidRDefault="00545BDB" w:rsidP="00545BDB">
            <w:pPr>
              <w:rPr>
                <w:rFonts w:ascii="Arial" w:eastAsia="Arial" w:hAnsi="Arial" w:cs="Arial"/>
                <w:sz w:val="26"/>
                <w:szCs w:val="26"/>
              </w:rPr>
            </w:pPr>
            <w:r w:rsidRPr="00545BDB">
              <w:rPr>
                <w:rFonts w:ascii="Arial" w:eastAsia="Arial" w:hAnsi="Arial" w:cs="Arial"/>
                <w:sz w:val="26"/>
                <w:szCs w:val="26"/>
              </w:rPr>
              <w:t xml:space="preserve">Frequency </w:t>
            </w:r>
          </w:p>
        </w:tc>
        <w:tc>
          <w:tcPr>
            <w:tcW w:w="1590" w:type="dxa"/>
            <w:tcBorders>
              <w:top w:val="nil"/>
              <w:left w:val="nil"/>
              <w:bottom w:val="single" w:sz="4" w:space="0" w:color="000000"/>
              <w:right w:val="nil"/>
            </w:tcBorders>
          </w:tcPr>
          <w:p w14:paraId="1CB6832C" w14:textId="77777777" w:rsidR="00545BDB" w:rsidRPr="00545BDB" w:rsidRDefault="00545BDB" w:rsidP="00545BDB">
            <w:pPr>
              <w:rPr>
                <w:rFonts w:ascii="Arial" w:eastAsia="Arial" w:hAnsi="Arial" w:cs="Arial"/>
                <w:sz w:val="26"/>
                <w:szCs w:val="26"/>
              </w:rPr>
            </w:pPr>
            <w:r w:rsidRPr="00545BDB">
              <w:rPr>
                <w:rFonts w:ascii="Arial" w:eastAsia="Arial" w:hAnsi="Arial" w:cs="Arial"/>
                <w:sz w:val="26"/>
                <w:szCs w:val="26"/>
              </w:rPr>
              <w:t xml:space="preserve">Quantity </w:t>
            </w:r>
          </w:p>
        </w:tc>
      </w:tr>
      <w:tr w:rsidR="00545BDB" w:rsidRPr="00545BDB" w14:paraId="40BC52F4" w14:textId="77777777" w:rsidTr="00B00F99">
        <w:trPr>
          <w:trHeight w:val="300"/>
        </w:trPr>
        <w:tc>
          <w:tcPr>
            <w:tcW w:w="1600" w:type="dxa"/>
          </w:tcPr>
          <w:p w14:paraId="5497426D" w14:textId="77777777" w:rsidR="00545BDB" w:rsidRPr="00545BDB" w:rsidRDefault="00545BDB" w:rsidP="00545BDB">
            <w:pPr>
              <w:rPr>
                <w:rFonts w:ascii="Arial" w:eastAsia="Arial" w:hAnsi="Arial" w:cs="Arial"/>
              </w:rPr>
            </w:pPr>
            <w:r w:rsidRPr="00545BDB">
              <w:rPr>
                <w:rFonts w:ascii="Arial" w:eastAsia="Arial" w:hAnsi="Arial" w:cs="Arial"/>
              </w:rPr>
              <w:t>A001</w:t>
            </w:r>
          </w:p>
        </w:tc>
        <w:tc>
          <w:tcPr>
            <w:tcW w:w="4600" w:type="dxa"/>
          </w:tcPr>
          <w:p w14:paraId="49DC3E31" w14:textId="77777777" w:rsidR="00545BDB" w:rsidRPr="00545BDB" w:rsidRDefault="00545BDB" w:rsidP="00545BDB">
            <w:pPr>
              <w:rPr>
                <w:rFonts w:ascii="Arial" w:eastAsia="Arial" w:hAnsi="Arial" w:cs="Arial"/>
              </w:rPr>
            </w:pPr>
            <w:r w:rsidRPr="00545BDB">
              <w:rPr>
                <w:rFonts w:ascii="Arial" w:eastAsia="Arial" w:hAnsi="Arial" w:cs="Arial"/>
              </w:rPr>
              <w:t>Weekly Status Reports</w:t>
            </w:r>
          </w:p>
        </w:tc>
        <w:tc>
          <w:tcPr>
            <w:tcW w:w="1600" w:type="dxa"/>
          </w:tcPr>
          <w:p w14:paraId="214ABB8A" w14:textId="77777777" w:rsidR="00545BDB" w:rsidRPr="00545BDB" w:rsidRDefault="00545BDB" w:rsidP="00545BDB">
            <w:pPr>
              <w:rPr>
                <w:rFonts w:ascii="Arial" w:eastAsia="Arial" w:hAnsi="Arial" w:cs="Arial"/>
              </w:rPr>
            </w:pPr>
            <w:r w:rsidRPr="00545BDB">
              <w:rPr>
                <w:rFonts w:ascii="Arial" w:eastAsia="Arial" w:hAnsi="Arial" w:cs="Arial"/>
              </w:rPr>
              <w:t>Weekly</w:t>
            </w:r>
          </w:p>
        </w:tc>
        <w:tc>
          <w:tcPr>
            <w:tcW w:w="1590" w:type="dxa"/>
          </w:tcPr>
          <w:p w14:paraId="4B095986" w14:textId="77777777" w:rsidR="00545BDB" w:rsidRPr="00545BDB" w:rsidRDefault="00545BDB" w:rsidP="00545BDB">
            <w:pPr>
              <w:rPr>
                <w:rFonts w:ascii="Arial" w:eastAsia="Arial" w:hAnsi="Arial" w:cs="Arial"/>
              </w:rPr>
            </w:pPr>
            <w:r w:rsidRPr="00545BDB">
              <w:rPr>
                <w:rFonts w:ascii="Arial" w:eastAsia="Arial" w:hAnsi="Arial" w:cs="Arial"/>
              </w:rPr>
              <w:t>1</w:t>
            </w:r>
          </w:p>
        </w:tc>
      </w:tr>
      <w:tr w:rsidR="00545BDB" w:rsidRPr="00545BDB" w14:paraId="78EBF9DB" w14:textId="77777777" w:rsidTr="00B00F99">
        <w:trPr>
          <w:trHeight w:val="300"/>
        </w:trPr>
        <w:tc>
          <w:tcPr>
            <w:tcW w:w="1600" w:type="dxa"/>
          </w:tcPr>
          <w:p w14:paraId="13C73C5A" w14:textId="77777777" w:rsidR="00545BDB" w:rsidRPr="00545BDB" w:rsidRDefault="00545BDB" w:rsidP="00545BDB">
            <w:pPr>
              <w:rPr>
                <w:rFonts w:ascii="Arial" w:eastAsia="Arial" w:hAnsi="Arial" w:cs="Arial"/>
              </w:rPr>
            </w:pPr>
            <w:r w:rsidRPr="00545BDB">
              <w:rPr>
                <w:rFonts w:ascii="Arial" w:eastAsia="Arial" w:hAnsi="Arial" w:cs="Arial"/>
              </w:rPr>
              <w:t>A002</w:t>
            </w:r>
          </w:p>
        </w:tc>
        <w:tc>
          <w:tcPr>
            <w:tcW w:w="4600" w:type="dxa"/>
          </w:tcPr>
          <w:p w14:paraId="5D62F6C6" w14:textId="6823F9E8" w:rsidR="00545BDB" w:rsidRPr="00545BDB" w:rsidRDefault="0036743C" w:rsidP="00545BDB">
            <w:pPr>
              <w:rPr>
                <w:rFonts w:ascii="Arial" w:eastAsia="Arial" w:hAnsi="Arial" w:cs="Arial"/>
              </w:rPr>
            </w:pPr>
            <w:r>
              <w:rPr>
                <w:rFonts w:ascii="Arial" w:eastAsia="Arial" w:hAnsi="Arial" w:cs="Arial"/>
              </w:rPr>
              <w:t xml:space="preserve">Final </w:t>
            </w:r>
            <w:r w:rsidR="00545BDB" w:rsidRPr="00545BDB">
              <w:rPr>
                <w:rFonts w:ascii="Arial" w:eastAsia="Arial" w:hAnsi="Arial" w:cs="Arial"/>
              </w:rPr>
              <w:t>Project Work Plan</w:t>
            </w:r>
          </w:p>
        </w:tc>
        <w:tc>
          <w:tcPr>
            <w:tcW w:w="1600" w:type="dxa"/>
          </w:tcPr>
          <w:p w14:paraId="38A1FEF8" w14:textId="77777777" w:rsidR="00545BDB" w:rsidRPr="00545BDB" w:rsidRDefault="00545BDB" w:rsidP="00545BDB">
            <w:pPr>
              <w:rPr>
                <w:rFonts w:ascii="Arial" w:eastAsia="Arial" w:hAnsi="Arial" w:cs="Arial"/>
              </w:rPr>
            </w:pPr>
            <w:r w:rsidRPr="00545BDB">
              <w:rPr>
                <w:rFonts w:ascii="Arial" w:eastAsia="Arial" w:hAnsi="Arial" w:cs="Arial"/>
              </w:rPr>
              <w:t>Annually</w:t>
            </w:r>
          </w:p>
        </w:tc>
        <w:tc>
          <w:tcPr>
            <w:tcW w:w="1590" w:type="dxa"/>
          </w:tcPr>
          <w:p w14:paraId="39BF3F4B" w14:textId="77777777" w:rsidR="00545BDB" w:rsidRPr="00545BDB" w:rsidRDefault="00545BDB" w:rsidP="00545BDB">
            <w:pPr>
              <w:rPr>
                <w:rFonts w:ascii="Arial" w:eastAsia="Arial" w:hAnsi="Arial" w:cs="Arial"/>
              </w:rPr>
            </w:pPr>
            <w:r w:rsidRPr="00545BDB">
              <w:rPr>
                <w:rFonts w:ascii="Arial" w:eastAsia="Arial" w:hAnsi="Arial" w:cs="Arial"/>
              </w:rPr>
              <w:t>1</w:t>
            </w:r>
          </w:p>
        </w:tc>
      </w:tr>
      <w:tr w:rsidR="00545BDB" w:rsidRPr="00545BDB" w14:paraId="56882ADB" w14:textId="77777777" w:rsidTr="00B00F99">
        <w:trPr>
          <w:trHeight w:val="300"/>
        </w:trPr>
        <w:tc>
          <w:tcPr>
            <w:tcW w:w="1600" w:type="dxa"/>
          </w:tcPr>
          <w:p w14:paraId="0FDD500E" w14:textId="77777777" w:rsidR="00545BDB" w:rsidRPr="00545BDB" w:rsidRDefault="00545BDB" w:rsidP="00545BDB">
            <w:pPr>
              <w:rPr>
                <w:rFonts w:ascii="Arial" w:eastAsia="Arial" w:hAnsi="Arial" w:cs="Arial"/>
              </w:rPr>
            </w:pPr>
            <w:r w:rsidRPr="00545BDB">
              <w:rPr>
                <w:rFonts w:ascii="Arial" w:eastAsia="Arial" w:hAnsi="Arial" w:cs="Arial"/>
              </w:rPr>
              <w:t>A003</w:t>
            </w:r>
          </w:p>
        </w:tc>
        <w:tc>
          <w:tcPr>
            <w:tcW w:w="4600" w:type="dxa"/>
          </w:tcPr>
          <w:p w14:paraId="32B131A4" w14:textId="77777777" w:rsidR="00892D16" w:rsidRDefault="00545BDB" w:rsidP="007514A8">
            <w:pPr>
              <w:rPr>
                <w:rFonts w:ascii="Arial" w:eastAsia="Arial" w:hAnsi="Arial" w:cs="Arial"/>
              </w:rPr>
            </w:pPr>
            <w:r w:rsidRPr="00545BDB">
              <w:rPr>
                <w:rFonts w:ascii="Arial" w:eastAsia="Arial" w:hAnsi="Arial" w:cs="Arial"/>
              </w:rPr>
              <w:t>Final VRM Framework</w:t>
            </w:r>
          </w:p>
          <w:p w14:paraId="68A64BF9" w14:textId="57C4C472" w:rsidR="00BA41DA" w:rsidRDefault="002A2B8B" w:rsidP="00892D16">
            <w:pPr>
              <w:rPr>
                <w:rFonts w:ascii="Arial" w:eastAsia="Arial" w:hAnsi="Arial" w:cs="Arial"/>
              </w:rPr>
            </w:pPr>
            <w:r>
              <w:rPr>
                <w:rFonts w:ascii="Arial" w:eastAsia="Arial" w:hAnsi="Arial" w:cs="Arial"/>
              </w:rPr>
              <w:t>A004 Initial Assessment Plan</w:t>
            </w:r>
          </w:p>
          <w:p w14:paraId="3854E88D" w14:textId="7BDC4CE8" w:rsidR="00545BDB" w:rsidRPr="00545BDB" w:rsidRDefault="00BA41DA" w:rsidP="00892D16">
            <w:pPr>
              <w:rPr>
                <w:rFonts w:ascii="Arial" w:eastAsia="Arial" w:hAnsi="Arial" w:cs="Arial"/>
              </w:rPr>
            </w:pPr>
            <w:r>
              <w:rPr>
                <w:rFonts w:ascii="Arial" w:eastAsia="Arial" w:hAnsi="Arial" w:cs="Arial"/>
              </w:rPr>
              <w:t>A</w:t>
            </w:r>
            <w:r w:rsidR="00F2031B">
              <w:rPr>
                <w:rFonts w:ascii="Arial" w:eastAsia="Arial" w:hAnsi="Arial" w:cs="Arial"/>
              </w:rPr>
              <w:t xml:space="preserve">005 </w:t>
            </w:r>
            <w:r w:rsidR="00F2031B" w:rsidRPr="00545BDB">
              <w:rPr>
                <w:rFonts w:ascii="Arial" w:eastAsia="Arial" w:hAnsi="Arial" w:cs="Arial"/>
              </w:rPr>
              <w:t>Supporting</w:t>
            </w:r>
            <w:r w:rsidR="00545BDB" w:rsidRPr="00545BDB">
              <w:rPr>
                <w:rFonts w:ascii="Arial" w:eastAsia="Arial" w:hAnsi="Arial" w:cs="Arial"/>
              </w:rPr>
              <w:t xml:space="preserve"> Tools and Templates</w:t>
            </w:r>
          </w:p>
        </w:tc>
        <w:tc>
          <w:tcPr>
            <w:tcW w:w="1600" w:type="dxa"/>
          </w:tcPr>
          <w:p w14:paraId="2C6A3D4B" w14:textId="77777777" w:rsidR="00545BDB" w:rsidRPr="00545BDB" w:rsidRDefault="00545BDB" w:rsidP="00545BDB">
            <w:pPr>
              <w:rPr>
                <w:rFonts w:ascii="Arial" w:eastAsia="Arial" w:hAnsi="Arial" w:cs="Arial"/>
              </w:rPr>
            </w:pPr>
            <w:r w:rsidRPr="00545BDB">
              <w:rPr>
                <w:rFonts w:ascii="Arial" w:eastAsia="Arial" w:hAnsi="Arial" w:cs="Arial"/>
              </w:rPr>
              <w:t>Annually</w:t>
            </w:r>
          </w:p>
        </w:tc>
        <w:tc>
          <w:tcPr>
            <w:tcW w:w="1590" w:type="dxa"/>
          </w:tcPr>
          <w:p w14:paraId="02BE3872" w14:textId="77777777" w:rsidR="00545BDB" w:rsidRPr="00545BDB" w:rsidRDefault="00545BDB" w:rsidP="00545BDB">
            <w:pPr>
              <w:rPr>
                <w:rFonts w:ascii="Arial" w:eastAsia="Arial" w:hAnsi="Arial" w:cs="Arial"/>
              </w:rPr>
            </w:pPr>
            <w:r w:rsidRPr="00545BDB">
              <w:rPr>
                <w:rFonts w:ascii="Arial" w:eastAsia="Arial" w:hAnsi="Arial" w:cs="Arial"/>
              </w:rPr>
              <w:t>1</w:t>
            </w:r>
          </w:p>
        </w:tc>
      </w:tr>
      <w:tr w:rsidR="00545BDB" w:rsidRPr="00545BDB" w14:paraId="4226C8E4" w14:textId="77777777" w:rsidTr="00B00F99">
        <w:trPr>
          <w:trHeight w:val="300"/>
        </w:trPr>
        <w:tc>
          <w:tcPr>
            <w:tcW w:w="1600" w:type="dxa"/>
            <w:tcBorders>
              <w:bottom w:val="single" w:sz="4" w:space="0" w:color="000000"/>
            </w:tcBorders>
          </w:tcPr>
          <w:p w14:paraId="40E0EB4D" w14:textId="25C2C244" w:rsidR="00545BDB" w:rsidRPr="00545BDB" w:rsidRDefault="00545BDB" w:rsidP="00545BDB">
            <w:pPr>
              <w:rPr>
                <w:rFonts w:ascii="Arial" w:eastAsia="Arial" w:hAnsi="Arial" w:cs="Arial"/>
              </w:rPr>
            </w:pPr>
            <w:r w:rsidRPr="00545BDB">
              <w:rPr>
                <w:rFonts w:ascii="Arial" w:eastAsia="Arial" w:hAnsi="Arial" w:cs="Arial"/>
              </w:rPr>
              <w:t>A00</w:t>
            </w:r>
            <w:r w:rsidR="001E6294">
              <w:rPr>
                <w:rFonts w:ascii="Arial" w:eastAsia="Arial" w:hAnsi="Arial" w:cs="Arial"/>
              </w:rPr>
              <w:t>6</w:t>
            </w:r>
          </w:p>
        </w:tc>
        <w:tc>
          <w:tcPr>
            <w:tcW w:w="4600" w:type="dxa"/>
            <w:tcBorders>
              <w:bottom w:val="single" w:sz="4" w:space="0" w:color="000000"/>
            </w:tcBorders>
          </w:tcPr>
          <w:p w14:paraId="0FAFCE5B" w14:textId="375CA9D4" w:rsidR="00545BDB" w:rsidRPr="00545BDB" w:rsidRDefault="00545BDB" w:rsidP="00545BDB">
            <w:pPr>
              <w:rPr>
                <w:rFonts w:ascii="Arial" w:eastAsia="Arial" w:hAnsi="Arial" w:cs="Arial"/>
              </w:rPr>
            </w:pPr>
            <w:r w:rsidRPr="00545BDB">
              <w:rPr>
                <w:rFonts w:ascii="Arial" w:eastAsia="Arial" w:hAnsi="Arial" w:cs="Arial"/>
              </w:rPr>
              <w:t>Vendor Risk Segmentation Workbook</w:t>
            </w:r>
          </w:p>
        </w:tc>
        <w:tc>
          <w:tcPr>
            <w:tcW w:w="1600" w:type="dxa"/>
            <w:tcBorders>
              <w:bottom w:val="single" w:sz="4" w:space="0" w:color="000000"/>
            </w:tcBorders>
          </w:tcPr>
          <w:p w14:paraId="668C2351" w14:textId="77777777" w:rsidR="00545BDB" w:rsidRPr="00545BDB" w:rsidRDefault="00545BDB" w:rsidP="00545BDB">
            <w:pPr>
              <w:rPr>
                <w:rFonts w:ascii="Arial" w:eastAsia="Arial" w:hAnsi="Arial" w:cs="Arial"/>
              </w:rPr>
            </w:pPr>
            <w:r w:rsidRPr="00545BDB">
              <w:rPr>
                <w:rFonts w:ascii="Arial" w:eastAsia="Arial" w:hAnsi="Arial" w:cs="Arial"/>
              </w:rPr>
              <w:t>Annually</w:t>
            </w:r>
          </w:p>
        </w:tc>
        <w:tc>
          <w:tcPr>
            <w:tcW w:w="1590" w:type="dxa"/>
            <w:tcBorders>
              <w:bottom w:val="single" w:sz="4" w:space="0" w:color="000000"/>
            </w:tcBorders>
          </w:tcPr>
          <w:p w14:paraId="2933C55A" w14:textId="77777777" w:rsidR="00545BDB" w:rsidRPr="00545BDB" w:rsidRDefault="00545BDB" w:rsidP="00545BDB">
            <w:pPr>
              <w:rPr>
                <w:rFonts w:ascii="Arial" w:eastAsia="Arial" w:hAnsi="Arial" w:cs="Arial"/>
              </w:rPr>
            </w:pPr>
            <w:r w:rsidRPr="00545BDB">
              <w:rPr>
                <w:rFonts w:ascii="Arial" w:eastAsia="Arial" w:hAnsi="Arial" w:cs="Arial"/>
              </w:rPr>
              <w:t>1</w:t>
            </w:r>
          </w:p>
        </w:tc>
      </w:tr>
      <w:tr w:rsidR="00545BDB" w:rsidRPr="00545BDB" w14:paraId="2A26061B" w14:textId="77777777" w:rsidTr="00B00F99">
        <w:trPr>
          <w:trHeight w:val="300"/>
        </w:trPr>
        <w:tc>
          <w:tcPr>
            <w:tcW w:w="1600" w:type="dxa"/>
            <w:tcBorders>
              <w:top w:val="single" w:sz="4" w:space="0" w:color="000000"/>
              <w:bottom w:val="nil"/>
            </w:tcBorders>
          </w:tcPr>
          <w:p w14:paraId="64F59955" w14:textId="3BA36320" w:rsidR="00545BDB" w:rsidRPr="00545BDB" w:rsidRDefault="00545BDB" w:rsidP="00545BDB">
            <w:pPr>
              <w:rPr>
                <w:rFonts w:ascii="Arial" w:eastAsia="Arial" w:hAnsi="Arial" w:cs="Arial"/>
              </w:rPr>
            </w:pPr>
            <w:r w:rsidRPr="00545BDB">
              <w:rPr>
                <w:rFonts w:ascii="Arial" w:eastAsia="Arial" w:hAnsi="Arial" w:cs="Arial"/>
              </w:rPr>
              <w:t>A00</w:t>
            </w:r>
            <w:r w:rsidR="002D72F7">
              <w:rPr>
                <w:rFonts w:ascii="Arial" w:eastAsia="Arial" w:hAnsi="Arial" w:cs="Arial"/>
              </w:rPr>
              <w:t>7</w:t>
            </w:r>
          </w:p>
        </w:tc>
        <w:tc>
          <w:tcPr>
            <w:tcW w:w="4600" w:type="dxa"/>
            <w:tcBorders>
              <w:top w:val="single" w:sz="4" w:space="0" w:color="000000"/>
              <w:bottom w:val="nil"/>
            </w:tcBorders>
          </w:tcPr>
          <w:p w14:paraId="3D084F29" w14:textId="78EBEF52" w:rsidR="00545BDB" w:rsidRPr="00545BDB" w:rsidRDefault="00A9732C" w:rsidP="00545BDB">
            <w:pPr>
              <w:rPr>
                <w:rFonts w:ascii="Arial" w:eastAsia="Arial" w:hAnsi="Arial" w:cs="Arial"/>
              </w:rPr>
            </w:pPr>
            <w:r>
              <w:rPr>
                <w:rFonts w:ascii="Arial" w:eastAsia="Arial" w:hAnsi="Arial" w:cs="Arial"/>
              </w:rPr>
              <w:t xml:space="preserve">VRM </w:t>
            </w:r>
            <w:r w:rsidR="00545BDB" w:rsidRPr="00545BDB">
              <w:rPr>
                <w:rFonts w:ascii="Arial" w:eastAsia="Arial" w:hAnsi="Arial" w:cs="Arial"/>
              </w:rPr>
              <w:t>Assessment</w:t>
            </w:r>
            <w:r>
              <w:rPr>
                <w:rFonts w:ascii="Arial" w:eastAsia="Arial" w:hAnsi="Arial" w:cs="Arial"/>
              </w:rPr>
              <w:t xml:space="preserve"> Plan</w:t>
            </w:r>
            <w:r w:rsidR="00DA6F47">
              <w:rPr>
                <w:rFonts w:ascii="Arial" w:eastAsia="Arial" w:hAnsi="Arial" w:cs="Arial"/>
              </w:rPr>
              <w:t>s</w:t>
            </w:r>
          </w:p>
        </w:tc>
        <w:tc>
          <w:tcPr>
            <w:tcW w:w="1600" w:type="dxa"/>
            <w:tcBorders>
              <w:top w:val="single" w:sz="4" w:space="0" w:color="000000"/>
              <w:bottom w:val="nil"/>
            </w:tcBorders>
          </w:tcPr>
          <w:p w14:paraId="02D1A659" w14:textId="77777777" w:rsidR="00545BDB" w:rsidRPr="00545BDB" w:rsidRDefault="00545BDB" w:rsidP="00545BDB">
            <w:pPr>
              <w:rPr>
                <w:rFonts w:ascii="Arial" w:eastAsia="Arial" w:hAnsi="Arial" w:cs="Arial"/>
              </w:rPr>
            </w:pPr>
            <w:r w:rsidRPr="00545BDB">
              <w:rPr>
                <w:rFonts w:ascii="Arial" w:eastAsia="Arial" w:hAnsi="Arial" w:cs="Arial"/>
              </w:rPr>
              <w:t>Annually</w:t>
            </w:r>
          </w:p>
        </w:tc>
        <w:tc>
          <w:tcPr>
            <w:tcW w:w="1590" w:type="dxa"/>
            <w:tcBorders>
              <w:top w:val="single" w:sz="4" w:space="0" w:color="000000"/>
              <w:bottom w:val="nil"/>
            </w:tcBorders>
          </w:tcPr>
          <w:p w14:paraId="3FE75EA0" w14:textId="77777777" w:rsidR="00545BDB" w:rsidRPr="00545BDB" w:rsidRDefault="00545BDB" w:rsidP="00545BDB">
            <w:pPr>
              <w:rPr>
                <w:rFonts w:ascii="Arial" w:eastAsia="Arial" w:hAnsi="Arial" w:cs="Arial"/>
              </w:rPr>
            </w:pPr>
            <w:r w:rsidRPr="00545BDB">
              <w:rPr>
                <w:rFonts w:ascii="Arial" w:eastAsia="Arial" w:hAnsi="Arial" w:cs="Arial"/>
              </w:rPr>
              <w:t>4 - 5</w:t>
            </w:r>
          </w:p>
        </w:tc>
      </w:tr>
      <w:tr w:rsidR="00545BDB" w:rsidRPr="00545BDB" w14:paraId="26905FCD" w14:textId="77777777" w:rsidTr="00B00F99">
        <w:trPr>
          <w:trHeight w:val="300"/>
        </w:trPr>
        <w:tc>
          <w:tcPr>
            <w:tcW w:w="1600" w:type="dxa"/>
            <w:tcBorders>
              <w:top w:val="nil"/>
              <w:bottom w:val="single" w:sz="4" w:space="0" w:color="000000"/>
            </w:tcBorders>
          </w:tcPr>
          <w:p w14:paraId="0FC50C75" w14:textId="77777777" w:rsidR="00545BDB" w:rsidRPr="00545BDB" w:rsidRDefault="00545BDB" w:rsidP="00545BDB">
            <w:pPr>
              <w:rPr>
                <w:rFonts w:ascii="Arial" w:eastAsia="Arial" w:hAnsi="Arial" w:cs="Arial"/>
              </w:rPr>
            </w:pPr>
          </w:p>
        </w:tc>
        <w:tc>
          <w:tcPr>
            <w:tcW w:w="4600" w:type="dxa"/>
            <w:tcBorders>
              <w:top w:val="nil"/>
              <w:bottom w:val="single" w:sz="4" w:space="0" w:color="000000"/>
            </w:tcBorders>
          </w:tcPr>
          <w:p w14:paraId="157BA565" w14:textId="77777777" w:rsidR="00545BDB" w:rsidRPr="00545BDB" w:rsidRDefault="00545BDB" w:rsidP="00545BDB">
            <w:pPr>
              <w:rPr>
                <w:rFonts w:ascii="Arial" w:eastAsia="Arial" w:hAnsi="Arial" w:cs="Arial"/>
              </w:rPr>
            </w:pPr>
            <w:r w:rsidRPr="00545BDB">
              <w:rPr>
                <w:rFonts w:ascii="Arial" w:eastAsia="Arial" w:hAnsi="Arial" w:cs="Arial"/>
              </w:rPr>
              <w:t>For four (4) to five (5) vendors</w:t>
            </w:r>
          </w:p>
        </w:tc>
        <w:tc>
          <w:tcPr>
            <w:tcW w:w="1600" w:type="dxa"/>
            <w:tcBorders>
              <w:top w:val="nil"/>
              <w:bottom w:val="single" w:sz="4" w:space="0" w:color="000000"/>
            </w:tcBorders>
          </w:tcPr>
          <w:p w14:paraId="4384D2B5" w14:textId="77777777" w:rsidR="00545BDB" w:rsidRPr="00545BDB" w:rsidRDefault="00545BDB" w:rsidP="00545BDB">
            <w:pPr>
              <w:rPr>
                <w:rFonts w:ascii="Arial" w:eastAsia="Arial" w:hAnsi="Arial" w:cs="Arial"/>
              </w:rPr>
            </w:pPr>
          </w:p>
        </w:tc>
        <w:tc>
          <w:tcPr>
            <w:tcW w:w="1590" w:type="dxa"/>
            <w:tcBorders>
              <w:top w:val="nil"/>
              <w:bottom w:val="single" w:sz="4" w:space="0" w:color="000000"/>
            </w:tcBorders>
          </w:tcPr>
          <w:p w14:paraId="59943A60" w14:textId="77777777" w:rsidR="00545BDB" w:rsidRPr="00545BDB" w:rsidRDefault="00545BDB" w:rsidP="00545BDB">
            <w:pPr>
              <w:rPr>
                <w:rFonts w:ascii="Arial" w:eastAsia="Arial" w:hAnsi="Arial" w:cs="Arial"/>
              </w:rPr>
            </w:pPr>
          </w:p>
        </w:tc>
      </w:tr>
      <w:tr w:rsidR="00545BDB" w:rsidRPr="00545BDB" w14:paraId="7D38CF16" w14:textId="77777777" w:rsidTr="00B00F99">
        <w:trPr>
          <w:trHeight w:val="300"/>
        </w:trPr>
        <w:tc>
          <w:tcPr>
            <w:tcW w:w="1600" w:type="dxa"/>
            <w:tcBorders>
              <w:top w:val="single" w:sz="4" w:space="0" w:color="000000"/>
              <w:bottom w:val="nil"/>
            </w:tcBorders>
          </w:tcPr>
          <w:p w14:paraId="0BB7F6AB" w14:textId="4388AFE2" w:rsidR="00545BDB" w:rsidRPr="00545BDB" w:rsidRDefault="00545BDB" w:rsidP="00545BDB">
            <w:pPr>
              <w:rPr>
                <w:rFonts w:ascii="Arial" w:eastAsia="Arial" w:hAnsi="Arial" w:cs="Arial"/>
              </w:rPr>
            </w:pPr>
            <w:r w:rsidRPr="00545BDB">
              <w:rPr>
                <w:rFonts w:ascii="Arial" w:eastAsia="Arial" w:hAnsi="Arial" w:cs="Arial"/>
              </w:rPr>
              <w:t>A00</w:t>
            </w:r>
            <w:r w:rsidR="00177F66">
              <w:rPr>
                <w:rFonts w:ascii="Arial" w:eastAsia="Arial" w:hAnsi="Arial" w:cs="Arial"/>
              </w:rPr>
              <w:t>8</w:t>
            </w:r>
          </w:p>
        </w:tc>
        <w:tc>
          <w:tcPr>
            <w:tcW w:w="4600" w:type="dxa"/>
            <w:tcBorders>
              <w:top w:val="single" w:sz="4" w:space="0" w:color="000000"/>
              <w:bottom w:val="nil"/>
            </w:tcBorders>
          </w:tcPr>
          <w:p w14:paraId="2B7EC4A1" w14:textId="6DD03A9B" w:rsidR="00545BDB" w:rsidRPr="00545BDB" w:rsidRDefault="00545BDB" w:rsidP="00545BDB">
            <w:pPr>
              <w:rPr>
                <w:rFonts w:ascii="Arial" w:eastAsia="Arial" w:hAnsi="Arial" w:cs="Arial"/>
              </w:rPr>
            </w:pPr>
            <w:r w:rsidRPr="00545BDB">
              <w:rPr>
                <w:rFonts w:ascii="Arial" w:eastAsia="Arial" w:hAnsi="Arial" w:cs="Arial"/>
              </w:rPr>
              <w:t>Initial Risk Register</w:t>
            </w:r>
          </w:p>
        </w:tc>
        <w:tc>
          <w:tcPr>
            <w:tcW w:w="1600" w:type="dxa"/>
            <w:tcBorders>
              <w:top w:val="single" w:sz="4" w:space="0" w:color="000000"/>
              <w:bottom w:val="nil"/>
            </w:tcBorders>
          </w:tcPr>
          <w:p w14:paraId="394A2B68" w14:textId="77777777" w:rsidR="00545BDB" w:rsidRPr="00545BDB" w:rsidRDefault="00545BDB" w:rsidP="00545BDB">
            <w:pPr>
              <w:rPr>
                <w:rFonts w:ascii="Arial" w:eastAsia="Arial" w:hAnsi="Arial" w:cs="Arial"/>
              </w:rPr>
            </w:pPr>
            <w:r w:rsidRPr="00545BDB">
              <w:rPr>
                <w:rFonts w:ascii="Arial" w:eastAsia="Arial" w:hAnsi="Arial" w:cs="Arial"/>
              </w:rPr>
              <w:t>Annually</w:t>
            </w:r>
          </w:p>
        </w:tc>
        <w:tc>
          <w:tcPr>
            <w:tcW w:w="1590" w:type="dxa"/>
            <w:tcBorders>
              <w:top w:val="single" w:sz="4" w:space="0" w:color="000000"/>
              <w:bottom w:val="nil"/>
            </w:tcBorders>
          </w:tcPr>
          <w:p w14:paraId="6D70033B" w14:textId="77777777" w:rsidR="00545BDB" w:rsidRPr="00545BDB" w:rsidRDefault="00545BDB" w:rsidP="00545BDB">
            <w:pPr>
              <w:rPr>
                <w:rFonts w:ascii="Arial" w:eastAsia="Arial" w:hAnsi="Arial" w:cs="Arial"/>
              </w:rPr>
            </w:pPr>
            <w:r w:rsidRPr="00545BDB">
              <w:rPr>
                <w:rFonts w:ascii="Arial" w:eastAsia="Arial" w:hAnsi="Arial" w:cs="Arial"/>
              </w:rPr>
              <w:t>4 - 5</w:t>
            </w:r>
          </w:p>
        </w:tc>
      </w:tr>
      <w:tr w:rsidR="00545BDB" w:rsidRPr="00545BDB" w14:paraId="307C8D3D" w14:textId="77777777" w:rsidTr="00B00F99">
        <w:trPr>
          <w:trHeight w:val="300"/>
        </w:trPr>
        <w:tc>
          <w:tcPr>
            <w:tcW w:w="1600" w:type="dxa"/>
            <w:tcBorders>
              <w:top w:val="nil"/>
              <w:bottom w:val="single" w:sz="4" w:space="0" w:color="000000"/>
            </w:tcBorders>
          </w:tcPr>
          <w:p w14:paraId="076D8B7D" w14:textId="77777777" w:rsidR="00545BDB" w:rsidRPr="00545BDB" w:rsidRDefault="00545BDB" w:rsidP="00545BDB">
            <w:pPr>
              <w:rPr>
                <w:rFonts w:ascii="Arial" w:eastAsia="Arial" w:hAnsi="Arial" w:cs="Arial"/>
              </w:rPr>
            </w:pPr>
          </w:p>
        </w:tc>
        <w:tc>
          <w:tcPr>
            <w:tcW w:w="4600" w:type="dxa"/>
            <w:tcBorders>
              <w:top w:val="nil"/>
              <w:bottom w:val="single" w:sz="4" w:space="0" w:color="000000"/>
            </w:tcBorders>
          </w:tcPr>
          <w:p w14:paraId="108CDDB4" w14:textId="77777777" w:rsidR="00545BDB" w:rsidRPr="00545BDB" w:rsidRDefault="00545BDB" w:rsidP="00545BDB">
            <w:pPr>
              <w:rPr>
                <w:rFonts w:ascii="Arial" w:eastAsia="Arial" w:hAnsi="Arial" w:cs="Arial"/>
              </w:rPr>
            </w:pPr>
            <w:r w:rsidRPr="00545BDB">
              <w:rPr>
                <w:rFonts w:ascii="Arial" w:eastAsia="Arial" w:hAnsi="Arial" w:cs="Arial"/>
              </w:rPr>
              <w:t>For four (4) to five (5) vendors</w:t>
            </w:r>
          </w:p>
        </w:tc>
        <w:tc>
          <w:tcPr>
            <w:tcW w:w="1600" w:type="dxa"/>
            <w:tcBorders>
              <w:top w:val="nil"/>
              <w:bottom w:val="single" w:sz="4" w:space="0" w:color="000000"/>
            </w:tcBorders>
          </w:tcPr>
          <w:p w14:paraId="07220B13" w14:textId="77777777" w:rsidR="00545BDB" w:rsidRPr="00545BDB" w:rsidRDefault="00545BDB" w:rsidP="00545BDB">
            <w:pPr>
              <w:rPr>
                <w:rFonts w:ascii="Arial" w:eastAsia="Arial" w:hAnsi="Arial" w:cs="Arial"/>
              </w:rPr>
            </w:pPr>
          </w:p>
        </w:tc>
        <w:tc>
          <w:tcPr>
            <w:tcW w:w="1590" w:type="dxa"/>
            <w:tcBorders>
              <w:top w:val="nil"/>
              <w:bottom w:val="single" w:sz="4" w:space="0" w:color="000000"/>
            </w:tcBorders>
          </w:tcPr>
          <w:p w14:paraId="400F92B9" w14:textId="77777777" w:rsidR="00545BDB" w:rsidRPr="00545BDB" w:rsidRDefault="00545BDB" w:rsidP="00545BDB">
            <w:pPr>
              <w:rPr>
                <w:rFonts w:ascii="Arial" w:eastAsia="Arial" w:hAnsi="Arial" w:cs="Arial"/>
              </w:rPr>
            </w:pPr>
          </w:p>
        </w:tc>
      </w:tr>
      <w:tr w:rsidR="00545BDB" w:rsidRPr="00545BDB" w14:paraId="61EFE3CD" w14:textId="77777777" w:rsidTr="00B00F99">
        <w:trPr>
          <w:trHeight w:val="300"/>
        </w:trPr>
        <w:tc>
          <w:tcPr>
            <w:tcW w:w="1600" w:type="dxa"/>
            <w:tcBorders>
              <w:top w:val="single" w:sz="4" w:space="0" w:color="000000"/>
              <w:bottom w:val="nil"/>
            </w:tcBorders>
          </w:tcPr>
          <w:p w14:paraId="35432252" w14:textId="68652D6A" w:rsidR="00545BDB" w:rsidRPr="00545BDB" w:rsidRDefault="00545BDB" w:rsidP="00545BDB">
            <w:pPr>
              <w:rPr>
                <w:rFonts w:ascii="Arial" w:eastAsia="Arial" w:hAnsi="Arial" w:cs="Arial"/>
              </w:rPr>
            </w:pPr>
          </w:p>
        </w:tc>
        <w:tc>
          <w:tcPr>
            <w:tcW w:w="4600" w:type="dxa"/>
            <w:tcBorders>
              <w:top w:val="single" w:sz="4" w:space="0" w:color="000000"/>
              <w:bottom w:val="nil"/>
            </w:tcBorders>
          </w:tcPr>
          <w:p w14:paraId="6B88705D" w14:textId="0C8C24EF" w:rsidR="00545BDB" w:rsidRPr="00545BDB" w:rsidRDefault="00545BDB" w:rsidP="00545BDB">
            <w:pPr>
              <w:rPr>
                <w:rFonts w:ascii="Arial" w:eastAsia="Arial" w:hAnsi="Arial" w:cs="Arial"/>
              </w:rPr>
            </w:pPr>
          </w:p>
        </w:tc>
        <w:tc>
          <w:tcPr>
            <w:tcW w:w="1600" w:type="dxa"/>
            <w:tcBorders>
              <w:top w:val="single" w:sz="4" w:space="0" w:color="000000"/>
              <w:bottom w:val="nil"/>
            </w:tcBorders>
          </w:tcPr>
          <w:p w14:paraId="6C4B920C" w14:textId="7771AE1A" w:rsidR="00545BDB" w:rsidRPr="00545BDB" w:rsidRDefault="00545BDB" w:rsidP="00545BDB">
            <w:pPr>
              <w:rPr>
                <w:rFonts w:ascii="Arial" w:eastAsia="Arial" w:hAnsi="Arial" w:cs="Arial"/>
              </w:rPr>
            </w:pPr>
          </w:p>
        </w:tc>
        <w:tc>
          <w:tcPr>
            <w:tcW w:w="1590" w:type="dxa"/>
            <w:tcBorders>
              <w:top w:val="single" w:sz="4" w:space="0" w:color="000000"/>
              <w:bottom w:val="nil"/>
            </w:tcBorders>
          </w:tcPr>
          <w:p w14:paraId="2A2ED6B7" w14:textId="5F310E02" w:rsidR="00545BDB" w:rsidRPr="00545BDB" w:rsidRDefault="00545BDB" w:rsidP="00545BDB">
            <w:pPr>
              <w:rPr>
                <w:rFonts w:ascii="Arial" w:eastAsia="Arial" w:hAnsi="Arial" w:cs="Arial"/>
              </w:rPr>
            </w:pPr>
          </w:p>
        </w:tc>
      </w:tr>
      <w:tr w:rsidR="00545BDB" w:rsidRPr="00545BDB" w14:paraId="501ABF86" w14:textId="77777777" w:rsidTr="00B00F99">
        <w:trPr>
          <w:trHeight w:val="300"/>
        </w:trPr>
        <w:tc>
          <w:tcPr>
            <w:tcW w:w="1600" w:type="dxa"/>
            <w:tcBorders>
              <w:top w:val="nil"/>
              <w:bottom w:val="single" w:sz="4" w:space="0" w:color="000000"/>
            </w:tcBorders>
          </w:tcPr>
          <w:p w14:paraId="4B030797" w14:textId="77777777" w:rsidR="00545BDB" w:rsidRPr="00545BDB" w:rsidRDefault="00545BDB" w:rsidP="00545BDB">
            <w:pPr>
              <w:rPr>
                <w:rFonts w:ascii="Arial" w:eastAsia="Arial" w:hAnsi="Arial" w:cs="Arial"/>
              </w:rPr>
            </w:pPr>
          </w:p>
        </w:tc>
        <w:tc>
          <w:tcPr>
            <w:tcW w:w="4600" w:type="dxa"/>
            <w:tcBorders>
              <w:top w:val="nil"/>
              <w:bottom w:val="single" w:sz="4" w:space="0" w:color="000000"/>
            </w:tcBorders>
          </w:tcPr>
          <w:p w14:paraId="4E46F6B5" w14:textId="77F35896" w:rsidR="00545BDB" w:rsidRPr="00545BDB" w:rsidRDefault="00545BDB" w:rsidP="00545BDB">
            <w:pPr>
              <w:rPr>
                <w:rFonts w:ascii="Arial" w:eastAsia="Arial" w:hAnsi="Arial" w:cs="Arial"/>
              </w:rPr>
            </w:pPr>
          </w:p>
        </w:tc>
        <w:tc>
          <w:tcPr>
            <w:tcW w:w="1600" w:type="dxa"/>
            <w:tcBorders>
              <w:top w:val="nil"/>
              <w:bottom w:val="single" w:sz="4" w:space="0" w:color="000000"/>
            </w:tcBorders>
          </w:tcPr>
          <w:p w14:paraId="13736934" w14:textId="77777777" w:rsidR="00545BDB" w:rsidRPr="00545BDB" w:rsidRDefault="00545BDB" w:rsidP="00545BDB">
            <w:pPr>
              <w:rPr>
                <w:rFonts w:ascii="Arial" w:eastAsia="Arial" w:hAnsi="Arial" w:cs="Arial"/>
              </w:rPr>
            </w:pPr>
          </w:p>
        </w:tc>
        <w:tc>
          <w:tcPr>
            <w:tcW w:w="1590" w:type="dxa"/>
            <w:tcBorders>
              <w:top w:val="nil"/>
              <w:bottom w:val="single" w:sz="4" w:space="0" w:color="000000"/>
            </w:tcBorders>
          </w:tcPr>
          <w:p w14:paraId="4D97B580" w14:textId="77777777" w:rsidR="00545BDB" w:rsidRPr="00545BDB" w:rsidRDefault="00545BDB" w:rsidP="00545BDB">
            <w:pPr>
              <w:rPr>
                <w:rFonts w:ascii="Arial" w:eastAsia="Arial" w:hAnsi="Arial" w:cs="Arial"/>
              </w:rPr>
            </w:pPr>
          </w:p>
        </w:tc>
      </w:tr>
      <w:tr w:rsidR="00545BDB" w:rsidRPr="00545BDB" w14:paraId="15D4E1AD" w14:textId="77777777" w:rsidTr="00B00F99">
        <w:trPr>
          <w:trHeight w:val="300"/>
        </w:trPr>
        <w:tc>
          <w:tcPr>
            <w:tcW w:w="1600" w:type="dxa"/>
            <w:tcBorders>
              <w:top w:val="single" w:sz="4" w:space="0" w:color="000000"/>
              <w:bottom w:val="nil"/>
            </w:tcBorders>
          </w:tcPr>
          <w:p w14:paraId="2D325138" w14:textId="4D9A67FB" w:rsidR="00545BDB" w:rsidRPr="00545BDB" w:rsidRDefault="00545BDB" w:rsidP="00545BDB">
            <w:pPr>
              <w:rPr>
                <w:rFonts w:ascii="Arial" w:eastAsia="Arial" w:hAnsi="Arial" w:cs="Arial"/>
              </w:rPr>
            </w:pPr>
            <w:r w:rsidRPr="00545BDB">
              <w:rPr>
                <w:rFonts w:ascii="Arial" w:eastAsia="Arial" w:hAnsi="Arial" w:cs="Arial"/>
              </w:rPr>
              <w:t>A00</w:t>
            </w:r>
            <w:r w:rsidR="00DE4ACB">
              <w:rPr>
                <w:rFonts w:ascii="Arial" w:eastAsia="Arial" w:hAnsi="Arial" w:cs="Arial"/>
              </w:rPr>
              <w:t>9</w:t>
            </w:r>
          </w:p>
        </w:tc>
        <w:tc>
          <w:tcPr>
            <w:tcW w:w="4600" w:type="dxa"/>
            <w:tcBorders>
              <w:top w:val="single" w:sz="4" w:space="0" w:color="000000"/>
              <w:bottom w:val="nil"/>
            </w:tcBorders>
          </w:tcPr>
          <w:p w14:paraId="7E62AD81" w14:textId="7B455BF6" w:rsidR="00545BDB" w:rsidRPr="00545BDB" w:rsidRDefault="00545BDB" w:rsidP="00545BDB">
            <w:pPr>
              <w:rPr>
                <w:rFonts w:ascii="Arial" w:eastAsia="Arial" w:hAnsi="Arial" w:cs="Arial"/>
              </w:rPr>
            </w:pPr>
            <w:r w:rsidRPr="00545BDB">
              <w:rPr>
                <w:rFonts w:ascii="Arial" w:eastAsia="Arial" w:hAnsi="Arial" w:cs="Arial"/>
              </w:rPr>
              <w:t>Interview Questions, Questionnaire Forms, and Templates</w:t>
            </w:r>
          </w:p>
        </w:tc>
        <w:tc>
          <w:tcPr>
            <w:tcW w:w="1600" w:type="dxa"/>
            <w:tcBorders>
              <w:top w:val="single" w:sz="4" w:space="0" w:color="000000"/>
              <w:bottom w:val="nil"/>
            </w:tcBorders>
          </w:tcPr>
          <w:p w14:paraId="2AA717BD" w14:textId="77777777" w:rsidR="00545BDB" w:rsidRPr="00545BDB" w:rsidRDefault="00545BDB" w:rsidP="00545BDB">
            <w:pPr>
              <w:rPr>
                <w:rFonts w:ascii="Arial" w:eastAsia="Arial" w:hAnsi="Arial" w:cs="Arial"/>
              </w:rPr>
            </w:pPr>
            <w:r w:rsidRPr="00545BDB">
              <w:rPr>
                <w:rFonts w:ascii="Arial" w:eastAsia="Arial" w:hAnsi="Arial" w:cs="Arial"/>
              </w:rPr>
              <w:t>Annually</w:t>
            </w:r>
          </w:p>
        </w:tc>
        <w:tc>
          <w:tcPr>
            <w:tcW w:w="1590" w:type="dxa"/>
            <w:tcBorders>
              <w:top w:val="single" w:sz="4" w:space="0" w:color="000000"/>
              <w:bottom w:val="nil"/>
            </w:tcBorders>
          </w:tcPr>
          <w:p w14:paraId="67467A76" w14:textId="77777777" w:rsidR="00545BDB" w:rsidRPr="00545BDB" w:rsidRDefault="00545BDB" w:rsidP="00545BDB">
            <w:pPr>
              <w:rPr>
                <w:rFonts w:ascii="Arial" w:eastAsia="Arial" w:hAnsi="Arial" w:cs="Arial"/>
              </w:rPr>
            </w:pPr>
            <w:r w:rsidRPr="00545BDB">
              <w:rPr>
                <w:rFonts w:ascii="Arial" w:eastAsia="Arial" w:hAnsi="Arial" w:cs="Arial"/>
              </w:rPr>
              <w:t>4 - 5</w:t>
            </w:r>
          </w:p>
        </w:tc>
      </w:tr>
      <w:tr w:rsidR="00545BDB" w:rsidRPr="00545BDB" w14:paraId="4D33A8DF" w14:textId="77777777" w:rsidTr="00B00F99">
        <w:trPr>
          <w:trHeight w:val="300"/>
        </w:trPr>
        <w:tc>
          <w:tcPr>
            <w:tcW w:w="1600" w:type="dxa"/>
            <w:tcBorders>
              <w:top w:val="nil"/>
              <w:bottom w:val="single" w:sz="4" w:space="0" w:color="000000"/>
            </w:tcBorders>
          </w:tcPr>
          <w:p w14:paraId="22E27767" w14:textId="77777777" w:rsidR="00545BDB" w:rsidRPr="00545BDB" w:rsidRDefault="00545BDB" w:rsidP="00545BDB">
            <w:pPr>
              <w:rPr>
                <w:rFonts w:ascii="Arial" w:eastAsia="Arial" w:hAnsi="Arial" w:cs="Arial"/>
              </w:rPr>
            </w:pPr>
          </w:p>
        </w:tc>
        <w:tc>
          <w:tcPr>
            <w:tcW w:w="4600" w:type="dxa"/>
            <w:tcBorders>
              <w:top w:val="nil"/>
              <w:bottom w:val="single" w:sz="4" w:space="0" w:color="000000"/>
            </w:tcBorders>
          </w:tcPr>
          <w:p w14:paraId="650B5DD1" w14:textId="77777777" w:rsidR="00545BDB" w:rsidRPr="00545BDB" w:rsidRDefault="00545BDB" w:rsidP="00545BDB">
            <w:pPr>
              <w:rPr>
                <w:rFonts w:ascii="Arial" w:eastAsia="Arial" w:hAnsi="Arial" w:cs="Arial"/>
              </w:rPr>
            </w:pPr>
            <w:r w:rsidRPr="00545BDB">
              <w:rPr>
                <w:rFonts w:ascii="Arial" w:eastAsia="Arial" w:hAnsi="Arial" w:cs="Arial"/>
              </w:rPr>
              <w:t>For four (4) to five (5) vendors</w:t>
            </w:r>
          </w:p>
        </w:tc>
        <w:tc>
          <w:tcPr>
            <w:tcW w:w="1600" w:type="dxa"/>
            <w:tcBorders>
              <w:top w:val="nil"/>
              <w:bottom w:val="single" w:sz="4" w:space="0" w:color="000000"/>
            </w:tcBorders>
          </w:tcPr>
          <w:p w14:paraId="001B0BFF" w14:textId="77777777" w:rsidR="00545BDB" w:rsidRPr="00545BDB" w:rsidRDefault="00545BDB" w:rsidP="00545BDB">
            <w:pPr>
              <w:rPr>
                <w:rFonts w:ascii="Arial" w:eastAsia="Arial" w:hAnsi="Arial" w:cs="Arial"/>
              </w:rPr>
            </w:pPr>
          </w:p>
        </w:tc>
        <w:tc>
          <w:tcPr>
            <w:tcW w:w="1590" w:type="dxa"/>
            <w:tcBorders>
              <w:top w:val="nil"/>
              <w:bottom w:val="single" w:sz="4" w:space="0" w:color="000000"/>
            </w:tcBorders>
          </w:tcPr>
          <w:p w14:paraId="28A7ECC9" w14:textId="77777777" w:rsidR="00545BDB" w:rsidRPr="00545BDB" w:rsidRDefault="00545BDB" w:rsidP="00545BDB">
            <w:pPr>
              <w:rPr>
                <w:rFonts w:ascii="Arial" w:eastAsia="Arial" w:hAnsi="Arial" w:cs="Arial"/>
              </w:rPr>
            </w:pPr>
          </w:p>
        </w:tc>
      </w:tr>
      <w:tr w:rsidR="00545BDB" w:rsidRPr="00545BDB" w14:paraId="514BAA7E" w14:textId="77777777" w:rsidTr="00B00F99">
        <w:trPr>
          <w:trHeight w:val="300"/>
        </w:trPr>
        <w:tc>
          <w:tcPr>
            <w:tcW w:w="1600" w:type="dxa"/>
            <w:tcBorders>
              <w:top w:val="single" w:sz="4" w:space="0" w:color="000000"/>
              <w:bottom w:val="nil"/>
            </w:tcBorders>
          </w:tcPr>
          <w:p w14:paraId="51E250AC" w14:textId="3793DAD5" w:rsidR="00545BDB" w:rsidRPr="00545BDB" w:rsidRDefault="00545BDB" w:rsidP="00545BDB">
            <w:pPr>
              <w:rPr>
                <w:rFonts w:ascii="Arial" w:eastAsia="Arial" w:hAnsi="Arial" w:cs="Arial"/>
              </w:rPr>
            </w:pPr>
            <w:r w:rsidRPr="00545BDB">
              <w:rPr>
                <w:rFonts w:ascii="Arial" w:eastAsia="Arial" w:hAnsi="Arial" w:cs="Arial"/>
              </w:rPr>
              <w:t>A0</w:t>
            </w:r>
            <w:r w:rsidR="00DE4ACB">
              <w:rPr>
                <w:rFonts w:ascii="Arial" w:eastAsia="Arial" w:hAnsi="Arial" w:cs="Arial"/>
              </w:rPr>
              <w:t>10</w:t>
            </w:r>
          </w:p>
        </w:tc>
        <w:tc>
          <w:tcPr>
            <w:tcW w:w="4600" w:type="dxa"/>
            <w:tcBorders>
              <w:top w:val="single" w:sz="4" w:space="0" w:color="000000"/>
              <w:bottom w:val="nil"/>
            </w:tcBorders>
          </w:tcPr>
          <w:p w14:paraId="723DB245" w14:textId="2EE5E587" w:rsidR="00545BDB" w:rsidRPr="00545BDB" w:rsidRDefault="00545BDB" w:rsidP="00545BDB">
            <w:pPr>
              <w:rPr>
                <w:rFonts w:ascii="Arial" w:eastAsia="Arial" w:hAnsi="Arial" w:cs="Arial"/>
              </w:rPr>
            </w:pPr>
            <w:r w:rsidRPr="00545BDB">
              <w:rPr>
                <w:rFonts w:ascii="Arial" w:eastAsia="Arial" w:hAnsi="Arial" w:cs="Arial"/>
              </w:rPr>
              <w:t>Information Gathering, Meeting Minutes, and Documentation Acceptance Forms</w:t>
            </w:r>
          </w:p>
        </w:tc>
        <w:tc>
          <w:tcPr>
            <w:tcW w:w="1600" w:type="dxa"/>
            <w:tcBorders>
              <w:top w:val="single" w:sz="4" w:space="0" w:color="000000"/>
              <w:bottom w:val="nil"/>
            </w:tcBorders>
          </w:tcPr>
          <w:p w14:paraId="43ECEE76" w14:textId="77777777" w:rsidR="00545BDB" w:rsidRPr="00545BDB" w:rsidRDefault="00545BDB" w:rsidP="00545BDB">
            <w:pPr>
              <w:rPr>
                <w:rFonts w:ascii="Arial" w:eastAsia="Arial" w:hAnsi="Arial" w:cs="Arial"/>
              </w:rPr>
            </w:pPr>
            <w:r w:rsidRPr="00545BDB">
              <w:rPr>
                <w:rFonts w:ascii="Arial" w:eastAsia="Arial" w:hAnsi="Arial" w:cs="Arial"/>
              </w:rPr>
              <w:t>Annually</w:t>
            </w:r>
          </w:p>
        </w:tc>
        <w:tc>
          <w:tcPr>
            <w:tcW w:w="1590" w:type="dxa"/>
            <w:tcBorders>
              <w:top w:val="single" w:sz="4" w:space="0" w:color="000000"/>
              <w:bottom w:val="nil"/>
            </w:tcBorders>
          </w:tcPr>
          <w:p w14:paraId="73850632" w14:textId="77777777" w:rsidR="00545BDB" w:rsidRPr="00545BDB" w:rsidRDefault="00545BDB" w:rsidP="00545BDB">
            <w:pPr>
              <w:rPr>
                <w:rFonts w:ascii="Arial" w:eastAsia="Arial" w:hAnsi="Arial" w:cs="Arial"/>
              </w:rPr>
            </w:pPr>
            <w:r w:rsidRPr="00545BDB">
              <w:rPr>
                <w:rFonts w:ascii="Arial" w:eastAsia="Arial" w:hAnsi="Arial" w:cs="Arial"/>
              </w:rPr>
              <w:t>4 - 5</w:t>
            </w:r>
          </w:p>
        </w:tc>
      </w:tr>
      <w:tr w:rsidR="00545BDB" w:rsidRPr="00545BDB" w14:paraId="3428B61B" w14:textId="77777777" w:rsidTr="00B00F99">
        <w:trPr>
          <w:trHeight w:val="300"/>
        </w:trPr>
        <w:tc>
          <w:tcPr>
            <w:tcW w:w="1600" w:type="dxa"/>
            <w:tcBorders>
              <w:top w:val="nil"/>
              <w:bottom w:val="single" w:sz="4" w:space="0" w:color="000000"/>
            </w:tcBorders>
          </w:tcPr>
          <w:p w14:paraId="5ED88734" w14:textId="77777777" w:rsidR="00545BDB" w:rsidRPr="00545BDB" w:rsidRDefault="00545BDB" w:rsidP="00545BDB">
            <w:pPr>
              <w:rPr>
                <w:rFonts w:ascii="Arial" w:eastAsia="Arial" w:hAnsi="Arial" w:cs="Arial"/>
              </w:rPr>
            </w:pPr>
          </w:p>
        </w:tc>
        <w:tc>
          <w:tcPr>
            <w:tcW w:w="4600" w:type="dxa"/>
            <w:tcBorders>
              <w:top w:val="nil"/>
              <w:bottom w:val="single" w:sz="4" w:space="0" w:color="000000"/>
            </w:tcBorders>
          </w:tcPr>
          <w:p w14:paraId="33C7B128" w14:textId="77777777" w:rsidR="00545BDB" w:rsidRPr="00545BDB" w:rsidRDefault="00545BDB" w:rsidP="00545BDB">
            <w:pPr>
              <w:rPr>
                <w:rFonts w:ascii="Arial" w:eastAsia="Arial" w:hAnsi="Arial" w:cs="Arial"/>
              </w:rPr>
            </w:pPr>
            <w:r w:rsidRPr="00545BDB">
              <w:rPr>
                <w:rFonts w:ascii="Arial" w:eastAsia="Arial" w:hAnsi="Arial" w:cs="Arial"/>
              </w:rPr>
              <w:t>For four (4) to five (5) vendors</w:t>
            </w:r>
          </w:p>
        </w:tc>
        <w:tc>
          <w:tcPr>
            <w:tcW w:w="1600" w:type="dxa"/>
            <w:tcBorders>
              <w:top w:val="nil"/>
              <w:bottom w:val="single" w:sz="4" w:space="0" w:color="000000"/>
            </w:tcBorders>
          </w:tcPr>
          <w:p w14:paraId="0EE40827" w14:textId="77777777" w:rsidR="00545BDB" w:rsidRPr="00545BDB" w:rsidRDefault="00545BDB" w:rsidP="00545BDB">
            <w:pPr>
              <w:rPr>
                <w:rFonts w:ascii="Arial" w:eastAsia="Arial" w:hAnsi="Arial" w:cs="Arial"/>
              </w:rPr>
            </w:pPr>
          </w:p>
        </w:tc>
        <w:tc>
          <w:tcPr>
            <w:tcW w:w="1590" w:type="dxa"/>
            <w:tcBorders>
              <w:top w:val="nil"/>
              <w:bottom w:val="single" w:sz="4" w:space="0" w:color="000000"/>
            </w:tcBorders>
          </w:tcPr>
          <w:p w14:paraId="5D19719F" w14:textId="77777777" w:rsidR="00545BDB" w:rsidRPr="00545BDB" w:rsidRDefault="00545BDB" w:rsidP="00545BDB">
            <w:pPr>
              <w:rPr>
                <w:rFonts w:ascii="Arial" w:eastAsia="Arial" w:hAnsi="Arial" w:cs="Arial"/>
              </w:rPr>
            </w:pPr>
          </w:p>
        </w:tc>
      </w:tr>
      <w:tr w:rsidR="00545BDB" w:rsidRPr="00545BDB" w14:paraId="06CE1F44" w14:textId="77777777" w:rsidTr="00B00F99">
        <w:trPr>
          <w:trHeight w:val="300"/>
        </w:trPr>
        <w:tc>
          <w:tcPr>
            <w:tcW w:w="1600" w:type="dxa"/>
            <w:tcBorders>
              <w:top w:val="single" w:sz="4" w:space="0" w:color="000000"/>
              <w:bottom w:val="nil"/>
            </w:tcBorders>
          </w:tcPr>
          <w:p w14:paraId="18DEFF61" w14:textId="3E3EDE44" w:rsidR="00545BDB" w:rsidRPr="00545BDB" w:rsidRDefault="00545BDB" w:rsidP="00545BDB">
            <w:pPr>
              <w:rPr>
                <w:rFonts w:ascii="Arial" w:eastAsia="Arial" w:hAnsi="Arial" w:cs="Arial"/>
              </w:rPr>
            </w:pPr>
            <w:r w:rsidRPr="00545BDB">
              <w:rPr>
                <w:rFonts w:ascii="Arial" w:eastAsia="Arial" w:hAnsi="Arial" w:cs="Arial"/>
              </w:rPr>
              <w:t>A01</w:t>
            </w:r>
            <w:r w:rsidR="005C1B9D">
              <w:rPr>
                <w:rFonts w:ascii="Arial" w:eastAsia="Arial" w:hAnsi="Arial" w:cs="Arial"/>
              </w:rPr>
              <w:t>1</w:t>
            </w:r>
          </w:p>
        </w:tc>
        <w:tc>
          <w:tcPr>
            <w:tcW w:w="4600" w:type="dxa"/>
            <w:tcBorders>
              <w:top w:val="single" w:sz="4" w:space="0" w:color="000000"/>
              <w:bottom w:val="nil"/>
            </w:tcBorders>
          </w:tcPr>
          <w:p w14:paraId="3DF7F059" w14:textId="44A33AF1" w:rsidR="00545BDB" w:rsidRPr="00545BDB" w:rsidRDefault="00545BDB" w:rsidP="00545BDB">
            <w:pPr>
              <w:rPr>
                <w:rFonts w:ascii="Arial" w:eastAsia="Arial" w:hAnsi="Arial" w:cs="Arial"/>
              </w:rPr>
            </w:pPr>
            <w:r w:rsidRPr="00545BDB">
              <w:rPr>
                <w:rFonts w:ascii="Arial" w:eastAsia="Arial" w:hAnsi="Arial" w:cs="Arial"/>
              </w:rPr>
              <w:t>Risk Identification and Gap Analysis Assessment Report</w:t>
            </w:r>
          </w:p>
        </w:tc>
        <w:tc>
          <w:tcPr>
            <w:tcW w:w="1600" w:type="dxa"/>
            <w:tcBorders>
              <w:top w:val="single" w:sz="4" w:space="0" w:color="000000"/>
              <w:bottom w:val="nil"/>
            </w:tcBorders>
          </w:tcPr>
          <w:p w14:paraId="6BCC6471" w14:textId="77777777" w:rsidR="00545BDB" w:rsidRPr="00545BDB" w:rsidRDefault="00545BDB" w:rsidP="00545BDB">
            <w:pPr>
              <w:rPr>
                <w:rFonts w:ascii="Arial" w:eastAsia="Arial" w:hAnsi="Arial" w:cs="Arial"/>
              </w:rPr>
            </w:pPr>
            <w:r w:rsidRPr="00545BDB">
              <w:rPr>
                <w:rFonts w:ascii="Arial" w:eastAsia="Arial" w:hAnsi="Arial" w:cs="Arial"/>
              </w:rPr>
              <w:t>Annually</w:t>
            </w:r>
          </w:p>
        </w:tc>
        <w:tc>
          <w:tcPr>
            <w:tcW w:w="1590" w:type="dxa"/>
            <w:tcBorders>
              <w:top w:val="single" w:sz="4" w:space="0" w:color="000000"/>
              <w:bottom w:val="nil"/>
            </w:tcBorders>
          </w:tcPr>
          <w:p w14:paraId="1B36224A" w14:textId="77777777" w:rsidR="00545BDB" w:rsidRPr="00545BDB" w:rsidRDefault="00545BDB" w:rsidP="00545BDB">
            <w:pPr>
              <w:rPr>
                <w:rFonts w:ascii="Arial" w:eastAsia="Arial" w:hAnsi="Arial" w:cs="Arial"/>
              </w:rPr>
            </w:pPr>
            <w:r w:rsidRPr="00545BDB">
              <w:rPr>
                <w:rFonts w:ascii="Arial" w:eastAsia="Arial" w:hAnsi="Arial" w:cs="Arial"/>
              </w:rPr>
              <w:t>4 - 5</w:t>
            </w:r>
          </w:p>
        </w:tc>
      </w:tr>
      <w:tr w:rsidR="00545BDB" w:rsidRPr="00545BDB" w14:paraId="64457427" w14:textId="77777777" w:rsidTr="00B00F99">
        <w:trPr>
          <w:trHeight w:val="300"/>
        </w:trPr>
        <w:tc>
          <w:tcPr>
            <w:tcW w:w="1600" w:type="dxa"/>
            <w:tcBorders>
              <w:top w:val="nil"/>
              <w:bottom w:val="single" w:sz="4" w:space="0" w:color="000000"/>
            </w:tcBorders>
          </w:tcPr>
          <w:p w14:paraId="2C9237E4" w14:textId="77777777" w:rsidR="00545BDB" w:rsidRPr="00545BDB" w:rsidRDefault="00545BDB" w:rsidP="00545BDB">
            <w:pPr>
              <w:rPr>
                <w:rFonts w:ascii="Arial" w:eastAsia="Arial" w:hAnsi="Arial" w:cs="Arial"/>
              </w:rPr>
            </w:pPr>
          </w:p>
        </w:tc>
        <w:tc>
          <w:tcPr>
            <w:tcW w:w="4600" w:type="dxa"/>
            <w:tcBorders>
              <w:top w:val="nil"/>
              <w:bottom w:val="single" w:sz="4" w:space="0" w:color="000000"/>
            </w:tcBorders>
          </w:tcPr>
          <w:p w14:paraId="0076E48C" w14:textId="77777777" w:rsidR="00545BDB" w:rsidRPr="00545BDB" w:rsidRDefault="00545BDB" w:rsidP="00545BDB">
            <w:pPr>
              <w:rPr>
                <w:rFonts w:ascii="Arial" w:eastAsia="Arial" w:hAnsi="Arial" w:cs="Arial"/>
              </w:rPr>
            </w:pPr>
            <w:r w:rsidRPr="00545BDB">
              <w:rPr>
                <w:rFonts w:ascii="Arial" w:eastAsia="Arial" w:hAnsi="Arial" w:cs="Arial"/>
              </w:rPr>
              <w:t>For four (4) to five (5) vendors</w:t>
            </w:r>
          </w:p>
        </w:tc>
        <w:tc>
          <w:tcPr>
            <w:tcW w:w="1600" w:type="dxa"/>
            <w:tcBorders>
              <w:top w:val="nil"/>
              <w:bottom w:val="single" w:sz="4" w:space="0" w:color="000000"/>
            </w:tcBorders>
          </w:tcPr>
          <w:p w14:paraId="6C2A839B" w14:textId="77777777" w:rsidR="00545BDB" w:rsidRPr="00545BDB" w:rsidRDefault="00545BDB" w:rsidP="00545BDB">
            <w:pPr>
              <w:rPr>
                <w:rFonts w:ascii="Arial" w:eastAsia="Arial" w:hAnsi="Arial" w:cs="Arial"/>
              </w:rPr>
            </w:pPr>
          </w:p>
        </w:tc>
        <w:tc>
          <w:tcPr>
            <w:tcW w:w="1590" w:type="dxa"/>
            <w:tcBorders>
              <w:top w:val="nil"/>
              <w:bottom w:val="single" w:sz="4" w:space="0" w:color="000000"/>
            </w:tcBorders>
          </w:tcPr>
          <w:p w14:paraId="3607CCB8" w14:textId="77777777" w:rsidR="00545BDB" w:rsidRPr="00545BDB" w:rsidRDefault="00545BDB" w:rsidP="00545BDB">
            <w:pPr>
              <w:rPr>
                <w:rFonts w:ascii="Arial" w:eastAsia="Arial" w:hAnsi="Arial" w:cs="Arial"/>
              </w:rPr>
            </w:pPr>
          </w:p>
        </w:tc>
      </w:tr>
      <w:tr w:rsidR="00545BDB" w:rsidRPr="00545BDB" w14:paraId="1A9A66BB" w14:textId="77777777" w:rsidTr="00B00F99">
        <w:trPr>
          <w:trHeight w:val="300"/>
        </w:trPr>
        <w:tc>
          <w:tcPr>
            <w:tcW w:w="1600" w:type="dxa"/>
            <w:tcBorders>
              <w:top w:val="single" w:sz="4" w:space="0" w:color="000000"/>
              <w:bottom w:val="nil"/>
            </w:tcBorders>
          </w:tcPr>
          <w:p w14:paraId="5785D6AE" w14:textId="0CE1BC16" w:rsidR="00545BDB" w:rsidRPr="00545BDB" w:rsidRDefault="00545BDB" w:rsidP="00545BDB">
            <w:pPr>
              <w:rPr>
                <w:rFonts w:ascii="Arial" w:eastAsia="Arial" w:hAnsi="Arial" w:cs="Arial"/>
              </w:rPr>
            </w:pPr>
            <w:r w:rsidRPr="00545BDB">
              <w:rPr>
                <w:rFonts w:ascii="Arial" w:eastAsia="Arial" w:hAnsi="Arial" w:cs="Arial"/>
              </w:rPr>
              <w:t>A01</w:t>
            </w:r>
            <w:r w:rsidR="005C1B9D">
              <w:rPr>
                <w:rFonts w:ascii="Arial" w:eastAsia="Arial" w:hAnsi="Arial" w:cs="Arial"/>
              </w:rPr>
              <w:t>2</w:t>
            </w:r>
          </w:p>
        </w:tc>
        <w:tc>
          <w:tcPr>
            <w:tcW w:w="4600" w:type="dxa"/>
            <w:tcBorders>
              <w:top w:val="single" w:sz="4" w:space="0" w:color="000000"/>
              <w:bottom w:val="nil"/>
            </w:tcBorders>
          </w:tcPr>
          <w:p w14:paraId="4489BB3C" w14:textId="451913A8" w:rsidR="00545BDB" w:rsidRPr="00545BDB" w:rsidRDefault="00545BDB" w:rsidP="00545BDB">
            <w:pPr>
              <w:rPr>
                <w:rFonts w:ascii="Arial" w:eastAsia="Arial" w:hAnsi="Arial" w:cs="Arial"/>
              </w:rPr>
            </w:pPr>
            <w:r w:rsidRPr="00545BDB">
              <w:rPr>
                <w:rFonts w:ascii="Arial" w:eastAsia="Arial" w:hAnsi="Arial" w:cs="Arial"/>
              </w:rPr>
              <w:t>Risk Register</w:t>
            </w:r>
          </w:p>
        </w:tc>
        <w:tc>
          <w:tcPr>
            <w:tcW w:w="1600" w:type="dxa"/>
            <w:tcBorders>
              <w:top w:val="single" w:sz="4" w:space="0" w:color="000000"/>
              <w:bottom w:val="nil"/>
            </w:tcBorders>
          </w:tcPr>
          <w:p w14:paraId="72E0C775" w14:textId="77777777" w:rsidR="00545BDB" w:rsidRPr="00545BDB" w:rsidRDefault="00545BDB" w:rsidP="00545BDB">
            <w:pPr>
              <w:rPr>
                <w:rFonts w:ascii="Arial" w:eastAsia="Arial" w:hAnsi="Arial" w:cs="Arial"/>
              </w:rPr>
            </w:pPr>
            <w:r w:rsidRPr="00545BDB">
              <w:rPr>
                <w:rFonts w:ascii="Arial" w:eastAsia="Arial" w:hAnsi="Arial" w:cs="Arial"/>
              </w:rPr>
              <w:t>Annually</w:t>
            </w:r>
          </w:p>
        </w:tc>
        <w:tc>
          <w:tcPr>
            <w:tcW w:w="1590" w:type="dxa"/>
            <w:tcBorders>
              <w:top w:val="single" w:sz="4" w:space="0" w:color="000000"/>
              <w:bottom w:val="nil"/>
            </w:tcBorders>
          </w:tcPr>
          <w:p w14:paraId="3450CB77" w14:textId="77777777" w:rsidR="00545BDB" w:rsidRPr="00545BDB" w:rsidRDefault="00545BDB" w:rsidP="00545BDB">
            <w:pPr>
              <w:rPr>
                <w:rFonts w:ascii="Arial" w:eastAsia="Arial" w:hAnsi="Arial" w:cs="Arial"/>
              </w:rPr>
            </w:pPr>
            <w:r w:rsidRPr="00545BDB">
              <w:rPr>
                <w:rFonts w:ascii="Arial" w:eastAsia="Arial" w:hAnsi="Arial" w:cs="Arial"/>
              </w:rPr>
              <w:t>4 - 5</w:t>
            </w:r>
          </w:p>
        </w:tc>
      </w:tr>
      <w:tr w:rsidR="00545BDB" w:rsidRPr="00545BDB" w14:paraId="12453695" w14:textId="77777777" w:rsidTr="00B00F99">
        <w:trPr>
          <w:trHeight w:val="300"/>
        </w:trPr>
        <w:tc>
          <w:tcPr>
            <w:tcW w:w="1600" w:type="dxa"/>
            <w:tcBorders>
              <w:top w:val="nil"/>
              <w:bottom w:val="single" w:sz="4" w:space="0" w:color="000000"/>
            </w:tcBorders>
          </w:tcPr>
          <w:p w14:paraId="3063C6E3" w14:textId="77777777" w:rsidR="00545BDB" w:rsidRPr="00545BDB" w:rsidRDefault="00545BDB" w:rsidP="00545BDB">
            <w:pPr>
              <w:rPr>
                <w:rFonts w:ascii="Arial" w:eastAsia="Arial" w:hAnsi="Arial" w:cs="Arial"/>
              </w:rPr>
            </w:pPr>
          </w:p>
        </w:tc>
        <w:tc>
          <w:tcPr>
            <w:tcW w:w="4600" w:type="dxa"/>
            <w:tcBorders>
              <w:top w:val="nil"/>
              <w:bottom w:val="single" w:sz="4" w:space="0" w:color="000000"/>
            </w:tcBorders>
          </w:tcPr>
          <w:p w14:paraId="7ED1B9B8" w14:textId="77777777" w:rsidR="00545BDB" w:rsidRPr="00545BDB" w:rsidRDefault="00545BDB" w:rsidP="00545BDB">
            <w:pPr>
              <w:rPr>
                <w:rFonts w:ascii="Arial" w:eastAsia="Arial" w:hAnsi="Arial" w:cs="Arial"/>
              </w:rPr>
            </w:pPr>
            <w:r w:rsidRPr="00545BDB">
              <w:rPr>
                <w:rFonts w:ascii="Arial" w:eastAsia="Arial" w:hAnsi="Arial" w:cs="Arial"/>
              </w:rPr>
              <w:t>For four (4) to five (5) vendors</w:t>
            </w:r>
          </w:p>
        </w:tc>
        <w:tc>
          <w:tcPr>
            <w:tcW w:w="1600" w:type="dxa"/>
            <w:tcBorders>
              <w:top w:val="nil"/>
              <w:bottom w:val="single" w:sz="4" w:space="0" w:color="000000"/>
            </w:tcBorders>
          </w:tcPr>
          <w:p w14:paraId="4ECEBE14" w14:textId="77777777" w:rsidR="00545BDB" w:rsidRPr="00545BDB" w:rsidRDefault="00545BDB" w:rsidP="00545BDB">
            <w:pPr>
              <w:rPr>
                <w:rFonts w:ascii="Arial" w:eastAsia="Arial" w:hAnsi="Arial" w:cs="Arial"/>
              </w:rPr>
            </w:pPr>
          </w:p>
        </w:tc>
        <w:tc>
          <w:tcPr>
            <w:tcW w:w="1590" w:type="dxa"/>
            <w:tcBorders>
              <w:top w:val="nil"/>
              <w:bottom w:val="single" w:sz="4" w:space="0" w:color="000000"/>
            </w:tcBorders>
          </w:tcPr>
          <w:p w14:paraId="6C5EF761" w14:textId="77777777" w:rsidR="00545BDB" w:rsidRPr="00545BDB" w:rsidRDefault="00545BDB" w:rsidP="00545BDB">
            <w:pPr>
              <w:rPr>
                <w:rFonts w:ascii="Arial" w:eastAsia="Arial" w:hAnsi="Arial" w:cs="Arial"/>
              </w:rPr>
            </w:pPr>
          </w:p>
        </w:tc>
      </w:tr>
      <w:tr w:rsidR="00545BDB" w:rsidRPr="00545BDB" w14:paraId="16E8A2AB" w14:textId="77777777" w:rsidTr="00B00F99">
        <w:trPr>
          <w:trHeight w:val="300"/>
        </w:trPr>
        <w:tc>
          <w:tcPr>
            <w:tcW w:w="1600" w:type="dxa"/>
            <w:tcBorders>
              <w:top w:val="single" w:sz="4" w:space="0" w:color="000000"/>
              <w:bottom w:val="nil"/>
            </w:tcBorders>
          </w:tcPr>
          <w:p w14:paraId="044BACCD" w14:textId="4AF94240" w:rsidR="00545BDB" w:rsidRPr="00545BDB" w:rsidRDefault="00545BDB" w:rsidP="00545BDB">
            <w:pPr>
              <w:rPr>
                <w:rFonts w:ascii="Arial" w:eastAsia="Arial" w:hAnsi="Arial" w:cs="Arial"/>
              </w:rPr>
            </w:pPr>
            <w:r w:rsidRPr="00545BDB">
              <w:rPr>
                <w:rFonts w:ascii="Arial" w:eastAsia="Arial" w:hAnsi="Arial" w:cs="Arial"/>
              </w:rPr>
              <w:t>A01</w:t>
            </w:r>
            <w:r w:rsidR="00465E49">
              <w:rPr>
                <w:rFonts w:ascii="Arial" w:eastAsia="Arial" w:hAnsi="Arial" w:cs="Arial"/>
              </w:rPr>
              <w:t>3</w:t>
            </w:r>
          </w:p>
        </w:tc>
        <w:tc>
          <w:tcPr>
            <w:tcW w:w="4600" w:type="dxa"/>
            <w:tcBorders>
              <w:top w:val="single" w:sz="4" w:space="0" w:color="000000"/>
              <w:bottom w:val="nil"/>
            </w:tcBorders>
          </w:tcPr>
          <w:p w14:paraId="6630F090" w14:textId="6E13E148" w:rsidR="00545BDB" w:rsidRPr="00545BDB" w:rsidRDefault="00545BDB" w:rsidP="00545BDB">
            <w:pPr>
              <w:rPr>
                <w:rFonts w:ascii="Arial" w:eastAsia="Arial" w:hAnsi="Arial" w:cs="Arial"/>
              </w:rPr>
            </w:pPr>
            <w:r w:rsidRPr="00545BDB">
              <w:rPr>
                <w:rFonts w:ascii="Arial" w:eastAsia="Arial" w:hAnsi="Arial" w:cs="Arial"/>
              </w:rPr>
              <w:t>Vendor Assessment Reports</w:t>
            </w:r>
          </w:p>
        </w:tc>
        <w:tc>
          <w:tcPr>
            <w:tcW w:w="1600" w:type="dxa"/>
            <w:tcBorders>
              <w:top w:val="single" w:sz="4" w:space="0" w:color="000000"/>
              <w:bottom w:val="nil"/>
            </w:tcBorders>
          </w:tcPr>
          <w:p w14:paraId="7E89B813" w14:textId="77777777" w:rsidR="00545BDB" w:rsidRPr="00545BDB" w:rsidRDefault="00545BDB" w:rsidP="00545BDB">
            <w:pPr>
              <w:rPr>
                <w:rFonts w:ascii="Arial" w:eastAsia="Arial" w:hAnsi="Arial" w:cs="Arial"/>
              </w:rPr>
            </w:pPr>
            <w:r w:rsidRPr="00545BDB">
              <w:rPr>
                <w:rFonts w:ascii="Arial" w:eastAsia="Arial" w:hAnsi="Arial" w:cs="Arial"/>
              </w:rPr>
              <w:t>Annually</w:t>
            </w:r>
          </w:p>
        </w:tc>
        <w:tc>
          <w:tcPr>
            <w:tcW w:w="1590" w:type="dxa"/>
            <w:tcBorders>
              <w:top w:val="single" w:sz="4" w:space="0" w:color="000000"/>
              <w:bottom w:val="nil"/>
            </w:tcBorders>
          </w:tcPr>
          <w:p w14:paraId="0467A319" w14:textId="77777777" w:rsidR="00545BDB" w:rsidRPr="00545BDB" w:rsidRDefault="00545BDB" w:rsidP="00545BDB">
            <w:pPr>
              <w:rPr>
                <w:rFonts w:ascii="Arial" w:eastAsia="Arial" w:hAnsi="Arial" w:cs="Arial"/>
              </w:rPr>
            </w:pPr>
            <w:r w:rsidRPr="00545BDB">
              <w:rPr>
                <w:rFonts w:ascii="Arial" w:eastAsia="Arial" w:hAnsi="Arial" w:cs="Arial"/>
              </w:rPr>
              <w:t>4 - 5</w:t>
            </w:r>
          </w:p>
        </w:tc>
      </w:tr>
      <w:tr w:rsidR="00545BDB" w:rsidRPr="00545BDB" w14:paraId="66FE50E3" w14:textId="77777777" w:rsidTr="00B00F99">
        <w:trPr>
          <w:trHeight w:val="300"/>
        </w:trPr>
        <w:tc>
          <w:tcPr>
            <w:tcW w:w="1600" w:type="dxa"/>
            <w:tcBorders>
              <w:top w:val="nil"/>
              <w:bottom w:val="single" w:sz="4" w:space="0" w:color="000000"/>
            </w:tcBorders>
          </w:tcPr>
          <w:p w14:paraId="75B53084" w14:textId="77777777" w:rsidR="00545BDB" w:rsidRPr="00545BDB" w:rsidRDefault="00545BDB" w:rsidP="00545BDB">
            <w:pPr>
              <w:rPr>
                <w:rFonts w:ascii="Arial" w:eastAsia="Arial" w:hAnsi="Arial" w:cs="Arial"/>
              </w:rPr>
            </w:pPr>
          </w:p>
        </w:tc>
        <w:tc>
          <w:tcPr>
            <w:tcW w:w="4600" w:type="dxa"/>
            <w:tcBorders>
              <w:top w:val="nil"/>
              <w:bottom w:val="single" w:sz="4" w:space="0" w:color="000000"/>
            </w:tcBorders>
          </w:tcPr>
          <w:p w14:paraId="43133336" w14:textId="77777777" w:rsidR="00545BDB" w:rsidRPr="00545BDB" w:rsidRDefault="00545BDB" w:rsidP="00545BDB">
            <w:pPr>
              <w:rPr>
                <w:rFonts w:ascii="Arial" w:eastAsia="Arial" w:hAnsi="Arial" w:cs="Arial"/>
              </w:rPr>
            </w:pPr>
            <w:r w:rsidRPr="00545BDB">
              <w:rPr>
                <w:rFonts w:ascii="Arial" w:eastAsia="Arial" w:hAnsi="Arial" w:cs="Arial"/>
              </w:rPr>
              <w:t>For four (4) to five (5) vendors</w:t>
            </w:r>
          </w:p>
        </w:tc>
        <w:tc>
          <w:tcPr>
            <w:tcW w:w="1600" w:type="dxa"/>
            <w:tcBorders>
              <w:top w:val="nil"/>
              <w:bottom w:val="single" w:sz="4" w:space="0" w:color="000000"/>
            </w:tcBorders>
          </w:tcPr>
          <w:p w14:paraId="52A070D0" w14:textId="77777777" w:rsidR="00545BDB" w:rsidRPr="00545BDB" w:rsidRDefault="00545BDB" w:rsidP="00545BDB">
            <w:pPr>
              <w:rPr>
                <w:rFonts w:ascii="Arial" w:eastAsia="Arial" w:hAnsi="Arial" w:cs="Arial"/>
              </w:rPr>
            </w:pPr>
          </w:p>
        </w:tc>
        <w:tc>
          <w:tcPr>
            <w:tcW w:w="1590" w:type="dxa"/>
            <w:tcBorders>
              <w:top w:val="nil"/>
              <w:bottom w:val="single" w:sz="4" w:space="0" w:color="000000"/>
            </w:tcBorders>
          </w:tcPr>
          <w:p w14:paraId="7014BF5D" w14:textId="77777777" w:rsidR="00545BDB" w:rsidRPr="00545BDB" w:rsidRDefault="00545BDB" w:rsidP="00545BDB">
            <w:pPr>
              <w:rPr>
                <w:rFonts w:ascii="Arial" w:eastAsia="Arial" w:hAnsi="Arial" w:cs="Arial"/>
              </w:rPr>
            </w:pPr>
          </w:p>
        </w:tc>
      </w:tr>
      <w:tr w:rsidR="00545BDB" w:rsidRPr="00545BDB" w14:paraId="3C281B37" w14:textId="77777777" w:rsidTr="00B00F99">
        <w:trPr>
          <w:trHeight w:val="300"/>
        </w:trPr>
        <w:tc>
          <w:tcPr>
            <w:tcW w:w="1600" w:type="dxa"/>
            <w:tcBorders>
              <w:top w:val="single" w:sz="4" w:space="0" w:color="000000"/>
              <w:bottom w:val="nil"/>
            </w:tcBorders>
          </w:tcPr>
          <w:p w14:paraId="45720947" w14:textId="5EF0B95A" w:rsidR="00545BDB" w:rsidRPr="00545BDB" w:rsidRDefault="00545BDB" w:rsidP="00545BDB">
            <w:pPr>
              <w:rPr>
                <w:rFonts w:ascii="Arial" w:eastAsia="Arial" w:hAnsi="Arial" w:cs="Arial"/>
              </w:rPr>
            </w:pPr>
            <w:r w:rsidRPr="00545BDB">
              <w:rPr>
                <w:rFonts w:ascii="Arial" w:eastAsia="Arial" w:hAnsi="Arial" w:cs="Arial"/>
              </w:rPr>
              <w:t>A01</w:t>
            </w:r>
            <w:r w:rsidR="00F316EA">
              <w:rPr>
                <w:rFonts w:ascii="Arial" w:eastAsia="Arial" w:hAnsi="Arial" w:cs="Arial"/>
              </w:rPr>
              <w:t>4</w:t>
            </w:r>
          </w:p>
        </w:tc>
        <w:tc>
          <w:tcPr>
            <w:tcW w:w="4600" w:type="dxa"/>
            <w:tcBorders>
              <w:top w:val="single" w:sz="4" w:space="0" w:color="000000"/>
              <w:bottom w:val="nil"/>
            </w:tcBorders>
          </w:tcPr>
          <w:p w14:paraId="42DAC973" w14:textId="2C22FDDC" w:rsidR="00545BDB" w:rsidRPr="00545BDB" w:rsidRDefault="004C3428" w:rsidP="00545BDB">
            <w:pPr>
              <w:rPr>
                <w:rFonts w:ascii="Arial" w:eastAsia="Arial" w:hAnsi="Arial" w:cs="Arial"/>
              </w:rPr>
            </w:pPr>
            <w:r w:rsidRPr="004C3428">
              <w:rPr>
                <w:rFonts w:ascii="Arial" w:eastAsia="Arial" w:hAnsi="Arial" w:cs="Arial"/>
              </w:rPr>
              <w:t>Documented Assessment Kick-Off Presentation</w:t>
            </w:r>
          </w:p>
        </w:tc>
        <w:tc>
          <w:tcPr>
            <w:tcW w:w="1600" w:type="dxa"/>
            <w:tcBorders>
              <w:top w:val="single" w:sz="4" w:space="0" w:color="000000"/>
              <w:bottom w:val="nil"/>
            </w:tcBorders>
          </w:tcPr>
          <w:p w14:paraId="5E6F26C1" w14:textId="77777777" w:rsidR="00545BDB" w:rsidRPr="00545BDB" w:rsidRDefault="00545BDB" w:rsidP="00545BDB">
            <w:pPr>
              <w:rPr>
                <w:rFonts w:ascii="Arial" w:eastAsia="Arial" w:hAnsi="Arial" w:cs="Arial"/>
              </w:rPr>
            </w:pPr>
            <w:r w:rsidRPr="00545BDB">
              <w:rPr>
                <w:rFonts w:ascii="Arial" w:eastAsia="Arial" w:hAnsi="Arial" w:cs="Arial"/>
              </w:rPr>
              <w:t>Annually</w:t>
            </w:r>
          </w:p>
        </w:tc>
        <w:tc>
          <w:tcPr>
            <w:tcW w:w="1590" w:type="dxa"/>
            <w:tcBorders>
              <w:top w:val="single" w:sz="4" w:space="0" w:color="000000"/>
              <w:bottom w:val="nil"/>
            </w:tcBorders>
          </w:tcPr>
          <w:p w14:paraId="692E9C1E" w14:textId="0336E922" w:rsidR="00545BDB" w:rsidRPr="00545BDB" w:rsidRDefault="004C3428" w:rsidP="00545BDB">
            <w:pPr>
              <w:rPr>
                <w:rFonts w:ascii="Arial" w:eastAsia="Arial" w:hAnsi="Arial" w:cs="Arial"/>
              </w:rPr>
            </w:pPr>
            <w:r>
              <w:rPr>
                <w:rFonts w:ascii="Arial" w:eastAsia="Arial" w:hAnsi="Arial" w:cs="Arial"/>
              </w:rPr>
              <w:t>1</w:t>
            </w:r>
          </w:p>
        </w:tc>
      </w:tr>
      <w:tr w:rsidR="00545BDB" w:rsidRPr="00545BDB" w14:paraId="643D4166" w14:textId="77777777" w:rsidTr="00B00F99">
        <w:trPr>
          <w:trHeight w:val="300"/>
        </w:trPr>
        <w:tc>
          <w:tcPr>
            <w:tcW w:w="1600" w:type="dxa"/>
            <w:tcBorders>
              <w:bottom w:val="single" w:sz="4" w:space="0" w:color="000000"/>
            </w:tcBorders>
          </w:tcPr>
          <w:p w14:paraId="5E173D0A" w14:textId="616FBFCC" w:rsidR="00545BDB" w:rsidRPr="00545BDB" w:rsidRDefault="00545BDB" w:rsidP="00545BDB">
            <w:pPr>
              <w:rPr>
                <w:rFonts w:ascii="Arial" w:eastAsia="Arial" w:hAnsi="Arial" w:cs="Arial"/>
              </w:rPr>
            </w:pPr>
            <w:r w:rsidRPr="00545BDB">
              <w:rPr>
                <w:rFonts w:ascii="Arial" w:eastAsia="Arial" w:hAnsi="Arial" w:cs="Arial"/>
              </w:rPr>
              <w:t>A01</w:t>
            </w:r>
            <w:r w:rsidR="00F316EA">
              <w:rPr>
                <w:rFonts w:ascii="Arial" w:eastAsia="Arial" w:hAnsi="Arial" w:cs="Arial"/>
              </w:rPr>
              <w:t>5</w:t>
            </w:r>
          </w:p>
        </w:tc>
        <w:tc>
          <w:tcPr>
            <w:tcW w:w="4600" w:type="dxa"/>
            <w:tcBorders>
              <w:bottom w:val="single" w:sz="4" w:space="0" w:color="000000"/>
            </w:tcBorders>
          </w:tcPr>
          <w:p w14:paraId="3C8D88EB" w14:textId="171DEAAD" w:rsidR="00545BDB" w:rsidRPr="00545BDB" w:rsidRDefault="004C3428" w:rsidP="00545BDB">
            <w:pPr>
              <w:rPr>
                <w:rFonts w:ascii="Arial" w:eastAsia="Arial" w:hAnsi="Arial" w:cs="Arial"/>
              </w:rPr>
            </w:pPr>
            <w:r w:rsidRPr="004C3428">
              <w:rPr>
                <w:rFonts w:ascii="Arial" w:eastAsia="Arial" w:hAnsi="Arial" w:cs="Arial"/>
              </w:rPr>
              <w:t>Standardized SOC 1 and SOC 2 Report Review SOP(s)</w:t>
            </w:r>
          </w:p>
        </w:tc>
        <w:tc>
          <w:tcPr>
            <w:tcW w:w="1600" w:type="dxa"/>
            <w:tcBorders>
              <w:bottom w:val="single" w:sz="4" w:space="0" w:color="000000"/>
            </w:tcBorders>
          </w:tcPr>
          <w:p w14:paraId="1CCA6282" w14:textId="77777777" w:rsidR="00545BDB" w:rsidRPr="00545BDB" w:rsidRDefault="00545BDB" w:rsidP="00545BDB">
            <w:pPr>
              <w:rPr>
                <w:rFonts w:ascii="Arial" w:eastAsia="Arial" w:hAnsi="Arial" w:cs="Arial"/>
              </w:rPr>
            </w:pPr>
            <w:r w:rsidRPr="00545BDB">
              <w:rPr>
                <w:rFonts w:ascii="Arial" w:eastAsia="Arial" w:hAnsi="Arial" w:cs="Arial"/>
              </w:rPr>
              <w:t>Annually</w:t>
            </w:r>
          </w:p>
        </w:tc>
        <w:tc>
          <w:tcPr>
            <w:tcW w:w="1590" w:type="dxa"/>
            <w:tcBorders>
              <w:bottom w:val="single" w:sz="4" w:space="0" w:color="000000"/>
            </w:tcBorders>
          </w:tcPr>
          <w:p w14:paraId="1B31E57A" w14:textId="71C0A219" w:rsidR="00545BDB" w:rsidRPr="00545BDB" w:rsidRDefault="004C3428" w:rsidP="00545BDB">
            <w:pPr>
              <w:rPr>
                <w:rFonts w:ascii="Arial" w:eastAsia="Arial" w:hAnsi="Arial" w:cs="Arial"/>
              </w:rPr>
            </w:pPr>
            <w:r>
              <w:rPr>
                <w:rFonts w:ascii="Arial" w:eastAsia="Arial" w:hAnsi="Arial" w:cs="Arial"/>
              </w:rPr>
              <w:t>~6</w:t>
            </w:r>
            <w:r w:rsidR="00545BDB" w:rsidRPr="00545BDB">
              <w:rPr>
                <w:rFonts w:ascii="Arial" w:eastAsia="Arial" w:hAnsi="Arial" w:cs="Arial"/>
              </w:rPr>
              <w:t xml:space="preserve"> </w:t>
            </w:r>
          </w:p>
        </w:tc>
      </w:tr>
      <w:tr w:rsidR="00545BDB" w:rsidRPr="00545BDB" w14:paraId="1B661D23" w14:textId="77777777" w:rsidTr="00B00F99">
        <w:trPr>
          <w:trHeight w:val="300"/>
        </w:trPr>
        <w:tc>
          <w:tcPr>
            <w:tcW w:w="1600" w:type="dxa"/>
            <w:tcBorders>
              <w:bottom w:val="single" w:sz="4" w:space="0" w:color="000000"/>
            </w:tcBorders>
          </w:tcPr>
          <w:p w14:paraId="1D02DC38" w14:textId="06177C37" w:rsidR="00545BDB" w:rsidRPr="00545BDB" w:rsidRDefault="00545BDB" w:rsidP="00545BDB">
            <w:pPr>
              <w:rPr>
                <w:rFonts w:ascii="Arial" w:eastAsia="Arial" w:hAnsi="Arial" w:cs="Arial"/>
              </w:rPr>
            </w:pPr>
            <w:r w:rsidRPr="00545BDB">
              <w:rPr>
                <w:rFonts w:ascii="Arial" w:eastAsia="Arial" w:hAnsi="Arial" w:cs="Arial"/>
              </w:rPr>
              <w:t>A01</w:t>
            </w:r>
            <w:r w:rsidR="000274C9">
              <w:rPr>
                <w:rFonts w:ascii="Arial" w:eastAsia="Arial" w:hAnsi="Arial" w:cs="Arial"/>
              </w:rPr>
              <w:t>6</w:t>
            </w:r>
          </w:p>
        </w:tc>
        <w:tc>
          <w:tcPr>
            <w:tcW w:w="4600" w:type="dxa"/>
            <w:tcBorders>
              <w:bottom w:val="single" w:sz="4" w:space="0" w:color="000000"/>
            </w:tcBorders>
          </w:tcPr>
          <w:p w14:paraId="11C714FB" w14:textId="4E050972" w:rsidR="00545BDB" w:rsidRPr="00545BDB" w:rsidRDefault="004C3428" w:rsidP="00545BDB">
            <w:pPr>
              <w:rPr>
                <w:rFonts w:ascii="Arial" w:eastAsia="Arial" w:hAnsi="Arial" w:cs="Arial"/>
              </w:rPr>
            </w:pPr>
            <w:r w:rsidRPr="004C3428">
              <w:rPr>
                <w:rFonts w:ascii="Arial" w:eastAsia="Arial" w:hAnsi="Arial" w:cs="Arial"/>
              </w:rPr>
              <w:t>Vendor Specific SOC Review and Analysis Assessment Reports</w:t>
            </w:r>
          </w:p>
        </w:tc>
        <w:tc>
          <w:tcPr>
            <w:tcW w:w="1600" w:type="dxa"/>
            <w:tcBorders>
              <w:bottom w:val="single" w:sz="4" w:space="0" w:color="000000"/>
            </w:tcBorders>
          </w:tcPr>
          <w:p w14:paraId="1D7CA359" w14:textId="77777777" w:rsidR="00545BDB" w:rsidRPr="00545BDB" w:rsidRDefault="00545BDB" w:rsidP="00545BDB">
            <w:pPr>
              <w:rPr>
                <w:rFonts w:ascii="Arial" w:eastAsia="Arial" w:hAnsi="Arial" w:cs="Arial"/>
              </w:rPr>
            </w:pPr>
            <w:r w:rsidRPr="00545BDB">
              <w:rPr>
                <w:rFonts w:ascii="Arial" w:eastAsia="Arial" w:hAnsi="Arial" w:cs="Arial"/>
              </w:rPr>
              <w:t>Annually</w:t>
            </w:r>
          </w:p>
        </w:tc>
        <w:tc>
          <w:tcPr>
            <w:tcW w:w="1590" w:type="dxa"/>
            <w:tcBorders>
              <w:bottom w:val="single" w:sz="4" w:space="0" w:color="000000"/>
            </w:tcBorders>
          </w:tcPr>
          <w:p w14:paraId="51934FB8" w14:textId="32482E7C" w:rsidR="00545BDB" w:rsidRPr="00545BDB" w:rsidRDefault="004C3428" w:rsidP="00545BDB">
            <w:pPr>
              <w:rPr>
                <w:rFonts w:ascii="Arial" w:eastAsia="Arial" w:hAnsi="Arial" w:cs="Arial"/>
              </w:rPr>
            </w:pPr>
            <w:r>
              <w:rPr>
                <w:rFonts w:ascii="Arial" w:eastAsia="Arial" w:hAnsi="Arial" w:cs="Arial"/>
              </w:rPr>
              <w:t>~6</w:t>
            </w:r>
            <w:r w:rsidR="00545BDB" w:rsidRPr="00545BDB">
              <w:rPr>
                <w:rFonts w:ascii="Arial" w:eastAsia="Arial" w:hAnsi="Arial" w:cs="Arial"/>
              </w:rPr>
              <w:t xml:space="preserve"> </w:t>
            </w:r>
          </w:p>
        </w:tc>
      </w:tr>
      <w:tr w:rsidR="004C3428" w:rsidRPr="00545BDB" w14:paraId="1488EB33" w14:textId="77777777" w:rsidTr="00B00F99">
        <w:trPr>
          <w:trHeight w:val="300"/>
        </w:trPr>
        <w:tc>
          <w:tcPr>
            <w:tcW w:w="1600" w:type="dxa"/>
            <w:tcBorders>
              <w:top w:val="single" w:sz="4" w:space="0" w:color="000000"/>
              <w:bottom w:val="nil"/>
            </w:tcBorders>
          </w:tcPr>
          <w:p w14:paraId="377892A5" w14:textId="162C1D3F" w:rsidR="004C3428" w:rsidRPr="00545BDB" w:rsidRDefault="004C3428" w:rsidP="004C3428">
            <w:pPr>
              <w:rPr>
                <w:rFonts w:ascii="Arial" w:eastAsia="Arial" w:hAnsi="Arial" w:cs="Arial"/>
              </w:rPr>
            </w:pPr>
            <w:r w:rsidRPr="00545BDB">
              <w:rPr>
                <w:rFonts w:ascii="Arial" w:eastAsia="Arial" w:hAnsi="Arial" w:cs="Arial"/>
              </w:rPr>
              <w:t>A01</w:t>
            </w:r>
            <w:r>
              <w:rPr>
                <w:rFonts w:ascii="Arial" w:eastAsia="Arial" w:hAnsi="Arial" w:cs="Arial"/>
              </w:rPr>
              <w:t>7</w:t>
            </w:r>
          </w:p>
        </w:tc>
        <w:tc>
          <w:tcPr>
            <w:tcW w:w="4600" w:type="dxa"/>
            <w:tcBorders>
              <w:top w:val="single" w:sz="4" w:space="0" w:color="000000"/>
              <w:bottom w:val="nil"/>
            </w:tcBorders>
          </w:tcPr>
          <w:p w14:paraId="279E8FFF" w14:textId="356AB754" w:rsidR="004C3428" w:rsidRPr="00B0180E" w:rsidRDefault="004C3428" w:rsidP="004C3428">
            <w:pPr>
              <w:rPr>
                <w:rFonts w:ascii="Arial" w:hAnsi="Arial" w:cs="Arial"/>
              </w:rPr>
            </w:pPr>
            <w:r w:rsidRPr="00B0180E">
              <w:rPr>
                <w:rFonts w:ascii="Arial" w:hAnsi="Arial" w:cs="Arial"/>
              </w:rPr>
              <w:t xml:space="preserve">CUECs Mapping, Testing, Deficiencies, Mitigation </w:t>
            </w:r>
          </w:p>
        </w:tc>
        <w:tc>
          <w:tcPr>
            <w:tcW w:w="1600" w:type="dxa"/>
            <w:tcBorders>
              <w:top w:val="single" w:sz="4" w:space="0" w:color="000000"/>
              <w:bottom w:val="nil"/>
            </w:tcBorders>
          </w:tcPr>
          <w:p w14:paraId="0906EB21" w14:textId="77777777" w:rsidR="004C3428" w:rsidRPr="004C3428" w:rsidRDefault="004C3428" w:rsidP="004C3428">
            <w:pPr>
              <w:rPr>
                <w:rFonts w:ascii="Arial" w:eastAsia="Arial" w:hAnsi="Arial" w:cs="Arial"/>
              </w:rPr>
            </w:pPr>
            <w:r w:rsidRPr="004C3428">
              <w:rPr>
                <w:rFonts w:ascii="Arial" w:eastAsia="Arial" w:hAnsi="Arial" w:cs="Arial"/>
              </w:rPr>
              <w:t>Annually</w:t>
            </w:r>
          </w:p>
        </w:tc>
        <w:tc>
          <w:tcPr>
            <w:tcW w:w="1590" w:type="dxa"/>
            <w:tcBorders>
              <w:top w:val="single" w:sz="4" w:space="0" w:color="000000"/>
              <w:bottom w:val="nil"/>
            </w:tcBorders>
          </w:tcPr>
          <w:p w14:paraId="6976FB05" w14:textId="570D499D" w:rsidR="004C3428" w:rsidRPr="00545BDB" w:rsidRDefault="004C3428" w:rsidP="004C3428">
            <w:pPr>
              <w:rPr>
                <w:rFonts w:ascii="Arial" w:eastAsia="Arial" w:hAnsi="Arial" w:cs="Arial"/>
              </w:rPr>
            </w:pPr>
            <w:r>
              <w:rPr>
                <w:rFonts w:ascii="Arial" w:eastAsia="Arial" w:hAnsi="Arial" w:cs="Arial"/>
              </w:rPr>
              <w:t>~</w:t>
            </w:r>
            <w:r w:rsidRPr="00545BDB">
              <w:rPr>
                <w:rFonts w:ascii="Arial" w:eastAsia="Arial" w:hAnsi="Arial" w:cs="Arial"/>
              </w:rPr>
              <w:t>6</w:t>
            </w:r>
          </w:p>
        </w:tc>
      </w:tr>
      <w:tr w:rsidR="004C3428" w:rsidRPr="00545BDB" w14:paraId="726C5792" w14:textId="77777777" w:rsidTr="00B00F99">
        <w:trPr>
          <w:trHeight w:val="300"/>
        </w:trPr>
        <w:tc>
          <w:tcPr>
            <w:tcW w:w="1600" w:type="dxa"/>
            <w:tcBorders>
              <w:top w:val="single" w:sz="4" w:space="0" w:color="000000"/>
              <w:bottom w:val="nil"/>
            </w:tcBorders>
          </w:tcPr>
          <w:p w14:paraId="13DD27DC" w14:textId="77777777" w:rsidR="004C3428" w:rsidRPr="004C3428" w:rsidRDefault="004C3428" w:rsidP="004C3428">
            <w:pPr>
              <w:rPr>
                <w:rFonts w:ascii="Arial" w:eastAsia="Arial" w:hAnsi="Arial" w:cs="Arial"/>
              </w:rPr>
            </w:pPr>
            <w:r w:rsidRPr="004C3428">
              <w:rPr>
                <w:rFonts w:ascii="Arial" w:eastAsia="Arial" w:hAnsi="Arial" w:cs="Arial"/>
              </w:rPr>
              <w:t>A018</w:t>
            </w:r>
          </w:p>
        </w:tc>
        <w:tc>
          <w:tcPr>
            <w:tcW w:w="4600" w:type="dxa"/>
            <w:tcBorders>
              <w:top w:val="single" w:sz="4" w:space="0" w:color="000000"/>
              <w:bottom w:val="nil"/>
            </w:tcBorders>
          </w:tcPr>
          <w:p w14:paraId="264EE0BD" w14:textId="1AC424EA" w:rsidR="004C3428" w:rsidRPr="004C3428" w:rsidRDefault="004C3428" w:rsidP="004C3428">
            <w:pPr>
              <w:rPr>
                <w:rFonts w:ascii="Arial" w:eastAsia="Arial" w:hAnsi="Arial" w:cs="Arial"/>
              </w:rPr>
            </w:pPr>
            <w:r w:rsidRPr="00B0180E">
              <w:rPr>
                <w:rFonts w:ascii="Arial" w:hAnsi="Arial" w:cs="Arial"/>
              </w:rPr>
              <w:t>Complementary User Entity Control Catalog</w:t>
            </w:r>
          </w:p>
        </w:tc>
        <w:tc>
          <w:tcPr>
            <w:tcW w:w="1600" w:type="dxa"/>
            <w:tcBorders>
              <w:top w:val="single" w:sz="4" w:space="0" w:color="000000"/>
              <w:bottom w:val="nil"/>
            </w:tcBorders>
          </w:tcPr>
          <w:p w14:paraId="3B1086E1" w14:textId="77777777" w:rsidR="004C3428" w:rsidRPr="00545BDB" w:rsidRDefault="004C3428" w:rsidP="004C3428">
            <w:pPr>
              <w:rPr>
                <w:rFonts w:ascii="Arial" w:eastAsia="Arial" w:hAnsi="Arial" w:cs="Arial"/>
              </w:rPr>
            </w:pPr>
            <w:r w:rsidRPr="00545BDB">
              <w:rPr>
                <w:rFonts w:ascii="Arial" w:eastAsia="Arial" w:hAnsi="Arial" w:cs="Arial"/>
              </w:rPr>
              <w:t>Annually</w:t>
            </w:r>
          </w:p>
        </w:tc>
        <w:tc>
          <w:tcPr>
            <w:tcW w:w="1590" w:type="dxa"/>
            <w:tcBorders>
              <w:top w:val="single" w:sz="4" w:space="0" w:color="000000"/>
              <w:bottom w:val="nil"/>
            </w:tcBorders>
          </w:tcPr>
          <w:p w14:paraId="041345E0" w14:textId="71C8E96A" w:rsidR="004C3428" w:rsidRPr="00545BDB" w:rsidRDefault="004C3428" w:rsidP="004C3428">
            <w:pPr>
              <w:rPr>
                <w:rFonts w:ascii="Arial" w:eastAsia="Arial" w:hAnsi="Arial" w:cs="Arial"/>
              </w:rPr>
            </w:pPr>
            <w:r>
              <w:rPr>
                <w:rFonts w:ascii="Arial" w:eastAsia="Arial" w:hAnsi="Arial" w:cs="Arial"/>
              </w:rPr>
              <w:t>1</w:t>
            </w:r>
          </w:p>
        </w:tc>
      </w:tr>
      <w:tr w:rsidR="00545BDB" w:rsidRPr="00545BDB" w14:paraId="56609718" w14:textId="77777777" w:rsidTr="00B00F99">
        <w:trPr>
          <w:trHeight w:val="300"/>
        </w:trPr>
        <w:tc>
          <w:tcPr>
            <w:tcW w:w="1600" w:type="dxa"/>
          </w:tcPr>
          <w:p w14:paraId="45EB8554" w14:textId="77777777" w:rsidR="00545BDB" w:rsidRPr="00545BDB" w:rsidRDefault="00545BDB" w:rsidP="00545BDB">
            <w:pPr>
              <w:rPr>
                <w:rFonts w:ascii="Arial" w:eastAsia="Arial" w:hAnsi="Arial" w:cs="Arial"/>
              </w:rPr>
            </w:pPr>
            <w:r w:rsidRPr="00545BDB">
              <w:rPr>
                <w:rFonts w:ascii="Arial" w:eastAsia="Arial" w:hAnsi="Arial" w:cs="Arial"/>
              </w:rPr>
              <w:t>A019</w:t>
            </w:r>
          </w:p>
        </w:tc>
        <w:tc>
          <w:tcPr>
            <w:tcW w:w="4600" w:type="dxa"/>
          </w:tcPr>
          <w:p w14:paraId="7766B450" w14:textId="35DDDB0D" w:rsidR="00545BDB" w:rsidRPr="00545BDB" w:rsidRDefault="004C3428" w:rsidP="00545BDB">
            <w:pPr>
              <w:rPr>
                <w:rFonts w:ascii="Arial" w:eastAsia="Arial" w:hAnsi="Arial" w:cs="Arial"/>
              </w:rPr>
            </w:pPr>
            <w:r w:rsidRPr="004C3428">
              <w:rPr>
                <w:rFonts w:ascii="Arial" w:eastAsia="Arial" w:hAnsi="Arial" w:cs="Arial"/>
              </w:rPr>
              <w:t>Corrective Action Plans/Plans of Actions &amp; Milestones for CUECs</w:t>
            </w:r>
          </w:p>
        </w:tc>
        <w:tc>
          <w:tcPr>
            <w:tcW w:w="1600" w:type="dxa"/>
          </w:tcPr>
          <w:p w14:paraId="3A20683C" w14:textId="77777777" w:rsidR="00545BDB" w:rsidRPr="00545BDB" w:rsidRDefault="00545BDB" w:rsidP="00545BDB">
            <w:pPr>
              <w:rPr>
                <w:rFonts w:ascii="Arial" w:eastAsia="Arial" w:hAnsi="Arial" w:cs="Arial"/>
              </w:rPr>
            </w:pPr>
            <w:r w:rsidRPr="00545BDB">
              <w:rPr>
                <w:rFonts w:ascii="Arial" w:eastAsia="Arial" w:hAnsi="Arial" w:cs="Arial"/>
              </w:rPr>
              <w:t>Annually</w:t>
            </w:r>
          </w:p>
        </w:tc>
        <w:tc>
          <w:tcPr>
            <w:tcW w:w="1590" w:type="dxa"/>
          </w:tcPr>
          <w:p w14:paraId="084B935A" w14:textId="77777777" w:rsidR="00545BDB" w:rsidRPr="00545BDB" w:rsidRDefault="00545BDB" w:rsidP="00545BDB">
            <w:pPr>
              <w:rPr>
                <w:rFonts w:ascii="Arial" w:eastAsia="Arial" w:hAnsi="Arial" w:cs="Arial"/>
              </w:rPr>
            </w:pPr>
            <w:r w:rsidRPr="00545BDB">
              <w:rPr>
                <w:rFonts w:ascii="Arial" w:eastAsia="Arial" w:hAnsi="Arial" w:cs="Arial"/>
              </w:rPr>
              <w:t>1</w:t>
            </w:r>
          </w:p>
        </w:tc>
      </w:tr>
      <w:tr w:rsidR="004C3428" w:rsidRPr="00545BDB" w14:paraId="08ACB6E2" w14:textId="77777777" w:rsidTr="00B00F99">
        <w:trPr>
          <w:trHeight w:val="300"/>
        </w:trPr>
        <w:tc>
          <w:tcPr>
            <w:tcW w:w="1600" w:type="dxa"/>
            <w:tcBorders>
              <w:top w:val="single" w:sz="4" w:space="0" w:color="000000"/>
              <w:bottom w:val="nil"/>
            </w:tcBorders>
          </w:tcPr>
          <w:p w14:paraId="34DCCB64" w14:textId="77777777" w:rsidR="004C3428" w:rsidRPr="004C3428" w:rsidRDefault="004C3428" w:rsidP="004C3428">
            <w:pPr>
              <w:rPr>
                <w:rFonts w:ascii="Arial" w:eastAsia="Arial" w:hAnsi="Arial" w:cs="Arial"/>
              </w:rPr>
            </w:pPr>
            <w:r w:rsidRPr="004C3428">
              <w:rPr>
                <w:rFonts w:ascii="Arial" w:eastAsia="Arial" w:hAnsi="Arial" w:cs="Arial"/>
              </w:rPr>
              <w:t>A020</w:t>
            </w:r>
          </w:p>
        </w:tc>
        <w:tc>
          <w:tcPr>
            <w:tcW w:w="4600" w:type="dxa"/>
            <w:tcBorders>
              <w:top w:val="single" w:sz="4" w:space="0" w:color="000000"/>
              <w:bottom w:val="nil"/>
            </w:tcBorders>
          </w:tcPr>
          <w:p w14:paraId="15737B18" w14:textId="1B295545" w:rsidR="004C3428" w:rsidRPr="004C3428" w:rsidRDefault="004C3428" w:rsidP="004C3428">
            <w:pPr>
              <w:rPr>
                <w:rFonts w:ascii="Arial" w:eastAsia="Arial" w:hAnsi="Arial" w:cs="Arial"/>
              </w:rPr>
            </w:pPr>
            <w:r w:rsidRPr="00B0180E">
              <w:rPr>
                <w:rFonts w:ascii="Arial" w:hAnsi="Arial" w:cs="Arial"/>
              </w:rPr>
              <w:t>Mitigation KPIs and Performance Dashboard</w:t>
            </w:r>
          </w:p>
        </w:tc>
        <w:tc>
          <w:tcPr>
            <w:tcW w:w="1600" w:type="dxa"/>
            <w:tcBorders>
              <w:top w:val="single" w:sz="4" w:space="0" w:color="000000"/>
              <w:bottom w:val="nil"/>
            </w:tcBorders>
          </w:tcPr>
          <w:p w14:paraId="0A46114D" w14:textId="77777777" w:rsidR="004C3428" w:rsidRPr="004C3428" w:rsidRDefault="004C3428" w:rsidP="004C3428">
            <w:pPr>
              <w:rPr>
                <w:rFonts w:ascii="Arial" w:eastAsia="Arial" w:hAnsi="Arial" w:cs="Arial"/>
              </w:rPr>
            </w:pPr>
            <w:r w:rsidRPr="004C3428">
              <w:rPr>
                <w:rFonts w:ascii="Arial" w:eastAsia="Arial" w:hAnsi="Arial" w:cs="Arial"/>
              </w:rPr>
              <w:t>Annually</w:t>
            </w:r>
          </w:p>
        </w:tc>
        <w:tc>
          <w:tcPr>
            <w:tcW w:w="1590" w:type="dxa"/>
            <w:tcBorders>
              <w:top w:val="single" w:sz="4" w:space="0" w:color="000000"/>
              <w:bottom w:val="nil"/>
            </w:tcBorders>
          </w:tcPr>
          <w:p w14:paraId="3D1278AF" w14:textId="1BB8FFDA" w:rsidR="004C3428" w:rsidRPr="004C3428" w:rsidRDefault="004C3428" w:rsidP="004C3428">
            <w:pPr>
              <w:rPr>
                <w:rFonts w:ascii="Arial" w:eastAsia="Arial" w:hAnsi="Arial" w:cs="Arial"/>
              </w:rPr>
            </w:pPr>
            <w:r>
              <w:rPr>
                <w:rFonts w:ascii="Arial" w:eastAsia="Arial" w:hAnsi="Arial" w:cs="Arial"/>
              </w:rPr>
              <w:t>1</w:t>
            </w:r>
          </w:p>
        </w:tc>
      </w:tr>
      <w:tr w:rsidR="00545BDB" w:rsidRPr="00545BDB" w14:paraId="1D879F43" w14:textId="77777777" w:rsidTr="00B00F99">
        <w:trPr>
          <w:trHeight w:val="300"/>
        </w:trPr>
        <w:tc>
          <w:tcPr>
            <w:tcW w:w="1600" w:type="dxa"/>
          </w:tcPr>
          <w:p w14:paraId="7DA15E22" w14:textId="77777777" w:rsidR="00545BDB" w:rsidRPr="00545BDB" w:rsidRDefault="00545BDB" w:rsidP="00545BDB">
            <w:pPr>
              <w:rPr>
                <w:rFonts w:ascii="Arial" w:eastAsia="Arial" w:hAnsi="Arial" w:cs="Arial"/>
              </w:rPr>
            </w:pPr>
            <w:r w:rsidRPr="00545BDB">
              <w:rPr>
                <w:rFonts w:ascii="Arial" w:eastAsia="Arial" w:hAnsi="Arial" w:cs="Arial"/>
              </w:rPr>
              <w:t>A022</w:t>
            </w:r>
          </w:p>
        </w:tc>
        <w:tc>
          <w:tcPr>
            <w:tcW w:w="4600" w:type="dxa"/>
          </w:tcPr>
          <w:p w14:paraId="32A53903" w14:textId="2A1AA064" w:rsidR="00545BDB" w:rsidRPr="00545BDB" w:rsidRDefault="00545BDB" w:rsidP="00545BDB">
            <w:pPr>
              <w:rPr>
                <w:rFonts w:ascii="Arial" w:eastAsia="Arial" w:hAnsi="Arial" w:cs="Arial"/>
              </w:rPr>
            </w:pPr>
            <w:r w:rsidRPr="00545BDB">
              <w:rPr>
                <w:rFonts w:ascii="Arial" w:eastAsia="Arial" w:hAnsi="Arial" w:cs="Arial"/>
              </w:rPr>
              <w:t>Vendor Risk Profile Assessment Report</w:t>
            </w:r>
          </w:p>
        </w:tc>
        <w:tc>
          <w:tcPr>
            <w:tcW w:w="1600" w:type="dxa"/>
          </w:tcPr>
          <w:p w14:paraId="0788E8E8" w14:textId="77777777" w:rsidR="00545BDB" w:rsidRPr="00545BDB" w:rsidRDefault="00545BDB" w:rsidP="00545BDB">
            <w:pPr>
              <w:rPr>
                <w:rFonts w:ascii="Arial" w:eastAsia="Arial" w:hAnsi="Arial" w:cs="Arial"/>
              </w:rPr>
            </w:pPr>
            <w:r w:rsidRPr="00545BDB">
              <w:rPr>
                <w:rFonts w:ascii="Arial" w:eastAsia="Arial" w:hAnsi="Arial" w:cs="Arial"/>
              </w:rPr>
              <w:t>Annually</w:t>
            </w:r>
          </w:p>
        </w:tc>
        <w:tc>
          <w:tcPr>
            <w:tcW w:w="1590" w:type="dxa"/>
          </w:tcPr>
          <w:p w14:paraId="2A5BC454" w14:textId="77777777" w:rsidR="00545BDB" w:rsidRPr="00545BDB" w:rsidRDefault="00545BDB" w:rsidP="00545BDB">
            <w:pPr>
              <w:rPr>
                <w:rFonts w:ascii="Arial" w:eastAsia="Arial" w:hAnsi="Arial" w:cs="Arial"/>
              </w:rPr>
            </w:pPr>
            <w:r w:rsidRPr="00545BDB">
              <w:rPr>
                <w:rFonts w:ascii="Arial" w:eastAsia="Arial" w:hAnsi="Arial" w:cs="Arial"/>
              </w:rPr>
              <w:t>1</w:t>
            </w:r>
          </w:p>
        </w:tc>
      </w:tr>
      <w:tr w:rsidR="00545BDB" w:rsidRPr="00545BDB" w14:paraId="54989581" w14:textId="77777777" w:rsidTr="00B00F99">
        <w:trPr>
          <w:trHeight w:val="692"/>
        </w:trPr>
        <w:tc>
          <w:tcPr>
            <w:tcW w:w="1600" w:type="dxa"/>
          </w:tcPr>
          <w:p w14:paraId="76F59186" w14:textId="77777777" w:rsidR="00545BDB" w:rsidRPr="00545BDB" w:rsidRDefault="00545BDB" w:rsidP="00545BDB">
            <w:pPr>
              <w:rPr>
                <w:rFonts w:ascii="Arial" w:eastAsia="Arial" w:hAnsi="Arial" w:cs="Arial"/>
              </w:rPr>
            </w:pPr>
            <w:r w:rsidRPr="00545BDB">
              <w:rPr>
                <w:rFonts w:ascii="Arial" w:eastAsia="Arial" w:hAnsi="Arial" w:cs="Arial"/>
              </w:rPr>
              <w:t>A023</w:t>
            </w:r>
          </w:p>
        </w:tc>
        <w:tc>
          <w:tcPr>
            <w:tcW w:w="4600" w:type="dxa"/>
          </w:tcPr>
          <w:p w14:paraId="45DCA6C2" w14:textId="5A87DD5D" w:rsidR="00545BDB" w:rsidRPr="00545BDB" w:rsidRDefault="00545BDB" w:rsidP="00545BDB">
            <w:pPr>
              <w:rPr>
                <w:rFonts w:ascii="Arial" w:eastAsia="Arial" w:hAnsi="Arial" w:cs="Arial"/>
              </w:rPr>
            </w:pPr>
            <w:r w:rsidRPr="00545BDB">
              <w:rPr>
                <w:rFonts w:ascii="Arial" w:eastAsia="Arial" w:hAnsi="Arial" w:cs="Arial"/>
              </w:rPr>
              <w:t>Vendor Risk Profile Executive Report</w:t>
            </w:r>
          </w:p>
        </w:tc>
        <w:tc>
          <w:tcPr>
            <w:tcW w:w="1600" w:type="dxa"/>
          </w:tcPr>
          <w:p w14:paraId="3CF63BAA" w14:textId="77777777" w:rsidR="00545BDB" w:rsidRPr="00545BDB" w:rsidRDefault="00545BDB" w:rsidP="00545BDB">
            <w:pPr>
              <w:rPr>
                <w:rFonts w:ascii="Arial" w:eastAsia="Arial" w:hAnsi="Arial" w:cs="Arial"/>
              </w:rPr>
            </w:pPr>
            <w:r w:rsidRPr="00545BDB">
              <w:rPr>
                <w:rFonts w:ascii="Arial" w:eastAsia="Arial" w:hAnsi="Arial" w:cs="Arial"/>
              </w:rPr>
              <w:t>Annually</w:t>
            </w:r>
          </w:p>
        </w:tc>
        <w:tc>
          <w:tcPr>
            <w:tcW w:w="1590" w:type="dxa"/>
          </w:tcPr>
          <w:p w14:paraId="4D5BC4C5" w14:textId="77777777" w:rsidR="00545BDB" w:rsidRPr="00545BDB" w:rsidRDefault="00545BDB" w:rsidP="00545BDB">
            <w:pPr>
              <w:rPr>
                <w:rFonts w:ascii="Arial" w:eastAsia="Arial" w:hAnsi="Arial" w:cs="Arial"/>
              </w:rPr>
            </w:pPr>
            <w:r w:rsidRPr="00545BDB">
              <w:rPr>
                <w:rFonts w:ascii="Arial" w:eastAsia="Arial" w:hAnsi="Arial" w:cs="Arial"/>
              </w:rPr>
              <w:t>1</w:t>
            </w:r>
          </w:p>
        </w:tc>
      </w:tr>
      <w:tr w:rsidR="00545BDB" w:rsidRPr="00545BDB" w14:paraId="2D056781" w14:textId="77777777" w:rsidTr="00B00F99">
        <w:trPr>
          <w:trHeight w:val="300"/>
        </w:trPr>
        <w:tc>
          <w:tcPr>
            <w:tcW w:w="1600" w:type="dxa"/>
          </w:tcPr>
          <w:p w14:paraId="7CAC4AD4" w14:textId="77777777" w:rsidR="00545BDB" w:rsidRPr="00545BDB" w:rsidRDefault="00545BDB" w:rsidP="00545BDB">
            <w:pPr>
              <w:rPr>
                <w:rFonts w:ascii="Arial" w:eastAsia="Arial" w:hAnsi="Arial" w:cs="Arial"/>
              </w:rPr>
            </w:pPr>
            <w:r w:rsidRPr="00545BDB">
              <w:rPr>
                <w:rFonts w:ascii="Arial" w:eastAsia="Arial" w:hAnsi="Arial" w:cs="Arial"/>
              </w:rPr>
              <w:t>A024</w:t>
            </w:r>
          </w:p>
        </w:tc>
        <w:tc>
          <w:tcPr>
            <w:tcW w:w="4600" w:type="dxa"/>
          </w:tcPr>
          <w:p w14:paraId="78BFA677" w14:textId="031B1E0A" w:rsidR="00545BDB" w:rsidRPr="00545BDB" w:rsidRDefault="00545BDB" w:rsidP="00545BDB">
            <w:pPr>
              <w:rPr>
                <w:rFonts w:ascii="Arial" w:eastAsia="Arial" w:hAnsi="Arial" w:cs="Arial"/>
              </w:rPr>
            </w:pPr>
            <w:r w:rsidRPr="00545BDB">
              <w:rPr>
                <w:rFonts w:ascii="Arial" w:eastAsia="Arial" w:hAnsi="Arial" w:cs="Arial"/>
              </w:rPr>
              <w:t>Policy</w:t>
            </w:r>
          </w:p>
        </w:tc>
        <w:tc>
          <w:tcPr>
            <w:tcW w:w="1600" w:type="dxa"/>
          </w:tcPr>
          <w:p w14:paraId="6B622262" w14:textId="77777777" w:rsidR="00545BDB" w:rsidRPr="00545BDB" w:rsidRDefault="00545BDB" w:rsidP="00545BDB">
            <w:pPr>
              <w:rPr>
                <w:rFonts w:ascii="Arial" w:eastAsia="Arial" w:hAnsi="Arial" w:cs="Arial"/>
              </w:rPr>
            </w:pPr>
            <w:r w:rsidRPr="00545BDB">
              <w:rPr>
                <w:rFonts w:ascii="Arial" w:eastAsia="Arial" w:hAnsi="Arial" w:cs="Arial"/>
              </w:rPr>
              <w:t>Annually</w:t>
            </w:r>
          </w:p>
        </w:tc>
        <w:tc>
          <w:tcPr>
            <w:tcW w:w="1590" w:type="dxa"/>
          </w:tcPr>
          <w:p w14:paraId="2ECDECE2" w14:textId="77777777" w:rsidR="00545BDB" w:rsidRPr="00545BDB" w:rsidRDefault="00545BDB" w:rsidP="00545BDB">
            <w:pPr>
              <w:rPr>
                <w:rFonts w:ascii="Arial" w:eastAsia="Arial" w:hAnsi="Arial" w:cs="Arial"/>
              </w:rPr>
            </w:pPr>
            <w:r w:rsidRPr="00545BDB">
              <w:rPr>
                <w:rFonts w:ascii="Arial" w:eastAsia="Arial" w:hAnsi="Arial" w:cs="Arial"/>
              </w:rPr>
              <w:t>1</w:t>
            </w:r>
          </w:p>
        </w:tc>
      </w:tr>
      <w:tr w:rsidR="00545BDB" w:rsidRPr="00545BDB" w14:paraId="190BE4A7" w14:textId="77777777" w:rsidTr="00B00F99">
        <w:trPr>
          <w:trHeight w:val="300"/>
        </w:trPr>
        <w:tc>
          <w:tcPr>
            <w:tcW w:w="1600" w:type="dxa"/>
          </w:tcPr>
          <w:p w14:paraId="43608BB1" w14:textId="77777777" w:rsidR="00545BDB" w:rsidRPr="00545BDB" w:rsidRDefault="00545BDB" w:rsidP="00545BDB">
            <w:pPr>
              <w:rPr>
                <w:rFonts w:ascii="Arial" w:eastAsia="Arial" w:hAnsi="Arial" w:cs="Arial"/>
              </w:rPr>
            </w:pPr>
            <w:r w:rsidRPr="00545BDB">
              <w:rPr>
                <w:rFonts w:ascii="Arial" w:eastAsia="Arial" w:hAnsi="Arial" w:cs="Arial"/>
              </w:rPr>
              <w:t>A025</w:t>
            </w:r>
          </w:p>
        </w:tc>
        <w:tc>
          <w:tcPr>
            <w:tcW w:w="4600" w:type="dxa"/>
          </w:tcPr>
          <w:p w14:paraId="69DBD83F" w14:textId="29442C1A" w:rsidR="00545BDB" w:rsidRPr="00545BDB" w:rsidRDefault="00545BDB" w:rsidP="00545BDB">
            <w:pPr>
              <w:rPr>
                <w:rFonts w:ascii="Arial" w:eastAsia="Arial" w:hAnsi="Arial" w:cs="Arial"/>
              </w:rPr>
            </w:pPr>
            <w:r w:rsidRPr="00545BDB">
              <w:rPr>
                <w:rFonts w:ascii="Arial" w:eastAsia="Arial" w:hAnsi="Arial" w:cs="Arial"/>
              </w:rPr>
              <w:t>Procedure, Flowcharts, RACI, and other VRM Governance Documents</w:t>
            </w:r>
          </w:p>
        </w:tc>
        <w:tc>
          <w:tcPr>
            <w:tcW w:w="1600" w:type="dxa"/>
          </w:tcPr>
          <w:p w14:paraId="3203C5A6" w14:textId="77777777" w:rsidR="00545BDB" w:rsidRPr="00545BDB" w:rsidRDefault="00545BDB" w:rsidP="00545BDB">
            <w:pPr>
              <w:rPr>
                <w:rFonts w:ascii="Arial" w:eastAsia="Arial" w:hAnsi="Arial" w:cs="Arial"/>
              </w:rPr>
            </w:pPr>
            <w:r w:rsidRPr="00545BDB">
              <w:rPr>
                <w:rFonts w:ascii="Arial" w:eastAsia="Arial" w:hAnsi="Arial" w:cs="Arial"/>
              </w:rPr>
              <w:t>Annually</w:t>
            </w:r>
          </w:p>
        </w:tc>
        <w:tc>
          <w:tcPr>
            <w:tcW w:w="1590" w:type="dxa"/>
          </w:tcPr>
          <w:p w14:paraId="55C24633" w14:textId="77777777" w:rsidR="00545BDB" w:rsidRPr="00545BDB" w:rsidRDefault="00545BDB" w:rsidP="00545BDB">
            <w:pPr>
              <w:rPr>
                <w:rFonts w:ascii="Arial" w:eastAsia="Arial" w:hAnsi="Arial" w:cs="Arial"/>
              </w:rPr>
            </w:pPr>
            <w:r w:rsidRPr="00545BDB">
              <w:rPr>
                <w:rFonts w:ascii="Arial" w:eastAsia="Arial" w:hAnsi="Arial" w:cs="Arial"/>
              </w:rPr>
              <w:t>1</w:t>
            </w:r>
          </w:p>
        </w:tc>
      </w:tr>
      <w:tr w:rsidR="00545BDB" w:rsidRPr="00545BDB" w14:paraId="4E2B019B" w14:textId="77777777" w:rsidTr="00B00F99">
        <w:trPr>
          <w:trHeight w:val="300"/>
        </w:trPr>
        <w:tc>
          <w:tcPr>
            <w:tcW w:w="1600" w:type="dxa"/>
          </w:tcPr>
          <w:p w14:paraId="041ECDED" w14:textId="77777777" w:rsidR="00545BDB" w:rsidRPr="00545BDB" w:rsidRDefault="00545BDB" w:rsidP="00545BDB">
            <w:pPr>
              <w:rPr>
                <w:rFonts w:ascii="Arial" w:eastAsia="Arial" w:hAnsi="Arial" w:cs="Arial"/>
              </w:rPr>
            </w:pPr>
            <w:r w:rsidRPr="00545BDB">
              <w:rPr>
                <w:rFonts w:ascii="Arial" w:eastAsia="Arial" w:hAnsi="Arial" w:cs="Arial"/>
              </w:rPr>
              <w:t>A026</w:t>
            </w:r>
          </w:p>
        </w:tc>
        <w:tc>
          <w:tcPr>
            <w:tcW w:w="4600" w:type="dxa"/>
          </w:tcPr>
          <w:p w14:paraId="2CCEAEC7" w14:textId="425C0CAC" w:rsidR="00545BDB" w:rsidRPr="00545BDB" w:rsidRDefault="00545BDB" w:rsidP="00545BDB">
            <w:pPr>
              <w:rPr>
                <w:rFonts w:ascii="Arial" w:eastAsia="Arial" w:hAnsi="Arial" w:cs="Arial"/>
              </w:rPr>
            </w:pPr>
            <w:r w:rsidRPr="00545BDB">
              <w:rPr>
                <w:rFonts w:ascii="Arial" w:eastAsia="Arial" w:hAnsi="Arial" w:cs="Arial"/>
              </w:rPr>
              <w:t>Special Projects Deliverables</w:t>
            </w:r>
          </w:p>
        </w:tc>
        <w:tc>
          <w:tcPr>
            <w:tcW w:w="1600" w:type="dxa"/>
          </w:tcPr>
          <w:p w14:paraId="1013CC2E" w14:textId="77777777" w:rsidR="00545BDB" w:rsidRPr="00545BDB" w:rsidRDefault="00545BDB" w:rsidP="00545BDB">
            <w:pPr>
              <w:rPr>
                <w:rFonts w:ascii="Arial" w:eastAsia="Arial" w:hAnsi="Arial" w:cs="Arial"/>
              </w:rPr>
            </w:pPr>
            <w:r w:rsidRPr="00545BDB">
              <w:rPr>
                <w:rFonts w:ascii="Arial" w:eastAsia="Arial" w:hAnsi="Arial" w:cs="Arial"/>
              </w:rPr>
              <w:t>Ad Hoc</w:t>
            </w:r>
          </w:p>
        </w:tc>
        <w:tc>
          <w:tcPr>
            <w:tcW w:w="1590" w:type="dxa"/>
          </w:tcPr>
          <w:p w14:paraId="628CC9EA" w14:textId="77777777" w:rsidR="00545BDB" w:rsidRPr="00545BDB" w:rsidRDefault="00545BDB" w:rsidP="00545BDB">
            <w:pPr>
              <w:rPr>
                <w:rFonts w:ascii="Arial" w:eastAsia="Arial" w:hAnsi="Arial" w:cs="Arial"/>
              </w:rPr>
            </w:pPr>
            <w:r w:rsidRPr="00545BDB">
              <w:rPr>
                <w:rFonts w:ascii="Arial" w:eastAsia="Arial" w:hAnsi="Arial" w:cs="Arial"/>
              </w:rPr>
              <w:t>TBD</w:t>
            </w:r>
          </w:p>
        </w:tc>
      </w:tr>
      <w:tr w:rsidR="00545BDB" w:rsidRPr="00545BDB" w14:paraId="6E75229D" w14:textId="77777777" w:rsidTr="00B00F99">
        <w:trPr>
          <w:trHeight w:val="300"/>
        </w:trPr>
        <w:tc>
          <w:tcPr>
            <w:tcW w:w="1600" w:type="dxa"/>
          </w:tcPr>
          <w:p w14:paraId="03CBF584" w14:textId="77777777" w:rsidR="00545BDB" w:rsidRPr="00545BDB" w:rsidRDefault="00545BDB" w:rsidP="00545BDB"/>
        </w:tc>
        <w:tc>
          <w:tcPr>
            <w:tcW w:w="4600" w:type="dxa"/>
          </w:tcPr>
          <w:p w14:paraId="42966DF8" w14:textId="77777777" w:rsidR="00545BDB" w:rsidRPr="00545BDB" w:rsidRDefault="00545BDB" w:rsidP="00545BDB"/>
        </w:tc>
        <w:tc>
          <w:tcPr>
            <w:tcW w:w="1600" w:type="dxa"/>
          </w:tcPr>
          <w:p w14:paraId="20059298" w14:textId="77777777" w:rsidR="00545BDB" w:rsidRPr="00545BDB" w:rsidRDefault="00545BDB" w:rsidP="00545BDB"/>
        </w:tc>
        <w:tc>
          <w:tcPr>
            <w:tcW w:w="1590" w:type="dxa"/>
          </w:tcPr>
          <w:p w14:paraId="10D5A059" w14:textId="77777777" w:rsidR="00545BDB" w:rsidRPr="00545BDB" w:rsidRDefault="00545BDB" w:rsidP="00545BDB"/>
        </w:tc>
      </w:tr>
    </w:tbl>
    <w:p w14:paraId="1FE2FE6F" w14:textId="77777777" w:rsidR="003958D8" w:rsidRPr="006E6BE4" w:rsidRDefault="001E17F3">
      <w:pPr>
        <w:pStyle w:val="Heading3"/>
        <w:rPr>
          <w:rFonts w:ascii="Arial" w:eastAsia="Arial" w:hAnsi="Arial" w:cs="Arial"/>
        </w:rPr>
      </w:pPr>
      <w:bookmarkStart w:id="42" w:name="_Toc224634391"/>
      <w:r w:rsidRPr="006E6BE4">
        <w:rPr>
          <w:rFonts w:ascii="Arial" w:eastAsia="Arial" w:hAnsi="Arial" w:cs="Arial"/>
        </w:rPr>
        <w:t>6.1 Quality Control Plan</w:t>
      </w:r>
      <w:bookmarkEnd w:id="42"/>
    </w:p>
    <w:p w14:paraId="772FFAF4" w14:textId="7811E167" w:rsidR="3264B22F" w:rsidRDefault="3C9CD009" w:rsidP="007C31C2">
      <w:pPr>
        <w:spacing w:after="0" w:line="240" w:lineRule="auto"/>
        <w:rPr>
          <w:rFonts w:ascii="Arial" w:eastAsia="Arial" w:hAnsi="Arial" w:cs="Arial"/>
          <w:color w:val="000000" w:themeColor="text1"/>
        </w:rPr>
      </w:pPr>
      <w:r w:rsidRPr="0AC26DB4">
        <w:rPr>
          <w:rFonts w:ascii="Arial" w:eastAsia="Arial" w:hAnsi="Arial" w:cs="Arial"/>
          <w:color w:val="000000" w:themeColor="text1"/>
        </w:rPr>
        <w:t>The Contractor shall establish and maintain a complete quality control program that shall ensure services are performed in accordance with this contract. The Contractor shall develop and implement procedures to identify, prevent, and ensure non-reoccurrence of defective services. The Contractor's quality control program is the means by which they assure themselves that their work complies with the requirements of the contract. The Contractor shall provide the associated Quality Control Plan to the Government as directed.</w:t>
      </w:r>
    </w:p>
    <w:p w14:paraId="1551CC44" w14:textId="4C438263" w:rsidR="3C9CD009" w:rsidRDefault="3C9CD009" w:rsidP="007C31C2">
      <w:pPr>
        <w:spacing w:after="0" w:line="240" w:lineRule="auto"/>
        <w:rPr>
          <w:rFonts w:ascii="Arial" w:eastAsia="Arial" w:hAnsi="Arial" w:cs="Arial"/>
          <w:color w:val="000000" w:themeColor="text1"/>
        </w:rPr>
      </w:pPr>
      <w:r w:rsidRPr="0AC26DB4">
        <w:rPr>
          <w:rFonts w:ascii="Arial" w:eastAsia="Arial" w:hAnsi="Arial" w:cs="Arial"/>
          <w:color w:val="000000" w:themeColor="text1"/>
        </w:rPr>
        <w:t xml:space="preserve"> </w:t>
      </w:r>
    </w:p>
    <w:p w14:paraId="71131CA5" w14:textId="2E97D971" w:rsidR="3C9CD009" w:rsidRDefault="3C9CD009" w:rsidP="007C31C2">
      <w:pPr>
        <w:spacing w:after="0" w:line="240" w:lineRule="auto"/>
        <w:rPr>
          <w:rFonts w:ascii="Arial" w:eastAsia="Arial" w:hAnsi="Arial" w:cs="Arial"/>
          <w:color w:val="000000" w:themeColor="text1"/>
        </w:rPr>
      </w:pPr>
      <w:r w:rsidRPr="0AC26DB4">
        <w:rPr>
          <w:rFonts w:ascii="Arial" w:eastAsia="Arial" w:hAnsi="Arial" w:cs="Arial"/>
          <w:color w:val="000000" w:themeColor="text1"/>
        </w:rPr>
        <w:t xml:space="preserve">The Contractor shall develop, maintain, enforce, and document a Quality Control Plan (QCP). The QCP shall ensure the Government receives a level of quality that is consistent with the requirements specified in this contract. The QCP shall be sufficiently detailed to provide the Contractor's methodology for identifying and recruiting qualified personnel. The QCP shall also provide the Contractor's methodology for resolving problems identified by the Government during reviews conducted in accordance with its Quality Assurance Surveillance Plan (QASP). </w:t>
      </w:r>
    </w:p>
    <w:p w14:paraId="083C9D3A" w14:textId="70FA53C4" w:rsidR="3C9CD009" w:rsidRDefault="3C9CD009" w:rsidP="007C31C2">
      <w:pPr>
        <w:spacing w:after="0" w:line="240" w:lineRule="auto"/>
        <w:rPr>
          <w:rFonts w:ascii="Arial" w:eastAsia="Arial" w:hAnsi="Arial" w:cs="Arial"/>
          <w:color w:val="000000" w:themeColor="text1"/>
        </w:rPr>
      </w:pPr>
      <w:r w:rsidRPr="0AC26DB4">
        <w:rPr>
          <w:rFonts w:ascii="Arial" w:eastAsia="Arial" w:hAnsi="Arial" w:cs="Arial"/>
          <w:color w:val="000000" w:themeColor="text1"/>
        </w:rPr>
        <w:t xml:space="preserve"> </w:t>
      </w:r>
    </w:p>
    <w:p w14:paraId="7D2F4C43" w14:textId="59DECB00" w:rsidR="3C9CD009" w:rsidRDefault="3C9CD009" w:rsidP="007C31C2">
      <w:pPr>
        <w:spacing w:after="0" w:line="240" w:lineRule="auto"/>
        <w:rPr>
          <w:rFonts w:ascii="Arial" w:eastAsia="Arial" w:hAnsi="Arial" w:cs="Arial"/>
          <w:color w:val="000000" w:themeColor="text1"/>
        </w:rPr>
      </w:pPr>
      <w:r w:rsidRPr="0AC26DB4">
        <w:rPr>
          <w:rFonts w:ascii="Arial" w:eastAsia="Arial" w:hAnsi="Arial" w:cs="Arial"/>
          <w:color w:val="000000" w:themeColor="text1"/>
        </w:rPr>
        <w:t xml:space="preserve">The QCP shall also provide the Contractor's methodology for establishing an internal feedback system for support personnel and for resolving problems identified by that feedback system. </w:t>
      </w:r>
    </w:p>
    <w:p w14:paraId="18DFE751" w14:textId="606A3B45" w:rsidR="3C9CD009" w:rsidRDefault="3C9CD009" w:rsidP="007C31C2">
      <w:pPr>
        <w:spacing w:after="0" w:line="240" w:lineRule="auto"/>
        <w:rPr>
          <w:rFonts w:ascii="Arial" w:eastAsia="Arial" w:hAnsi="Arial" w:cs="Arial"/>
          <w:color w:val="000000" w:themeColor="text1"/>
        </w:rPr>
      </w:pPr>
      <w:r w:rsidRPr="0AC26DB4">
        <w:rPr>
          <w:rFonts w:ascii="Arial" w:eastAsia="Arial" w:hAnsi="Arial" w:cs="Arial"/>
          <w:color w:val="000000" w:themeColor="text1"/>
        </w:rPr>
        <w:t xml:space="preserve"> </w:t>
      </w:r>
    </w:p>
    <w:p w14:paraId="362506BF" w14:textId="10ADFC6B" w:rsidR="3C9CD009" w:rsidRDefault="3C9CD009" w:rsidP="007C31C2">
      <w:pPr>
        <w:spacing w:after="0" w:line="240" w:lineRule="auto"/>
        <w:rPr>
          <w:rFonts w:ascii="Arial" w:eastAsia="Arial" w:hAnsi="Arial" w:cs="Arial"/>
          <w:color w:val="000000" w:themeColor="text1"/>
        </w:rPr>
      </w:pPr>
      <w:r w:rsidRPr="0AC26DB4">
        <w:rPr>
          <w:rFonts w:ascii="Arial" w:eastAsia="Arial" w:hAnsi="Arial" w:cs="Arial"/>
          <w:color w:val="000000" w:themeColor="text1"/>
        </w:rPr>
        <w:t>The QCP shall demonstrate and validate that the services or deliverables to be provided under the contract are completed with a level of quality that meets the minimum performance threshold established in the Government's QASP. The QCP shall address Quality Management Approach, Quality Assurance, Quality Control, and Quality Standards.</w:t>
      </w:r>
    </w:p>
    <w:p w14:paraId="776B2DC1" w14:textId="30625476" w:rsidR="3C9CD009" w:rsidRDefault="3C9CD009" w:rsidP="007C31C2">
      <w:pPr>
        <w:spacing w:after="0" w:line="240" w:lineRule="auto"/>
        <w:rPr>
          <w:rFonts w:ascii="Arial" w:eastAsia="Arial" w:hAnsi="Arial" w:cs="Arial"/>
          <w:color w:val="000000" w:themeColor="text1"/>
        </w:rPr>
      </w:pPr>
      <w:r w:rsidRPr="0AC26DB4">
        <w:rPr>
          <w:rFonts w:ascii="Arial" w:eastAsia="Arial" w:hAnsi="Arial" w:cs="Arial"/>
          <w:color w:val="000000" w:themeColor="text1"/>
        </w:rPr>
        <w:t xml:space="preserve"> </w:t>
      </w:r>
    </w:p>
    <w:p w14:paraId="02FDC6A5" w14:textId="721A9847" w:rsidR="3C9CD009" w:rsidRDefault="3C9CD009" w:rsidP="007C31C2">
      <w:pPr>
        <w:spacing w:after="0" w:line="240" w:lineRule="auto"/>
        <w:rPr>
          <w:rFonts w:ascii="Arial" w:eastAsia="Arial" w:hAnsi="Arial" w:cs="Arial"/>
          <w:color w:val="000000" w:themeColor="text1"/>
        </w:rPr>
      </w:pPr>
      <w:r w:rsidRPr="0AC26DB4">
        <w:rPr>
          <w:rFonts w:ascii="Arial" w:eastAsia="Arial" w:hAnsi="Arial" w:cs="Arial"/>
          <w:color w:val="000000" w:themeColor="text1"/>
        </w:rPr>
        <w:t xml:space="preserve">The Contractor's QCP shall be delivered to the COR within </w:t>
      </w:r>
      <w:r w:rsidRPr="007C31C2">
        <w:rPr>
          <w:rFonts w:ascii="Arial" w:eastAsia="Arial" w:hAnsi="Arial" w:cs="Arial"/>
          <w:color w:val="000000" w:themeColor="text1"/>
        </w:rPr>
        <w:t>thirty</w:t>
      </w:r>
      <w:r w:rsidRPr="0AC26DB4">
        <w:rPr>
          <w:rFonts w:ascii="Arial" w:eastAsia="Arial" w:hAnsi="Arial" w:cs="Arial"/>
          <w:color w:val="000000" w:themeColor="text1"/>
        </w:rPr>
        <w:t xml:space="preserve"> days after contract award (or with the Contractor's proposal if it is an evaluation factor). The QCP shall be submitted to the COR within </w:t>
      </w:r>
      <w:r w:rsidRPr="007C31C2">
        <w:rPr>
          <w:rFonts w:ascii="Arial" w:eastAsia="Arial" w:hAnsi="Arial" w:cs="Arial"/>
          <w:color w:val="000000" w:themeColor="text1"/>
        </w:rPr>
        <w:t>fifteen</w:t>
      </w:r>
      <w:r w:rsidRPr="0AC26DB4">
        <w:rPr>
          <w:rFonts w:ascii="Arial" w:eastAsia="Arial" w:hAnsi="Arial" w:cs="Arial"/>
          <w:color w:val="000000" w:themeColor="text1"/>
        </w:rPr>
        <w:t xml:space="preserve"> business days when changes are made thereafter.</w:t>
      </w:r>
    </w:p>
    <w:p w14:paraId="0CDEE0E4" w14:textId="3F0A221B" w:rsidR="0AC26DB4" w:rsidRDefault="0AC26DB4" w:rsidP="0AC26DB4">
      <w:pPr>
        <w:spacing w:after="0" w:line="240" w:lineRule="auto"/>
        <w:rPr>
          <w:rFonts w:ascii="Arial" w:eastAsia="Arial" w:hAnsi="Arial" w:cs="Arial"/>
          <w:color w:val="000000" w:themeColor="text1"/>
        </w:rPr>
      </w:pPr>
    </w:p>
    <w:p w14:paraId="71F15BF8" w14:textId="77777777" w:rsidR="003958D8" w:rsidRPr="006E6BE4" w:rsidRDefault="001E17F3">
      <w:pPr>
        <w:pStyle w:val="Heading3"/>
        <w:rPr>
          <w:rFonts w:ascii="Arial" w:eastAsia="Arial" w:hAnsi="Arial" w:cs="Arial"/>
        </w:rPr>
      </w:pPr>
      <w:bookmarkStart w:id="43" w:name="_Toc224634392"/>
      <w:r w:rsidRPr="006E6BE4">
        <w:rPr>
          <w:rFonts w:ascii="Arial" w:eastAsia="Arial" w:hAnsi="Arial" w:cs="Arial"/>
        </w:rPr>
        <w:t>6.2 Acceptance Criteria</w:t>
      </w:r>
      <w:bookmarkEnd w:id="43"/>
    </w:p>
    <w:p w14:paraId="53623912" w14:textId="34E95D03" w:rsidR="003958D8" w:rsidRPr="006E6BE4" w:rsidRDefault="001E17F3">
      <w:pPr>
        <w:spacing w:after="0" w:line="240" w:lineRule="auto"/>
        <w:rPr>
          <w:rFonts w:ascii="Arial" w:eastAsia="Arial" w:hAnsi="Arial" w:cs="Arial"/>
          <w:color w:val="000000"/>
          <w:sz w:val="24"/>
          <w:szCs w:val="24"/>
        </w:rPr>
      </w:pPr>
      <w:r w:rsidRPr="006E6BE4">
        <w:rPr>
          <w:rFonts w:ascii="Arial" w:eastAsia="Arial" w:hAnsi="Arial" w:cs="Arial"/>
          <w:color w:val="000000"/>
        </w:rPr>
        <w:t xml:space="preserve">All deliverables shall be submitted in a draft format agreed upon by the Contractor and the Government. Acceptance of all deliverables shall be in writing by the COR/PM. Acceptance of all deliverables shall meet the following inspection and acceptance criteria in </w:t>
      </w:r>
      <w:r w:rsidR="000F3821" w:rsidRPr="006E6BE4">
        <w:rPr>
          <w:rFonts w:ascii="Arial" w:eastAsia="Arial" w:hAnsi="Arial" w:cs="Arial"/>
          <w:color w:val="000000"/>
        </w:rPr>
        <w:t>addition</w:t>
      </w:r>
      <w:r w:rsidRPr="006E6BE4">
        <w:rPr>
          <w:rFonts w:ascii="Arial" w:eastAsia="Arial" w:hAnsi="Arial" w:cs="Arial"/>
          <w:color w:val="000000"/>
        </w:rPr>
        <w:t xml:space="preserve"> to any Inspection and Acceptance contract terms and conditions: Deliverables shall incorporate all HUD comments.</w:t>
      </w:r>
    </w:p>
    <w:p w14:paraId="2B8087B4" w14:textId="77777777" w:rsidR="00A801E3" w:rsidRDefault="00A801E3" w:rsidP="003467BE">
      <w:pPr>
        <w:spacing w:after="0"/>
        <w:rPr>
          <w:rFonts w:ascii="Arial" w:eastAsia="Arial" w:hAnsi="Arial" w:cs="Arial"/>
          <w:color w:val="000000"/>
        </w:rPr>
      </w:pPr>
    </w:p>
    <w:p w14:paraId="7A344AAA" w14:textId="1C70B947" w:rsidR="003958D8" w:rsidRPr="006E6BE4" w:rsidRDefault="001E17F3">
      <w:pPr>
        <w:rPr>
          <w:rFonts w:ascii="Arial" w:eastAsia="Arial" w:hAnsi="Arial" w:cs="Arial"/>
          <w:color w:val="000000"/>
        </w:rPr>
      </w:pPr>
      <w:r w:rsidRPr="006E6BE4">
        <w:rPr>
          <w:rFonts w:ascii="Arial" w:eastAsia="Arial" w:hAnsi="Arial" w:cs="Arial"/>
          <w:color w:val="000000"/>
        </w:rPr>
        <w:t>The Contractor shall perform at the highest levels of professional and technical competence in performing the identified tasks (listed and described above) to achieve HUDs stated objectives. It is expected that the Contractor work closely with designated HUD staff to ensure all deliverables conform to the task descriptions and work objectives stated herein.</w:t>
      </w:r>
    </w:p>
    <w:p w14:paraId="432167E0" w14:textId="77777777" w:rsidR="003958D8" w:rsidRPr="006E6BE4" w:rsidRDefault="001E17F3">
      <w:pPr>
        <w:rPr>
          <w:rFonts w:ascii="Arial" w:eastAsia="Arial" w:hAnsi="Arial" w:cs="Arial"/>
          <w:color w:val="000000"/>
        </w:rPr>
      </w:pPr>
      <w:r w:rsidRPr="006E6BE4">
        <w:rPr>
          <w:rFonts w:ascii="Arial" w:eastAsia="Arial" w:hAnsi="Arial" w:cs="Arial"/>
          <w:color w:val="000000"/>
        </w:rPr>
        <w:t>All deliverables shall be provided to the designated COR first in draft format for review and comment.</w:t>
      </w:r>
    </w:p>
    <w:p w14:paraId="739AC9A0" w14:textId="77777777" w:rsidR="003958D8" w:rsidRPr="006E6BE4" w:rsidRDefault="001E17F3">
      <w:pPr>
        <w:rPr>
          <w:rFonts w:ascii="Arial" w:eastAsia="Arial" w:hAnsi="Arial" w:cs="Arial"/>
          <w:color w:val="000000"/>
        </w:rPr>
      </w:pPr>
      <w:r w:rsidRPr="006E6BE4">
        <w:rPr>
          <w:rFonts w:ascii="Arial" w:eastAsia="Arial" w:hAnsi="Arial" w:cs="Arial"/>
          <w:color w:val="000000"/>
        </w:rPr>
        <w:t>Subsequent final reports will incorporate the comments, changes, edits, and concerns expressed to the Contractor by the COR/PM. All deliverables will be grammatically correct, reflect comprehensive research, incorporate complete analysis, and address HUD concerns.</w:t>
      </w:r>
    </w:p>
    <w:p w14:paraId="1435E362" w14:textId="77777777" w:rsidR="003958D8" w:rsidRDefault="001E17F3">
      <w:pPr>
        <w:rPr>
          <w:rFonts w:ascii="Arial" w:eastAsia="Arial" w:hAnsi="Arial" w:cs="Arial"/>
          <w:color w:val="000000"/>
        </w:rPr>
      </w:pPr>
      <w:r w:rsidRPr="006E6BE4">
        <w:rPr>
          <w:rFonts w:ascii="Arial" w:eastAsia="Arial" w:hAnsi="Arial" w:cs="Arial"/>
          <w:color w:val="000000"/>
        </w:rPr>
        <w:t xml:space="preserve">To the extent possible, all deliverables and documentation should be provided to HUD in electronic format, readable via Microsoft Office (e.g., Word, Excel, PowerPoint) and other standard software (e.g., Adobe Reader). In addition to three (3) hard copies, the final reports must be delivered to HUD in HTML or other applicable electronic format, Section 508 compliant (refer to </w:t>
      </w:r>
      <w:hyperlink r:id="rId32">
        <w:r w:rsidRPr="006E6BE4">
          <w:rPr>
            <w:rFonts w:ascii="Arial" w:eastAsia="Arial" w:hAnsi="Arial" w:cs="Arial"/>
            <w:color w:val="0000FF"/>
            <w:u w:val="single"/>
          </w:rPr>
          <w:t>www.section508.gov</w:t>
        </w:r>
      </w:hyperlink>
      <w:r w:rsidRPr="006E6BE4">
        <w:rPr>
          <w:rFonts w:ascii="Arial" w:eastAsia="Arial" w:hAnsi="Arial" w:cs="Arial"/>
          <w:color w:val="000000"/>
        </w:rPr>
        <w:t>), and suitable for posting online to HUDs internal and external web sites.</w:t>
      </w:r>
    </w:p>
    <w:p w14:paraId="70F9180A" w14:textId="28F61E52" w:rsidR="00B10E31" w:rsidRPr="006E6BE4" w:rsidRDefault="00B10E31" w:rsidP="00B10E31">
      <w:pPr>
        <w:pStyle w:val="Heading3"/>
        <w:rPr>
          <w:rFonts w:ascii="Arial" w:eastAsia="Arial" w:hAnsi="Arial" w:cs="Arial"/>
        </w:rPr>
      </w:pPr>
      <w:bookmarkStart w:id="44" w:name="_Toc224634393"/>
      <w:r>
        <w:rPr>
          <w:rFonts w:ascii="Arial" w:eastAsia="Arial" w:hAnsi="Arial" w:cs="Arial"/>
        </w:rPr>
        <w:t>7</w:t>
      </w:r>
      <w:r w:rsidRPr="006E6BE4">
        <w:rPr>
          <w:rFonts w:ascii="Arial" w:eastAsia="Arial" w:hAnsi="Arial" w:cs="Arial"/>
        </w:rPr>
        <w:t xml:space="preserve"> </w:t>
      </w:r>
      <w:r>
        <w:rPr>
          <w:rFonts w:ascii="Arial" w:eastAsia="Arial" w:hAnsi="Arial" w:cs="Arial"/>
        </w:rPr>
        <w:t>Related Documents</w:t>
      </w:r>
      <w:bookmarkEnd w:id="44"/>
    </w:p>
    <w:p w14:paraId="5AFB2BEC" w14:textId="77777777" w:rsidR="0039553F" w:rsidRPr="0039553F" w:rsidRDefault="0039553F" w:rsidP="0039553F">
      <w:pPr>
        <w:spacing w:after="0" w:line="240" w:lineRule="auto"/>
        <w:rPr>
          <w:rFonts w:ascii="Arial" w:hAnsi="Arial" w:cs="Arial"/>
          <w:color w:val="000000"/>
          <w:sz w:val="24"/>
          <w:szCs w:val="24"/>
        </w:rPr>
      </w:pPr>
      <w:r w:rsidRPr="0039553F">
        <w:rPr>
          <w:rFonts w:ascii="Arial" w:hAnsi="Arial" w:cs="Arial"/>
          <w:color w:val="000000"/>
        </w:rPr>
        <w:t>The Contractor shall abide by all applicable regulations, publications, manuals, policies, and procedures in the performance of this contract.</w:t>
      </w:r>
    </w:p>
    <w:p w14:paraId="66ECB1E1" w14:textId="77777777" w:rsidR="009673F4" w:rsidRPr="006E6BE4" w:rsidRDefault="009673F4">
      <w:pPr>
        <w:rPr>
          <w:rFonts w:ascii="Arial" w:eastAsia="Arial" w:hAnsi="Arial" w:cs="Arial"/>
          <w:color w:val="000000"/>
        </w:rPr>
      </w:pPr>
    </w:p>
    <w:p w14:paraId="7260DB93" w14:textId="186F30FB" w:rsidR="003958D8" w:rsidRPr="006E6BE4" w:rsidRDefault="0039553F">
      <w:pPr>
        <w:pStyle w:val="Heading3"/>
        <w:rPr>
          <w:rFonts w:ascii="Arial" w:eastAsia="Arial" w:hAnsi="Arial" w:cs="Arial"/>
        </w:rPr>
      </w:pPr>
      <w:bookmarkStart w:id="45" w:name="_Toc224634394"/>
      <w:r>
        <w:rPr>
          <w:rFonts w:ascii="Arial" w:eastAsia="Arial" w:hAnsi="Arial" w:cs="Arial"/>
        </w:rPr>
        <w:t>8</w:t>
      </w:r>
      <w:r w:rsidR="001E17F3" w:rsidRPr="006E6BE4">
        <w:rPr>
          <w:rFonts w:ascii="Arial" w:eastAsia="Arial" w:hAnsi="Arial" w:cs="Arial"/>
        </w:rPr>
        <w:t xml:space="preserve"> Performance Requirements Summary</w:t>
      </w:r>
      <w:bookmarkEnd w:id="45"/>
    </w:p>
    <w:p w14:paraId="08D4805B" w14:textId="77777777" w:rsidR="003958D8" w:rsidRPr="006E6BE4" w:rsidRDefault="001E17F3">
      <w:pPr>
        <w:spacing w:after="0" w:line="240" w:lineRule="auto"/>
        <w:rPr>
          <w:rFonts w:ascii="Arial" w:eastAsia="Arial" w:hAnsi="Arial" w:cs="Arial"/>
          <w:color w:val="000000"/>
          <w:sz w:val="24"/>
          <w:szCs w:val="24"/>
        </w:rPr>
      </w:pPr>
      <w:r w:rsidRPr="006E6BE4">
        <w:rPr>
          <w:rFonts w:ascii="Arial" w:eastAsia="Arial" w:hAnsi="Arial" w:cs="Arial"/>
          <w:color w:val="000000"/>
        </w:rPr>
        <w:t>The summary chart below lists the contract's primary requirements, the associated performance standards, the expected target performance, and the methods of surveillance.  While some contract requirements may not be listed in the chart below, requirements not appearing on the PRS chart do not negate the Contractor's obligation to perform all requirements as specified in the contract.  Additionally, HUD reserves all rights and remedies under the provisions and clauses of the contract when performance of any contract requirement, whether or not listed below, is unacceptable.</w:t>
      </w:r>
    </w:p>
    <w:p w14:paraId="7C43A6CB" w14:textId="77777777" w:rsidR="00156C6E" w:rsidRDefault="00156C6E" w:rsidP="00175D8E">
      <w:pPr>
        <w:spacing w:after="0" w:line="240" w:lineRule="auto"/>
        <w:rPr>
          <w:rFonts w:ascii="Arial" w:eastAsia="Arial" w:hAnsi="Arial" w:cs="Arial"/>
          <w:color w:val="000000"/>
        </w:rPr>
      </w:pPr>
    </w:p>
    <w:p w14:paraId="1D03053B" w14:textId="77777777" w:rsidR="00402BC4" w:rsidRPr="00402BC4" w:rsidRDefault="00402BC4" w:rsidP="00402BC4">
      <w:pPr>
        <w:spacing w:after="0" w:line="240" w:lineRule="auto"/>
        <w:rPr>
          <w:rFonts w:ascii="Arial" w:eastAsia="Arial" w:hAnsi="Arial" w:cs="Arial"/>
          <w:color w:val="000000"/>
        </w:rPr>
      </w:pPr>
      <w:r w:rsidRPr="00402BC4">
        <w:rPr>
          <w:rFonts w:ascii="Arial" w:eastAsia="Arial" w:hAnsi="Arial" w:cs="Arial"/>
          <w:color w:val="000000"/>
        </w:rPr>
        <w:t>HUD will develop a Quality Assurance Surveillance Plan to be used to provide contract oversight.  In conjunction with the Contractor's Quality Control Plan and various other methods of assessing performance, the COR and PM may perform on-site reviews and/or other types of verification to determine that the specified target performance requirements have been met.</w:t>
      </w:r>
    </w:p>
    <w:p w14:paraId="63AAA37E" w14:textId="3B0240BF" w:rsidR="00402BC4" w:rsidRDefault="00402BC4" w:rsidP="007001F1">
      <w:pPr>
        <w:spacing w:after="0" w:line="240" w:lineRule="auto"/>
        <w:rPr>
          <w:rFonts w:ascii="Arial" w:eastAsia="Arial" w:hAnsi="Arial" w:cs="Arial"/>
          <w:color w:val="000000"/>
        </w:rPr>
      </w:pPr>
      <w:r w:rsidRPr="00402BC4">
        <w:rPr>
          <w:rFonts w:ascii="Arial" w:eastAsia="Arial" w:hAnsi="Arial" w:cs="Arial"/>
          <w:color w:val="000000"/>
        </w:rPr>
        <w:t xml:space="preserve">Regular review of Contractor performance is critical to the overall success of the contract.  On a monthly basis, the COR will evaluate the quality of the product or services.  </w:t>
      </w:r>
    </w:p>
    <w:p w14:paraId="2CE921CA" w14:textId="60AD2AB4" w:rsidR="003958D8" w:rsidRPr="006E6BE4" w:rsidRDefault="003958D8">
      <w:pPr>
        <w:rPr>
          <w:rFonts w:ascii="Arial" w:eastAsia="Arial" w:hAnsi="Arial" w:cs="Arial"/>
          <w:color w:val="000000"/>
        </w:rPr>
      </w:pPr>
    </w:p>
    <w:p w14:paraId="499325C4" w14:textId="7FB7E730" w:rsidR="00F1269F" w:rsidRPr="00F1269F" w:rsidRDefault="001E17F3" w:rsidP="00F1269F">
      <w:pPr>
        <w:rPr>
          <w:rFonts w:ascii="Aptos" w:eastAsia="Aptos" w:hAnsi="Aptos" w:cs="Times New Roman"/>
          <w:kern w:val="2"/>
          <w:sz w:val="24"/>
          <w:szCs w:val="24"/>
          <w14:ligatures w14:val="standardContextual"/>
        </w:rPr>
      </w:pPr>
      <w:r w:rsidRPr="006E6BE4">
        <w:rPr>
          <w:rFonts w:ascii="Arial" w:eastAsia="Arial" w:hAnsi="Arial" w:cs="Arial"/>
          <w:b/>
          <w:sz w:val="44"/>
          <w:szCs w:val="44"/>
        </w:rPr>
        <w:t>Performance Requirement Summary (PRS)</w:t>
      </w:r>
    </w:p>
    <w:p w14:paraId="3B09C6BC" w14:textId="77777777" w:rsidR="00F1269F" w:rsidRPr="00F1269F" w:rsidRDefault="00F1269F" w:rsidP="00F1269F">
      <w:pPr>
        <w:spacing w:after="160" w:line="278" w:lineRule="auto"/>
        <w:rPr>
          <w:rFonts w:ascii="Aptos" w:eastAsia="Aptos" w:hAnsi="Aptos" w:cs="Times New Roman"/>
          <w:kern w:val="2"/>
          <w:sz w:val="24"/>
          <w:szCs w:val="24"/>
          <w14:ligatures w14:val="standardContextual"/>
        </w:rPr>
      </w:pPr>
    </w:p>
    <w:tbl>
      <w:tblPr>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9"/>
        <w:gridCol w:w="2249"/>
        <w:gridCol w:w="3727"/>
        <w:gridCol w:w="2771"/>
      </w:tblGrid>
      <w:tr w:rsidR="00F1269F" w:rsidRPr="00F1269F" w14:paraId="0E0B85B4" w14:textId="77777777" w:rsidTr="00B00F99">
        <w:tc>
          <w:tcPr>
            <w:tcW w:w="3078" w:type="dxa"/>
            <w:gridSpan w:val="2"/>
            <w:tcBorders>
              <w:top w:val="single" w:sz="4" w:space="0" w:color="000000"/>
              <w:left w:val="single" w:sz="4" w:space="0" w:color="000000"/>
              <w:bottom w:val="single" w:sz="4" w:space="0" w:color="000000"/>
              <w:right w:val="single" w:sz="4" w:space="0" w:color="000000"/>
            </w:tcBorders>
          </w:tcPr>
          <w:p w14:paraId="0119DD36" w14:textId="77777777" w:rsidR="00F1269F" w:rsidRPr="00F1269F" w:rsidRDefault="00F1269F" w:rsidP="00F1269F">
            <w:pPr>
              <w:spacing w:after="0" w:line="240" w:lineRule="auto"/>
              <w:rPr>
                <w:rFonts w:ascii="Arial" w:eastAsia="Arial" w:hAnsi="Arial" w:cs="Arial"/>
              </w:rPr>
            </w:pPr>
            <w:r w:rsidRPr="00F1269F">
              <w:rPr>
                <w:rFonts w:ascii="Arial" w:eastAsia="Arial" w:hAnsi="Arial" w:cs="Arial"/>
                <w:b/>
              </w:rPr>
              <w:t>Statements</w:t>
            </w:r>
          </w:p>
        </w:tc>
        <w:tc>
          <w:tcPr>
            <w:tcW w:w="3727" w:type="dxa"/>
            <w:tcBorders>
              <w:top w:val="single" w:sz="4" w:space="0" w:color="000000"/>
              <w:left w:val="single" w:sz="4" w:space="0" w:color="000000"/>
              <w:bottom w:val="single" w:sz="4" w:space="0" w:color="000000"/>
              <w:right w:val="single" w:sz="4" w:space="0" w:color="000000"/>
            </w:tcBorders>
          </w:tcPr>
          <w:p w14:paraId="58481BF6" w14:textId="77777777" w:rsidR="00F1269F" w:rsidRPr="00F1269F" w:rsidRDefault="00F1269F" w:rsidP="00F1269F">
            <w:pPr>
              <w:spacing w:after="0" w:line="240" w:lineRule="auto"/>
              <w:rPr>
                <w:rFonts w:ascii="Arial" w:eastAsia="Arial" w:hAnsi="Arial" w:cs="Arial"/>
              </w:rPr>
            </w:pPr>
            <w:r w:rsidRPr="00F1269F">
              <w:rPr>
                <w:rFonts w:ascii="Arial" w:eastAsia="Arial" w:hAnsi="Arial" w:cs="Arial"/>
                <w:b/>
              </w:rPr>
              <w:t>Standards/AQLs</w:t>
            </w:r>
          </w:p>
        </w:tc>
        <w:tc>
          <w:tcPr>
            <w:tcW w:w="2771" w:type="dxa"/>
            <w:tcBorders>
              <w:top w:val="single" w:sz="4" w:space="0" w:color="000000"/>
              <w:left w:val="single" w:sz="4" w:space="0" w:color="000000"/>
              <w:bottom w:val="single" w:sz="4" w:space="0" w:color="000000"/>
              <w:right w:val="single" w:sz="4" w:space="0" w:color="000000"/>
            </w:tcBorders>
          </w:tcPr>
          <w:p w14:paraId="616580D0" w14:textId="77777777" w:rsidR="00F1269F" w:rsidRPr="00F1269F" w:rsidRDefault="00F1269F" w:rsidP="00F1269F">
            <w:pPr>
              <w:spacing w:after="0" w:line="240" w:lineRule="auto"/>
              <w:rPr>
                <w:rFonts w:ascii="Arial" w:eastAsia="Arial" w:hAnsi="Arial" w:cs="Arial"/>
              </w:rPr>
            </w:pPr>
            <w:r w:rsidRPr="00F1269F">
              <w:rPr>
                <w:rFonts w:ascii="Arial" w:eastAsia="Arial" w:hAnsi="Arial" w:cs="Arial"/>
                <w:b/>
              </w:rPr>
              <w:t>Incentive/Remedy</w:t>
            </w:r>
          </w:p>
        </w:tc>
      </w:tr>
      <w:tr w:rsidR="00F1269F" w:rsidRPr="00F1269F" w14:paraId="4D02D81B" w14:textId="77777777" w:rsidTr="00B00F99">
        <w:tc>
          <w:tcPr>
            <w:tcW w:w="829" w:type="dxa"/>
            <w:tcBorders>
              <w:top w:val="single" w:sz="4" w:space="0" w:color="000000"/>
              <w:left w:val="single" w:sz="4" w:space="0" w:color="000000"/>
              <w:bottom w:val="single" w:sz="4" w:space="0" w:color="000000"/>
              <w:right w:val="nil"/>
            </w:tcBorders>
          </w:tcPr>
          <w:p w14:paraId="6B151192" w14:textId="77777777" w:rsidR="00F1269F" w:rsidRPr="00F1269F" w:rsidRDefault="00F1269F" w:rsidP="00F1269F">
            <w:pPr>
              <w:spacing w:after="0" w:line="240" w:lineRule="auto"/>
              <w:rPr>
                <w:rFonts w:ascii="Arial" w:eastAsia="Arial" w:hAnsi="Arial" w:cs="Arial"/>
              </w:rPr>
            </w:pPr>
            <w:r w:rsidRPr="00F1269F">
              <w:rPr>
                <w:rFonts w:ascii="Arial" w:eastAsia="Arial" w:hAnsi="Arial" w:cs="Arial"/>
                <w:kern w:val="2"/>
                <w:sz w:val="24"/>
                <w:szCs w:val="24"/>
                <w14:ligatures w14:val="standardContextual"/>
              </w:rPr>
              <w:t>5.2</w:t>
            </w:r>
          </w:p>
        </w:tc>
        <w:tc>
          <w:tcPr>
            <w:tcW w:w="2249" w:type="dxa"/>
            <w:tcBorders>
              <w:top w:val="single" w:sz="4" w:space="0" w:color="000000"/>
              <w:left w:val="nil"/>
              <w:bottom w:val="single" w:sz="4" w:space="0" w:color="000000"/>
              <w:right w:val="single" w:sz="4" w:space="0" w:color="000000"/>
            </w:tcBorders>
          </w:tcPr>
          <w:p w14:paraId="224FFD4F" w14:textId="77777777" w:rsidR="00F1269F" w:rsidRPr="00F1269F" w:rsidRDefault="00F1269F" w:rsidP="00F1269F">
            <w:pPr>
              <w:spacing w:after="0" w:line="240" w:lineRule="auto"/>
              <w:rPr>
                <w:rFonts w:ascii="Arial" w:eastAsia="Arial" w:hAnsi="Arial" w:cs="Arial"/>
              </w:rPr>
            </w:pPr>
            <w:r w:rsidRPr="00F1269F">
              <w:rPr>
                <w:rFonts w:ascii="Arial" w:eastAsia="Arial" w:hAnsi="Arial" w:cs="Arial"/>
                <w:kern w:val="2"/>
                <w:sz w:val="24"/>
                <w:szCs w:val="24"/>
                <w14:ligatures w14:val="standardContextual"/>
              </w:rPr>
              <w:t xml:space="preserve">Task Two - Update of VRM Framework </w:t>
            </w:r>
          </w:p>
        </w:tc>
        <w:tc>
          <w:tcPr>
            <w:tcW w:w="3727" w:type="dxa"/>
            <w:tcBorders>
              <w:top w:val="single" w:sz="4" w:space="0" w:color="000000"/>
              <w:left w:val="single" w:sz="4" w:space="0" w:color="000000"/>
              <w:bottom w:val="single" w:sz="4" w:space="0" w:color="000000"/>
              <w:right w:val="single" w:sz="4" w:space="0" w:color="000000"/>
            </w:tcBorders>
          </w:tcPr>
          <w:p w14:paraId="71B58F7F"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kern w:val="2"/>
                <w:sz w:val="24"/>
                <w:szCs w:val="24"/>
                <w14:ligatures w14:val="standardContextual"/>
              </w:rPr>
              <w:t>a) Standard: Completes actions within specified deadlines</w:t>
            </w:r>
          </w:p>
          <w:p w14:paraId="5D4EE622"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b/>
                <w:kern w:val="2"/>
                <w:sz w:val="24"/>
                <w:szCs w:val="24"/>
                <w14:ligatures w14:val="standardContextual"/>
              </w:rPr>
              <w:t>AQL:</w:t>
            </w:r>
            <w:r w:rsidRPr="00F1269F">
              <w:rPr>
                <w:rFonts w:ascii="Arial" w:eastAsia="Arial" w:hAnsi="Arial" w:cs="Arial"/>
                <w:kern w:val="2"/>
                <w:sz w:val="24"/>
                <w:szCs w:val="24"/>
                <w14:ligatures w14:val="standardContextual"/>
              </w:rPr>
              <w:t xml:space="preserve"> Zero deviation, not unless discussed and agreed to by COR.</w:t>
            </w:r>
          </w:p>
          <w:p w14:paraId="36DF8EE1" w14:textId="77777777" w:rsidR="00F1269F" w:rsidRPr="00F1269F" w:rsidRDefault="00F1269F" w:rsidP="00F1269F">
            <w:pPr>
              <w:spacing w:after="0" w:line="240" w:lineRule="auto"/>
              <w:rPr>
                <w:rFonts w:ascii="Arial" w:eastAsia="Arial" w:hAnsi="Arial" w:cs="Arial"/>
                <w:kern w:val="2"/>
                <w:sz w:val="24"/>
                <w:szCs w:val="24"/>
                <w14:ligatures w14:val="standardContextual"/>
              </w:rPr>
            </w:pPr>
          </w:p>
          <w:p w14:paraId="39791020"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kern w:val="2"/>
                <w:sz w:val="24"/>
                <w:szCs w:val="24"/>
                <w14:ligatures w14:val="standardContextual"/>
              </w:rPr>
              <w:t>b) Standard: Quality - All deliverables are accurate, free of grammatical errors, and contain all required information.</w:t>
            </w:r>
          </w:p>
          <w:p w14:paraId="746C72EA"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b/>
                <w:kern w:val="2"/>
                <w:sz w:val="24"/>
                <w:szCs w:val="24"/>
                <w14:ligatures w14:val="standardContextual"/>
              </w:rPr>
              <w:t>AQL:</w:t>
            </w:r>
            <w:r w:rsidRPr="00F1269F">
              <w:rPr>
                <w:rFonts w:ascii="Arial" w:eastAsia="Arial" w:hAnsi="Arial" w:cs="Arial"/>
                <w:kern w:val="2"/>
                <w:sz w:val="24"/>
                <w:szCs w:val="24"/>
                <w14:ligatures w14:val="standardContextual"/>
              </w:rPr>
              <w:t xml:space="preserve"> End products shall conform to the established requirements of the project with minimal revisions due to less than adequate requirements or analysis.</w:t>
            </w:r>
          </w:p>
          <w:p w14:paraId="7F816C4C" w14:textId="77777777" w:rsidR="00F1269F" w:rsidRPr="00F1269F" w:rsidRDefault="00F1269F" w:rsidP="00F1269F">
            <w:pPr>
              <w:spacing w:after="0" w:line="240" w:lineRule="auto"/>
              <w:rPr>
                <w:rFonts w:ascii="Arial" w:eastAsia="Arial" w:hAnsi="Arial" w:cs="Arial"/>
              </w:rPr>
            </w:pPr>
          </w:p>
        </w:tc>
        <w:tc>
          <w:tcPr>
            <w:tcW w:w="2771" w:type="dxa"/>
            <w:tcBorders>
              <w:top w:val="single" w:sz="4" w:space="0" w:color="000000"/>
              <w:left w:val="single" w:sz="4" w:space="0" w:color="000000"/>
              <w:bottom w:val="single" w:sz="4" w:space="0" w:color="000000"/>
              <w:right w:val="single" w:sz="4" w:space="0" w:color="000000"/>
            </w:tcBorders>
          </w:tcPr>
          <w:p w14:paraId="23249207" w14:textId="77777777" w:rsidR="00F1269F" w:rsidRPr="00F1269F" w:rsidRDefault="00F1269F" w:rsidP="00F1269F">
            <w:pPr>
              <w:spacing w:after="0" w:line="240" w:lineRule="auto"/>
              <w:rPr>
                <w:rFonts w:ascii="Arial" w:eastAsia="Arial" w:hAnsi="Arial" w:cs="Arial"/>
              </w:rPr>
            </w:pPr>
          </w:p>
        </w:tc>
      </w:tr>
    </w:tbl>
    <w:p w14:paraId="01295B2E" w14:textId="77777777" w:rsidR="00F1269F" w:rsidRPr="00F1269F" w:rsidRDefault="00F1269F" w:rsidP="00F1269F">
      <w:pPr>
        <w:spacing w:after="160" w:line="278" w:lineRule="auto"/>
        <w:rPr>
          <w:rFonts w:ascii="Aptos" w:eastAsia="Aptos" w:hAnsi="Aptos" w:cs="Times New Roman"/>
          <w:kern w:val="2"/>
          <w:sz w:val="24"/>
          <w:szCs w:val="24"/>
          <w14:ligatures w14:val="standardContextual"/>
        </w:rPr>
      </w:pPr>
    </w:p>
    <w:tbl>
      <w:tblPr>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9"/>
        <w:gridCol w:w="2249"/>
        <w:gridCol w:w="3727"/>
        <w:gridCol w:w="2771"/>
      </w:tblGrid>
      <w:tr w:rsidR="00F1269F" w:rsidRPr="00F1269F" w14:paraId="76850631" w14:textId="77777777" w:rsidTr="00B00F99">
        <w:tc>
          <w:tcPr>
            <w:tcW w:w="3078" w:type="dxa"/>
            <w:gridSpan w:val="2"/>
            <w:tcBorders>
              <w:top w:val="single" w:sz="4" w:space="0" w:color="000000"/>
              <w:left w:val="single" w:sz="4" w:space="0" w:color="000000"/>
              <w:bottom w:val="single" w:sz="4" w:space="0" w:color="000000"/>
              <w:right w:val="single" w:sz="4" w:space="0" w:color="000000"/>
            </w:tcBorders>
          </w:tcPr>
          <w:p w14:paraId="2A9B9F3F"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b/>
                <w:kern w:val="2"/>
                <w:sz w:val="24"/>
                <w:szCs w:val="24"/>
                <w14:ligatures w14:val="standardContextual"/>
              </w:rPr>
              <w:t>Statements</w:t>
            </w:r>
          </w:p>
        </w:tc>
        <w:tc>
          <w:tcPr>
            <w:tcW w:w="3727" w:type="dxa"/>
            <w:tcBorders>
              <w:top w:val="single" w:sz="4" w:space="0" w:color="000000"/>
              <w:left w:val="single" w:sz="4" w:space="0" w:color="000000"/>
              <w:bottom w:val="single" w:sz="4" w:space="0" w:color="000000"/>
              <w:right w:val="single" w:sz="4" w:space="0" w:color="000000"/>
            </w:tcBorders>
          </w:tcPr>
          <w:p w14:paraId="2F38FBD2"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b/>
                <w:kern w:val="2"/>
                <w:sz w:val="24"/>
                <w:szCs w:val="24"/>
                <w14:ligatures w14:val="standardContextual"/>
              </w:rPr>
              <w:t>Standards/AQLs</w:t>
            </w:r>
          </w:p>
        </w:tc>
        <w:tc>
          <w:tcPr>
            <w:tcW w:w="2771" w:type="dxa"/>
            <w:tcBorders>
              <w:top w:val="single" w:sz="4" w:space="0" w:color="000000"/>
              <w:left w:val="single" w:sz="4" w:space="0" w:color="000000"/>
              <w:bottom w:val="single" w:sz="4" w:space="0" w:color="000000"/>
              <w:right w:val="single" w:sz="4" w:space="0" w:color="000000"/>
            </w:tcBorders>
          </w:tcPr>
          <w:p w14:paraId="382174A7"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b/>
                <w:kern w:val="2"/>
                <w:sz w:val="24"/>
                <w:szCs w:val="24"/>
                <w14:ligatures w14:val="standardContextual"/>
              </w:rPr>
              <w:t>Incentive/Remedy</w:t>
            </w:r>
          </w:p>
        </w:tc>
      </w:tr>
      <w:tr w:rsidR="00F1269F" w:rsidRPr="00F1269F" w14:paraId="63B9547B" w14:textId="77777777" w:rsidTr="00B00F99">
        <w:tc>
          <w:tcPr>
            <w:tcW w:w="829" w:type="dxa"/>
            <w:tcBorders>
              <w:top w:val="single" w:sz="4" w:space="0" w:color="000000"/>
              <w:left w:val="single" w:sz="4" w:space="0" w:color="000000"/>
              <w:bottom w:val="single" w:sz="4" w:space="0" w:color="000000"/>
              <w:right w:val="nil"/>
            </w:tcBorders>
          </w:tcPr>
          <w:p w14:paraId="684B6DF3"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kern w:val="2"/>
                <w:sz w:val="24"/>
                <w:szCs w:val="24"/>
                <w14:ligatures w14:val="standardContextual"/>
              </w:rPr>
              <w:t>5.3</w:t>
            </w:r>
          </w:p>
        </w:tc>
        <w:tc>
          <w:tcPr>
            <w:tcW w:w="2249" w:type="dxa"/>
            <w:tcBorders>
              <w:top w:val="single" w:sz="4" w:space="0" w:color="000000"/>
              <w:left w:val="nil"/>
              <w:bottom w:val="single" w:sz="4" w:space="0" w:color="000000"/>
              <w:right w:val="single" w:sz="4" w:space="0" w:color="000000"/>
            </w:tcBorders>
          </w:tcPr>
          <w:p w14:paraId="30C5EFB3"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kern w:val="2"/>
                <w:sz w:val="24"/>
                <w:szCs w:val="24"/>
                <w14:ligatures w14:val="standardContextual"/>
              </w:rPr>
              <w:t xml:space="preserve">Task Three - Vendor Assessments </w:t>
            </w:r>
          </w:p>
        </w:tc>
        <w:tc>
          <w:tcPr>
            <w:tcW w:w="3727" w:type="dxa"/>
            <w:tcBorders>
              <w:top w:val="single" w:sz="4" w:space="0" w:color="000000"/>
              <w:left w:val="single" w:sz="4" w:space="0" w:color="000000"/>
              <w:bottom w:val="single" w:sz="4" w:space="0" w:color="000000"/>
              <w:right w:val="single" w:sz="4" w:space="0" w:color="000000"/>
            </w:tcBorders>
          </w:tcPr>
          <w:p w14:paraId="34897980" w14:textId="77777777" w:rsidR="00F1269F" w:rsidRPr="00F1269F" w:rsidRDefault="00F1269F" w:rsidP="00F1269F">
            <w:pPr>
              <w:spacing w:after="0" w:line="240" w:lineRule="auto"/>
              <w:rPr>
                <w:rFonts w:ascii="Arial" w:eastAsia="Arial" w:hAnsi="Arial" w:cs="Arial"/>
                <w:color w:val="000000"/>
                <w:kern w:val="2"/>
                <w:sz w:val="24"/>
                <w:szCs w:val="24"/>
                <w14:ligatures w14:val="standardContextual"/>
              </w:rPr>
            </w:pPr>
            <w:r w:rsidRPr="00F1269F">
              <w:rPr>
                <w:rFonts w:ascii="Arial" w:eastAsia="Arial" w:hAnsi="Arial" w:cs="Arial"/>
                <w:color w:val="000000"/>
                <w:kern w:val="2"/>
                <w:sz w:val="24"/>
                <w:szCs w:val="24"/>
                <w14:ligatures w14:val="standardContextual"/>
              </w:rPr>
              <w:t xml:space="preserve">a) </w:t>
            </w:r>
            <w:r w:rsidRPr="00F1269F">
              <w:rPr>
                <w:rFonts w:ascii="Arial" w:eastAsia="Arial" w:hAnsi="Arial" w:cs="Arial"/>
                <w:kern w:val="2"/>
                <w:sz w:val="24"/>
                <w:szCs w:val="24"/>
                <w14:ligatures w14:val="standardContextual"/>
              </w:rPr>
              <w:t xml:space="preserve">Standard: </w:t>
            </w:r>
            <w:r w:rsidRPr="00F1269F">
              <w:rPr>
                <w:rFonts w:ascii="Arial" w:eastAsia="Arial" w:hAnsi="Arial" w:cs="Arial"/>
                <w:color w:val="000000"/>
                <w:kern w:val="2"/>
                <w:sz w:val="24"/>
                <w:szCs w:val="24"/>
                <w14:ligatures w14:val="standardContextual"/>
              </w:rPr>
              <w:t>Completes Vendor Risk Segmentation Workbook, Scope Assessment, Draft and Final VRM Assessment Plans tailored for each vendor, and Initial Risk Register per timelines agreed to in the PWP.</w:t>
            </w:r>
            <w:r w:rsidRPr="00F1269F">
              <w:rPr>
                <w:rFonts w:ascii="Arial" w:eastAsia="Arial" w:hAnsi="Arial" w:cs="Arial"/>
                <w:color w:val="000000"/>
                <w:kern w:val="2"/>
                <w:sz w:val="24"/>
                <w:szCs w:val="24"/>
                <w14:ligatures w14:val="standardContextual"/>
              </w:rPr>
              <w:br/>
            </w:r>
            <w:r w:rsidRPr="00F1269F">
              <w:rPr>
                <w:rFonts w:ascii="Arial" w:eastAsia="Arial" w:hAnsi="Arial" w:cs="Arial"/>
                <w:b/>
                <w:bCs/>
                <w:color w:val="000000"/>
                <w:kern w:val="2"/>
                <w:sz w:val="24"/>
                <w:szCs w:val="24"/>
                <w14:ligatures w14:val="standardContextual"/>
              </w:rPr>
              <w:t>AQL</w:t>
            </w:r>
            <w:r w:rsidRPr="00F1269F">
              <w:rPr>
                <w:rFonts w:ascii="Arial" w:eastAsia="Arial" w:hAnsi="Arial" w:cs="Arial"/>
                <w:color w:val="000000"/>
                <w:kern w:val="2"/>
                <w:sz w:val="24"/>
                <w:szCs w:val="24"/>
                <w14:ligatures w14:val="standardContextual"/>
              </w:rPr>
              <w:t>: Zero deviation</w:t>
            </w:r>
            <w:r w:rsidRPr="00F1269F">
              <w:rPr>
                <w:rFonts w:ascii="Arial" w:eastAsia="Arial" w:hAnsi="Arial" w:cs="Arial"/>
                <w:kern w:val="2"/>
                <w:sz w:val="24"/>
                <w:szCs w:val="24"/>
                <w14:ligatures w14:val="standardContextual"/>
              </w:rPr>
              <w:t>, not unless discussed and agreed to by COR.</w:t>
            </w:r>
          </w:p>
          <w:p w14:paraId="1906E451" w14:textId="77777777" w:rsidR="00F1269F" w:rsidRPr="00F1269F" w:rsidRDefault="00F1269F" w:rsidP="00F1269F">
            <w:pPr>
              <w:spacing w:after="0" w:line="240" w:lineRule="auto"/>
              <w:rPr>
                <w:rFonts w:ascii="Arial" w:eastAsia="Arial" w:hAnsi="Arial" w:cs="Arial"/>
                <w:color w:val="000000"/>
                <w:kern w:val="2"/>
                <w:sz w:val="24"/>
                <w:szCs w:val="24"/>
                <w14:ligatures w14:val="standardContextual"/>
              </w:rPr>
            </w:pPr>
          </w:p>
          <w:p w14:paraId="3871AF79" w14:textId="77777777" w:rsidR="00F1269F" w:rsidRPr="00F1269F" w:rsidRDefault="00F1269F" w:rsidP="00F1269F">
            <w:pPr>
              <w:spacing w:after="0" w:line="240" w:lineRule="auto"/>
              <w:rPr>
                <w:rFonts w:ascii="Arial" w:eastAsia="Arial" w:hAnsi="Arial" w:cs="Arial"/>
                <w:color w:val="000000"/>
                <w:kern w:val="2"/>
                <w:sz w:val="24"/>
                <w:szCs w:val="24"/>
                <w14:ligatures w14:val="standardContextual"/>
              </w:rPr>
            </w:pPr>
            <w:r w:rsidRPr="00F1269F">
              <w:rPr>
                <w:rFonts w:ascii="Arial" w:eastAsia="Arial" w:hAnsi="Arial" w:cs="Arial"/>
                <w:color w:val="000000"/>
                <w:kern w:val="2"/>
                <w:sz w:val="24"/>
                <w:szCs w:val="24"/>
                <w14:ligatures w14:val="standardContextual"/>
              </w:rPr>
              <w:t xml:space="preserve">b) </w:t>
            </w:r>
            <w:r w:rsidRPr="00F1269F">
              <w:rPr>
                <w:rFonts w:ascii="Arial" w:eastAsia="Arial" w:hAnsi="Arial" w:cs="Arial"/>
                <w:kern w:val="2"/>
                <w:sz w:val="24"/>
                <w:szCs w:val="24"/>
                <w14:ligatures w14:val="standardContextual"/>
              </w:rPr>
              <w:t xml:space="preserve">Standard: </w:t>
            </w:r>
            <w:r w:rsidRPr="00F1269F">
              <w:rPr>
                <w:rFonts w:ascii="Arial" w:eastAsia="Arial" w:hAnsi="Arial" w:cs="Arial"/>
                <w:color w:val="000000"/>
                <w:kern w:val="2"/>
                <w:sz w:val="24"/>
                <w:szCs w:val="24"/>
                <w14:ligatures w14:val="standardContextual"/>
              </w:rPr>
              <w:t>Completes Interview Questions, Questionnaire Forms and Templates, as well as Information Gathering, meeting minutes, and Documentation Acceptance Form documentation per timeliness agreed to in the PWP.</w:t>
            </w:r>
            <w:r w:rsidRPr="00F1269F">
              <w:rPr>
                <w:rFonts w:ascii="Arial" w:eastAsia="Arial" w:hAnsi="Arial" w:cs="Arial"/>
                <w:color w:val="000000"/>
                <w:kern w:val="2"/>
                <w:sz w:val="24"/>
                <w:szCs w:val="24"/>
                <w14:ligatures w14:val="standardContextual"/>
              </w:rPr>
              <w:br/>
            </w:r>
            <w:r w:rsidRPr="00F1269F">
              <w:rPr>
                <w:rFonts w:ascii="Arial" w:eastAsia="Arial" w:hAnsi="Arial" w:cs="Arial"/>
                <w:b/>
                <w:bCs/>
                <w:color w:val="000000"/>
                <w:kern w:val="2"/>
                <w:sz w:val="24"/>
                <w:szCs w:val="24"/>
                <w14:ligatures w14:val="standardContextual"/>
              </w:rPr>
              <w:t>AQL</w:t>
            </w:r>
            <w:r w:rsidRPr="00F1269F">
              <w:rPr>
                <w:rFonts w:ascii="Arial" w:eastAsia="Arial" w:hAnsi="Arial" w:cs="Arial"/>
                <w:color w:val="000000"/>
                <w:kern w:val="2"/>
                <w:sz w:val="24"/>
                <w:szCs w:val="24"/>
                <w14:ligatures w14:val="standardContextual"/>
              </w:rPr>
              <w:t>: Zero deviation</w:t>
            </w:r>
            <w:r w:rsidRPr="00F1269F">
              <w:rPr>
                <w:rFonts w:ascii="Arial" w:eastAsia="Arial" w:hAnsi="Arial" w:cs="Arial"/>
                <w:kern w:val="2"/>
                <w:sz w:val="24"/>
                <w:szCs w:val="24"/>
                <w14:ligatures w14:val="standardContextual"/>
              </w:rPr>
              <w:t>, not unless discussed and agreed to by COR.</w:t>
            </w:r>
          </w:p>
          <w:p w14:paraId="7C6589B3" w14:textId="77777777" w:rsidR="00F1269F" w:rsidRPr="00F1269F" w:rsidRDefault="00F1269F" w:rsidP="00F1269F">
            <w:pPr>
              <w:spacing w:after="0" w:line="240" w:lineRule="auto"/>
              <w:rPr>
                <w:rFonts w:ascii="Arial" w:eastAsia="Arial" w:hAnsi="Arial" w:cs="Arial"/>
                <w:color w:val="000000"/>
                <w:kern w:val="2"/>
                <w:sz w:val="24"/>
                <w:szCs w:val="24"/>
                <w14:ligatures w14:val="standardContextual"/>
              </w:rPr>
            </w:pPr>
          </w:p>
          <w:p w14:paraId="5E608293" w14:textId="77777777" w:rsidR="00F1269F" w:rsidRPr="00F1269F" w:rsidRDefault="00F1269F" w:rsidP="00F1269F">
            <w:pPr>
              <w:spacing w:after="0" w:line="240" w:lineRule="auto"/>
              <w:rPr>
                <w:rFonts w:ascii="Arial" w:eastAsia="Arial" w:hAnsi="Arial" w:cs="Arial"/>
                <w:color w:val="000000"/>
                <w:kern w:val="2"/>
                <w:sz w:val="24"/>
                <w:szCs w:val="24"/>
                <w14:ligatures w14:val="standardContextual"/>
              </w:rPr>
            </w:pPr>
            <w:r w:rsidRPr="00F1269F">
              <w:rPr>
                <w:rFonts w:ascii="Arial" w:eastAsia="Arial" w:hAnsi="Arial" w:cs="Arial"/>
                <w:color w:val="000000"/>
                <w:kern w:val="2"/>
                <w:sz w:val="24"/>
                <w:szCs w:val="24"/>
                <w14:ligatures w14:val="standardContextual"/>
              </w:rPr>
              <w:t xml:space="preserve">c) </w:t>
            </w:r>
            <w:r w:rsidRPr="00F1269F">
              <w:rPr>
                <w:rFonts w:ascii="Arial" w:eastAsia="Arial" w:hAnsi="Arial" w:cs="Arial"/>
                <w:kern w:val="2"/>
                <w:sz w:val="24"/>
                <w:szCs w:val="24"/>
                <w14:ligatures w14:val="standardContextual"/>
              </w:rPr>
              <w:t xml:space="preserve">Standard: </w:t>
            </w:r>
            <w:r w:rsidRPr="00F1269F">
              <w:rPr>
                <w:rFonts w:ascii="Arial" w:eastAsia="Arial" w:hAnsi="Arial" w:cs="Arial"/>
                <w:color w:val="000000"/>
                <w:kern w:val="2"/>
                <w:sz w:val="24"/>
                <w:szCs w:val="24"/>
                <w14:ligatures w14:val="standardContextual"/>
              </w:rPr>
              <w:t>Completes Risk Identification and Gap Analysis Assessment Report and Risk Register per timelines agreed to in the PWP.</w:t>
            </w:r>
            <w:r w:rsidRPr="00F1269F">
              <w:rPr>
                <w:rFonts w:ascii="Arial" w:eastAsia="Arial" w:hAnsi="Arial" w:cs="Arial"/>
                <w:color w:val="000000"/>
                <w:kern w:val="2"/>
                <w:sz w:val="24"/>
                <w:szCs w:val="24"/>
                <w14:ligatures w14:val="standardContextual"/>
              </w:rPr>
              <w:br/>
            </w:r>
            <w:r w:rsidRPr="00F1269F">
              <w:rPr>
                <w:rFonts w:ascii="Arial" w:eastAsia="Arial" w:hAnsi="Arial" w:cs="Arial"/>
                <w:b/>
                <w:bCs/>
                <w:color w:val="000000"/>
                <w:kern w:val="2"/>
                <w:sz w:val="24"/>
                <w:szCs w:val="24"/>
                <w14:ligatures w14:val="standardContextual"/>
              </w:rPr>
              <w:t>AQL</w:t>
            </w:r>
            <w:r w:rsidRPr="00F1269F">
              <w:rPr>
                <w:rFonts w:ascii="Arial" w:eastAsia="Arial" w:hAnsi="Arial" w:cs="Arial"/>
                <w:color w:val="000000"/>
                <w:kern w:val="2"/>
                <w:sz w:val="24"/>
                <w:szCs w:val="24"/>
                <w14:ligatures w14:val="standardContextual"/>
              </w:rPr>
              <w:t>: Zero deviation</w:t>
            </w:r>
            <w:r w:rsidRPr="00F1269F">
              <w:rPr>
                <w:rFonts w:ascii="Arial" w:eastAsia="Arial" w:hAnsi="Arial" w:cs="Arial"/>
                <w:kern w:val="2"/>
                <w:sz w:val="24"/>
                <w:szCs w:val="24"/>
                <w14:ligatures w14:val="standardContextual"/>
              </w:rPr>
              <w:t>, not unless discussed and agreed to by COR.</w:t>
            </w:r>
          </w:p>
          <w:p w14:paraId="377E26A2" w14:textId="77777777" w:rsidR="00F1269F" w:rsidRPr="00F1269F" w:rsidRDefault="00F1269F" w:rsidP="00F1269F">
            <w:pPr>
              <w:spacing w:after="0" w:line="240" w:lineRule="auto"/>
              <w:rPr>
                <w:rFonts w:ascii="Arial" w:eastAsia="Arial" w:hAnsi="Arial" w:cs="Arial"/>
                <w:color w:val="000000"/>
                <w:kern w:val="2"/>
                <w:sz w:val="24"/>
                <w:szCs w:val="24"/>
                <w14:ligatures w14:val="standardContextual"/>
              </w:rPr>
            </w:pPr>
          </w:p>
          <w:p w14:paraId="7D9CD789"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color w:val="000000"/>
                <w:kern w:val="2"/>
                <w:sz w:val="24"/>
                <w:szCs w:val="24"/>
                <w14:ligatures w14:val="standardContextual"/>
              </w:rPr>
              <w:t xml:space="preserve">d) </w:t>
            </w:r>
            <w:r w:rsidRPr="00F1269F">
              <w:rPr>
                <w:rFonts w:ascii="Arial" w:eastAsia="Arial" w:hAnsi="Arial" w:cs="Arial"/>
                <w:kern w:val="2"/>
                <w:sz w:val="24"/>
                <w:szCs w:val="24"/>
                <w14:ligatures w14:val="standardContextual"/>
              </w:rPr>
              <w:t xml:space="preserve">Standard: </w:t>
            </w:r>
            <w:r w:rsidRPr="00F1269F">
              <w:rPr>
                <w:rFonts w:ascii="Arial" w:eastAsia="Arial" w:hAnsi="Arial" w:cs="Arial"/>
                <w:color w:val="000000"/>
                <w:kern w:val="2"/>
                <w:sz w:val="24"/>
                <w:szCs w:val="24"/>
                <w14:ligatures w14:val="standardContextual"/>
              </w:rPr>
              <w:t>Completes Vendor Assessment Reports, VRM Dashboards, and Executive Reports per timelines agreed to in the PWP.</w:t>
            </w:r>
            <w:r w:rsidRPr="00F1269F">
              <w:rPr>
                <w:rFonts w:ascii="Arial" w:eastAsia="Arial" w:hAnsi="Arial" w:cs="Arial"/>
                <w:color w:val="000000"/>
                <w:kern w:val="2"/>
                <w:sz w:val="24"/>
                <w:szCs w:val="24"/>
                <w14:ligatures w14:val="standardContextual"/>
              </w:rPr>
              <w:br/>
            </w:r>
            <w:r w:rsidRPr="00F1269F">
              <w:rPr>
                <w:rFonts w:ascii="Arial" w:eastAsia="Arial" w:hAnsi="Arial" w:cs="Arial"/>
                <w:b/>
                <w:bCs/>
                <w:color w:val="000000"/>
                <w:kern w:val="2"/>
                <w:sz w:val="24"/>
                <w:szCs w:val="24"/>
                <w14:ligatures w14:val="standardContextual"/>
              </w:rPr>
              <w:t>AQL</w:t>
            </w:r>
            <w:r w:rsidRPr="00F1269F">
              <w:rPr>
                <w:rFonts w:ascii="Arial" w:eastAsia="Arial" w:hAnsi="Arial" w:cs="Arial"/>
                <w:color w:val="000000"/>
                <w:kern w:val="2"/>
                <w:sz w:val="24"/>
                <w:szCs w:val="24"/>
                <w14:ligatures w14:val="standardContextual"/>
              </w:rPr>
              <w:t>: Zero deviation</w:t>
            </w:r>
            <w:r w:rsidRPr="00F1269F">
              <w:rPr>
                <w:rFonts w:ascii="Arial" w:eastAsia="Arial" w:hAnsi="Arial" w:cs="Arial"/>
                <w:kern w:val="2"/>
                <w:sz w:val="24"/>
                <w:szCs w:val="24"/>
                <w14:ligatures w14:val="standardContextual"/>
              </w:rPr>
              <w:t>, not unless discussed and agreed to by COR.</w:t>
            </w:r>
          </w:p>
          <w:p w14:paraId="050595F0" w14:textId="77777777" w:rsidR="00F1269F" w:rsidRPr="00F1269F" w:rsidRDefault="00F1269F" w:rsidP="00F1269F">
            <w:pPr>
              <w:spacing w:after="0" w:line="240" w:lineRule="auto"/>
              <w:rPr>
                <w:rFonts w:ascii="Arial" w:eastAsia="Arial" w:hAnsi="Arial" w:cs="Arial"/>
                <w:kern w:val="2"/>
                <w:sz w:val="24"/>
                <w:szCs w:val="24"/>
                <w14:ligatures w14:val="standardContextual"/>
              </w:rPr>
            </w:pPr>
          </w:p>
          <w:p w14:paraId="4255D2B5"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kern w:val="2"/>
                <w:sz w:val="24"/>
                <w:szCs w:val="24"/>
                <w14:ligatures w14:val="standardContextual"/>
              </w:rPr>
              <w:t>e) Standard: Quality - All deliverables are accurate, free of grammatical errors, and contain all required information.</w:t>
            </w:r>
          </w:p>
          <w:p w14:paraId="71813E45" w14:textId="77777777" w:rsidR="00F1269F" w:rsidRPr="00F1269F" w:rsidRDefault="00F1269F" w:rsidP="00F1269F">
            <w:pPr>
              <w:spacing w:after="0" w:line="240" w:lineRule="auto"/>
              <w:rPr>
                <w:rFonts w:ascii="Arial" w:eastAsia="Arial" w:hAnsi="Arial" w:cs="Arial"/>
                <w:color w:val="000000"/>
                <w:kern w:val="2"/>
                <w:sz w:val="24"/>
                <w:szCs w:val="24"/>
                <w14:ligatures w14:val="standardContextual"/>
              </w:rPr>
            </w:pPr>
            <w:r w:rsidRPr="00F1269F">
              <w:rPr>
                <w:rFonts w:ascii="Arial" w:eastAsia="Arial" w:hAnsi="Arial" w:cs="Arial"/>
                <w:b/>
                <w:bCs/>
                <w:kern w:val="2"/>
                <w:sz w:val="24"/>
                <w:szCs w:val="24"/>
                <w14:ligatures w14:val="standardContextual"/>
              </w:rPr>
              <w:t>AQL</w:t>
            </w:r>
            <w:r w:rsidRPr="00F1269F">
              <w:rPr>
                <w:rFonts w:ascii="Arial" w:eastAsia="Arial" w:hAnsi="Arial" w:cs="Arial"/>
                <w:kern w:val="2"/>
                <w:sz w:val="24"/>
                <w:szCs w:val="24"/>
                <w14:ligatures w14:val="standardContextual"/>
              </w:rPr>
              <w:t>: End products shall conform to the established requirements of the project with minimal revisions due to less than adequate requirements or analysis.</w:t>
            </w:r>
          </w:p>
          <w:p w14:paraId="063ED914" w14:textId="77777777" w:rsidR="00F1269F" w:rsidRPr="00F1269F" w:rsidRDefault="00F1269F" w:rsidP="00F1269F">
            <w:pPr>
              <w:spacing w:after="0" w:line="240" w:lineRule="auto"/>
              <w:rPr>
                <w:rFonts w:ascii="Arial" w:eastAsia="Arial" w:hAnsi="Arial" w:cs="Arial"/>
                <w:kern w:val="2"/>
                <w:sz w:val="24"/>
                <w:szCs w:val="24"/>
                <w14:ligatures w14:val="standardContextual"/>
              </w:rPr>
            </w:pPr>
          </w:p>
        </w:tc>
        <w:tc>
          <w:tcPr>
            <w:tcW w:w="2771" w:type="dxa"/>
            <w:tcBorders>
              <w:top w:val="single" w:sz="4" w:space="0" w:color="000000"/>
              <w:left w:val="single" w:sz="4" w:space="0" w:color="000000"/>
              <w:bottom w:val="single" w:sz="4" w:space="0" w:color="000000"/>
              <w:right w:val="single" w:sz="4" w:space="0" w:color="000000"/>
            </w:tcBorders>
          </w:tcPr>
          <w:p w14:paraId="341A790E" w14:textId="77777777" w:rsidR="00F1269F" w:rsidRPr="00F1269F" w:rsidRDefault="00F1269F" w:rsidP="00F1269F">
            <w:pPr>
              <w:spacing w:after="0" w:line="240" w:lineRule="auto"/>
              <w:rPr>
                <w:rFonts w:ascii="Arial" w:eastAsia="Arial" w:hAnsi="Arial" w:cs="Arial"/>
                <w:color w:val="000000"/>
                <w:kern w:val="2"/>
                <w:sz w:val="24"/>
                <w:szCs w:val="24"/>
                <w14:ligatures w14:val="standardContextual"/>
              </w:rPr>
            </w:pPr>
            <w:r w:rsidRPr="00F1269F">
              <w:rPr>
                <w:rFonts w:ascii="Arial" w:eastAsia="Arial" w:hAnsi="Arial" w:cs="Arial"/>
                <w:color w:val="000000"/>
                <w:kern w:val="2"/>
                <w:sz w:val="24"/>
                <w:szCs w:val="24"/>
                <w14:ligatures w14:val="standardContextual"/>
              </w:rPr>
              <w:t>10% deduction in TO amount for every week the task is not complete within specified deadline</w:t>
            </w:r>
          </w:p>
          <w:p w14:paraId="76A2EF0A" w14:textId="77777777" w:rsidR="00F1269F" w:rsidRPr="00F1269F" w:rsidRDefault="00F1269F" w:rsidP="00F1269F">
            <w:pPr>
              <w:spacing w:after="0" w:line="240" w:lineRule="auto"/>
              <w:rPr>
                <w:rFonts w:ascii="Arial" w:eastAsia="Arial" w:hAnsi="Arial" w:cs="Arial"/>
                <w:kern w:val="2"/>
                <w:sz w:val="24"/>
                <w:szCs w:val="24"/>
                <w14:ligatures w14:val="standardContextual"/>
              </w:rPr>
            </w:pPr>
          </w:p>
        </w:tc>
      </w:tr>
      <w:tr w:rsidR="00F1269F" w:rsidRPr="00F1269F" w14:paraId="58219F6C" w14:textId="77777777" w:rsidTr="00B00F99">
        <w:tc>
          <w:tcPr>
            <w:tcW w:w="829" w:type="dxa"/>
            <w:tcBorders>
              <w:top w:val="single" w:sz="4" w:space="0" w:color="000000"/>
              <w:left w:val="single" w:sz="4" w:space="0" w:color="000000"/>
              <w:bottom w:val="single" w:sz="4" w:space="0" w:color="000000"/>
              <w:right w:val="nil"/>
            </w:tcBorders>
          </w:tcPr>
          <w:p w14:paraId="57EAEAA5"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kern w:val="2"/>
                <w:sz w:val="24"/>
                <w:szCs w:val="24"/>
                <w14:ligatures w14:val="standardContextual"/>
              </w:rPr>
              <w:t>5.3.1</w:t>
            </w:r>
          </w:p>
        </w:tc>
        <w:tc>
          <w:tcPr>
            <w:tcW w:w="2249" w:type="dxa"/>
            <w:tcBorders>
              <w:top w:val="single" w:sz="4" w:space="0" w:color="000000"/>
              <w:left w:val="nil"/>
              <w:bottom w:val="single" w:sz="4" w:space="0" w:color="000000"/>
              <w:right w:val="single" w:sz="4" w:space="0" w:color="000000"/>
            </w:tcBorders>
          </w:tcPr>
          <w:p w14:paraId="6A388E5C"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kern w:val="2"/>
                <w:sz w:val="24"/>
                <w:szCs w:val="24"/>
                <w14:ligatures w14:val="standardContextual"/>
              </w:rPr>
              <w:t>Plan, Define Risks, and Scope Assessment</w:t>
            </w:r>
          </w:p>
        </w:tc>
        <w:tc>
          <w:tcPr>
            <w:tcW w:w="3727" w:type="dxa"/>
            <w:tcBorders>
              <w:top w:val="single" w:sz="4" w:space="0" w:color="000000"/>
              <w:left w:val="single" w:sz="4" w:space="0" w:color="000000"/>
              <w:bottom w:val="single" w:sz="4" w:space="0" w:color="000000"/>
              <w:right w:val="single" w:sz="4" w:space="0" w:color="000000"/>
            </w:tcBorders>
          </w:tcPr>
          <w:p w14:paraId="16BA5822" w14:textId="77777777" w:rsidR="00F1269F" w:rsidRPr="00F1269F" w:rsidRDefault="00F1269F" w:rsidP="00F1269F">
            <w:pPr>
              <w:spacing w:after="0" w:line="240" w:lineRule="auto"/>
              <w:rPr>
                <w:rFonts w:ascii="Arial" w:eastAsia="Arial" w:hAnsi="Arial" w:cs="Arial"/>
                <w:color w:val="000000"/>
                <w:kern w:val="2"/>
                <w:sz w:val="24"/>
                <w:szCs w:val="24"/>
                <w14:ligatures w14:val="standardContextual"/>
              </w:rPr>
            </w:pPr>
            <w:r w:rsidRPr="00F1269F">
              <w:rPr>
                <w:rFonts w:ascii="Arial" w:eastAsia="Arial" w:hAnsi="Arial" w:cs="Arial"/>
                <w:color w:val="000000"/>
                <w:kern w:val="2"/>
                <w:sz w:val="24"/>
                <w:szCs w:val="24"/>
                <w14:ligatures w14:val="standardContextual"/>
              </w:rPr>
              <w:t xml:space="preserve"> </w:t>
            </w:r>
          </w:p>
          <w:p w14:paraId="05D3DBBC" w14:textId="77777777" w:rsidR="00F1269F" w:rsidRPr="00F1269F" w:rsidRDefault="00F1269F" w:rsidP="00F1269F">
            <w:pPr>
              <w:spacing w:after="0" w:line="240" w:lineRule="auto"/>
              <w:rPr>
                <w:rFonts w:ascii="Arial" w:eastAsia="Arial" w:hAnsi="Arial" w:cs="Arial"/>
                <w:kern w:val="2"/>
                <w:sz w:val="24"/>
                <w:szCs w:val="24"/>
                <w14:ligatures w14:val="standardContextual"/>
              </w:rPr>
            </w:pPr>
          </w:p>
        </w:tc>
        <w:tc>
          <w:tcPr>
            <w:tcW w:w="2771" w:type="dxa"/>
            <w:tcBorders>
              <w:top w:val="single" w:sz="4" w:space="0" w:color="000000"/>
              <w:left w:val="single" w:sz="4" w:space="0" w:color="000000"/>
              <w:bottom w:val="single" w:sz="4" w:space="0" w:color="000000"/>
              <w:right w:val="single" w:sz="4" w:space="0" w:color="000000"/>
            </w:tcBorders>
          </w:tcPr>
          <w:p w14:paraId="2BA1646F" w14:textId="77777777" w:rsidR="00F1269F" w:rsidRPr="00F1269F" w:rsidRDefault="00F1269F" w:rsidP="00F1269F">
            <w:pPr>
              <w:spacing w:after="0" w:line="240" w:lineRule="auto"/>
              <w:rPr>
                <w:rFonts w:ascii="Arial" w:eastAsia="Arial" w:hAnsi="Arial" w:cs="Arial"/>
                <w:color w:val="000000"/>
                <w:kern w:val="2"/>
                <w:sz w:val="24"/>
                <w:szCs w:val="24"/>
                <w14:ligatures w14:val="standardContextual"/>
              </w:rPr>
            </w:pPr>
            <w:r w:rsidRPr="00F1269F">
              <w:rPr>
                <w:rFonts w:ascii="Arial" w:eastAsia="Arial" w:hAnsi="Arial" w:cs="Arial"/>
                <w:color w:val="000000"/>
                <w:kern w:val="2"/>
                <w:sz w:val="24"/>
                <w:szCs w:val="24"/>
                <w14:ligatures w14:val="standardContextual"/>
              </w:rPr>
              <w:t xml:space="preserve"> </w:t>
            </w:r>
          </w:p>
          <w:p w14:paraId="6996C572" w14:textId="77777777" w:rsidR="00F1269F" w:rsidRPr="00F1269F" w:rsidRDefault="00F1269F" w:rsidP="00F1269F">
            <w:pPr>
              <w:spacing w:after="0" w:line="240" w:lineRule="auto"/>
              <w:rPr>
                <w:rFonts w:ascii="Arial" w:eastAsia="Arial" w:hAnsi="Arial" w:cs="Arial"/>
                <w:kern w:val="2"/>
                <w:sz w:val="24"/>
                <w:szCs w:val="24"/>
                <w14:ligatures w14:val="standardContextual"/>
              </w:rPr>
            </w:pPr>
          </w:p>
        </w:tc>
      </w:tr>
      <w:tr w:rsidR="00F1269F" w:rsidRPr="00F1269F" w14:paraId="6E3CC1BF" w14:textId="77777777" w:rsidTr="00B00F99">
        <w:tc>
          <w:tcPr>
            <w:tcW w:w="829" w:type="dxa"/>
            <w:tcBorders>
              <w:top w:val="single" w:sz="4" w:space="0" w:color="000000"/>
              <w:left w:val="single" w:sz="4" w:space="0" w:color="000000"/>
              <w:bottom w:val="single" w:sz="4" w:space="0" w:color="000000"/>
              <w:right w:val="nil"/>
            </w:tcBorders>
          </w:tcPr>
          <w:p w14:paraId="1CEDD97D"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kern w:val="2"/>
                <w:sz w:val="24"/>
                <w:szCs w:val="24"/>
                <w14:ligatures w14:val="standardContextual"/>
              </w:rPr>
              <w:t>5.3.2</w:t>
            </w:r>
          </w:p>
        </w:tc>
        <w:tc>
          <w:tcPr>
            <w:tcW w:w="2249" w:type="dxa"/>
            <w:tcBorders>
              <w:top w:val="single" w:sz="4" w:space="0" w:color="000000"/>
              <w:left w:val="nil"/>
              <w:bottom w:val="single" w:sz="4" w:space="0" w:color="000000"/>
              <w:right w:val="single" w:sz="4" w:space="0" w:color="000000"/>
            </w:tcBorders>
          </w:tcPr>
          <w:p w14:paraId="6BBD4F6C"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kern w:val="2"/>
                <w:sz w:val="24"/>
                <w:szCs w:val="24"/>
                <w14:ligatures w14:val="standardContextual"/>
              </w:rPr>
              <w:t>Information Gathering</w:t>
            </w:r>
          </w:p>
        </w:tc>
        <w:tc>
          <w:tcPr>
            <w:tcW w:w="3727" w:type="dxa"/>
            <w:tcBorders>
              <w:top w:val="single" w:sz="4" w:space="0" w:color="000000"/>
              <w:left w:val="single" w:sz="4" w:space="0" w:color="000000"/>
              <w:bottom w:val="single" w:sz="4" w:space="0" w:color="000000"/>
              <w:right w:val="single" w:sz="4" w:space="0" w:color="000000"/>
            </w:tcBorders>
          </w:tcPr>
          <w:p w14:paraId="589CD938" w14:textId="77777777" w:rsidR="00F1269F" w:rsidRPr="00F1269F" w:rsidRDefault="00F1269F" w:rsidP="00F1269F">
            <w:pPr>
              <w:spacing w:after="0" w:line="240" w:lineRule="auto"/>
              <w:rPr>
                <w:rFonts w:ascii="Arial" w:eastAsia="Arial" w:hAnsi="Arial" w:cs="Arial"/>
                <w:color w:val="000000"/>
                <w:kern w:val="2"/>
                <w:sz w:val="24"/>
                <w:szCs w:val="24"/>
                <w14:ligatures w14:val="standardContextual"/>
              </w:rPr>
            </w:pPr>
            <w:r w:rsidRPr="00F1269F">
              <w:rPr>
                <w:rFonts w:ascii="Arial" w:eastAsia="Arial" w:hAnsi="Arial" w:cs="Arial"/>
                <w:color w:val="000000"/>
                <w:kern w:val="2"/>
                <w:sz w:val="24"/>
                <w:szCs w:val="24"/>
                <w14:ligatures w14:val="standardContextual"/>
              </w:rPr>
              <w:t xml:space="preserve"> </w:t>
            </w:r>
          </w:p>
          <w:p w14:paraId="14462445" w14:textId="77777777" w:rsidR="00F1269F" w:rsidRPr="00F1269F" w:rsidRDefault="00F1269F" w:rsidP="00F1269F">
            <w:pPr>
              <w:spacing w:after="0" w:line="240" w:lineRule="auto"/>
              <w:rPr>
                <w:rFonts w:ascii="Arial" w:eastAsia="Arial" w:hAnsi="Arial" w:cs="Arial"/>
                <w:kern w:val="2"/>
                <w:sz w:val="24"/>
                <w:szCs w:val="24"/>
                <w14:ligatures w14:val="standardContextual"/>
              </w:rPr>
            </w:pPr>
          </w:p>
        </w:tc>
        <w:tc>
          <w:tcPr>
            <w:tcW w:w="2771" w:type="dxa"/>
            <w:tcBorders>
              <w:top w:val="single" w:sz="4" w:space="0" w:color="000000"/>
              <w:left w:val="single" w:sz="4" w:space="0" w:color="000000"/>
              <w:bottom w:val="single" w:sz="4" w:space="0" w:color="000000"/>
              <w:right w:val="single" w:sz="4" w:space="0" w:color="000000"/>
            </w:tcBorders>
          </w:tcPr>
          <w:p w14:paraId="61EA2642" w14:textId="77777777" w:rsidR="00F1269F" w:rsidRPr="00F1269F" w:rsidRDefault="00F1269F" w:rsidP="00F1269F">
            <w:pPr>
              <w:spacing w:after="0" w:line="240" w:lineRule="auto"/>
              <w:rPr>
                <w:rFonts w:ascii="Arial" w:eastAsia="Arial" w:hAnsi="Arial" w:cs="Arial"/>
                <w:color w:val="000000"/>
                <w:kern w:val="2"/>
                <w:sz w:val="24"/>
                <w:szCs w:val="24"/>
                <w14:ligatures w14:val="standardContextual"/>
              </w:rPr>
            </w:pPr>
            <w:r w:rsidRPr="00F1269F">
              <w:rPr>
                <w:rFonts w:ascii="Arial" w:eastAsia="Arial" w:hAnsi="Arial" w:cs="Arial"/>
                <w:color w:val="000000"/>
                <w:kern w:val="2"/>
                <w:sz w:val="24"/>
                <w:szCs w:val="24"/>
                <w14:ligatures w14:val="standardContextual"/>
              </w:rPr>
              <w:t xml:space="preserve"> </w:t>
            </w:r>
          </w:p>
          <w:p w14:paraId="6ECA9ED8" w14:textId="77777777" w:rsidR="00F1269F" w:rsidRPr="00F1269F" w:rsidRDefault="00F1269F" w:rsidP="00F1269F">
            <w:pPr>
              <w:spacing w:after="0" w:line="240" w:lineRule="auto"/>
              <w:rPr>
                <w:rFonts w:ascii="Arial" w:eastAsia="Arial" w:hAnsi="Arial" w:cs="Arial"/>
                <w:kern w:val="2"/>
                <w:sz w:val="24"/>
                <w:szCs w:val="24"/>
                <w14:ligatures w14:val="standardContextual"/>
              </w:rPr>
            </w:pPr>
          </w:p>
        </w:tc>
      </w:tr>
      <w:tr w:rsidR="00F1269F" w:rsidRPr="00F1269F" w14:paraId="60A04E6B" w14:textId="77777777" w:rsidTr="00B00F99">
        <w:tc>
          <w:tcPr>
            <w:tcW w:w="829" w:type="dxa"/>
            <w:tcBorders>
              <w:top w:val="single" w:sz="4" w:space="0" w:color="000000"/>
              <w:left w:val="single" w:sz="4" w:space="0" w:color="000000"/>
              <w:bottom w:val="single" w:sz="4" w:space="0" w:color="000000"/>
              <w:right w:val="nil"/>
            </w:tcBorders>
          </w:tcPr>
          <w:p w14:paraId="2BE1B134"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kern w:val="2"/>
                <w:sz w:val="24"/>
                <w:szCs w:val="24"/>
                <w14:ligatures w14:val="standardContextual"/>
              </w:rPr>
              <w:t>5.3.3</w:t>
            </w:r>
          </w:p>
        </w:tc>
        <w:tc>
          <w:tcPr>
            <w:tcW w:w="2249" w:type="dxa"/>
            <w:tcBorders>
              <w:top w:val="single" w:sz="4" w:space="0" w:color="000000"/>
              <w:left w:val="nil"/>
              <w:bottom w:val="single" w:sz="4" w:space="0" w:color="000000"/>
              <w:right w:val="single" w:sz="4" w:space="0" w:color="000000"/>
            </w:tcBorders>
          </w:tcPr>
          <w:p w14:paraId="0C57D243"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kern w:val="2"/>
                <w:sz w:val="24"/>
                <w:szCs w:val="24"/>
                <w14:ligatures w14:val="standardContextual"/>
              </w:rPr>
              <w:t>Assess Documentation and Management of Vendors</w:t>
            </w:r>
          </w:p>
        </w:tc>
        <w:tc>
          <w:tcPr>
            <w:tcW w:w="3727" w:type="dxa"/>
            <w:tcBorders>
              <w:top w:val="single" w:sz="4" w:space="0" w:color="000000"/>
              <w:left w:val="single" w:sz="4" w:space="0" w:color="000000"/>
              <w:bottom w:val="single" w:sz="4" w:space="0" w:color="000000"/>
              <w:right w:val="single" w:sz="4" w:space="0" w:color="000000"/>
            </w:tcBorders>
          </w:tcPr>
          <w:p w14:paraId="202A1AED" w14:textId="77777777" w:rsidR="00F1269F" w:rsidRPr="00F1269F" w:rsidRDefault="00F1269F" w:rsidP="00F1269F">
            <w:pPr>
              <w:spacing w:after="0" w:line="240" w:lineRule="auto"/>
              <w:rPr>
                <w:rFonts w:ascii="Arial" w:eastAsia="Arial" w:hAnsi="Arial" w:cs="Arial"/>
                <w:color w:val="000000"/>
                <w:kern w:val="2"/>
                <w:sz w:val="24"/>
                <w:szCs w:val="24"/>
                <w14:ligatures w14:val="standardContextual"/>
              </w:rPr>
            </w:pPr>
            <w:r w:rsidRPr="00F1269F">
              <w:rPr>
                <w:rFonts w:ascii="Arial" w:eastAsia="Arial" w:hAnsi="Arial" w:cs="Arial"/>
                <w:color w:val="000000"/>
                <w:kern w:val="2"/>
                <w:sz w:val="24"/>
                <w:szCs w:val="24"/>
                <w14:ligatures w14:val="standardContextual"/>
              </w:rPr>
              <w:t xml:space="preserve"> </w:t>
            </w:r>
          </w:p>
          <w:p w14:paraId="0A57ADA0" w14:textId="77777777" w:rsidR="00F1269F" w:rsidRPr="00F1269F" w:rsidRDefault="00F1269F" w:rsidP="00F1269F">
            <w:pPr>
              <w:spacing w:after="0" w:line="240" w:lineRule="auto"/>
              <w:rPr>
                <w:rFonts w:ascii="Arial" w:eastAsia="Arial" w:hAnsi="Arial" w:cs="Arial"/>
                <w:kern w:val="2"/>
                <w:sz w:val="24"/>
                <w:szCs w:val="24"/>
                <w14:ligatures w14:val="standardContextual"/>
              </w:rPr>
            </w:pPr>
          </w:p>
        </w:tc>
        <w:tc>
          <w:tcPr>
            <w:tcW w:w="2771" w:type="dxa"/>
            <w:tcBorders>
              <w:top w:val="single" w:sz="4" w:space="0" w:color="000000"/>
              <w:left w:val="single" w:sz="4" w:space="0" w:color="000000"/>
              <w:bottom w:val="single" w:sz="4" w:space="0" w:color="000000"/>
              <w:right w:val="single" w:sz="4" w:space="0" w:color="000000"/>
            </w:tcBorders>
          </w:tcPr>
          <w:p w14:paraId="60AC7717" w14:textId="77777777" w:rsidR="00F1269F" w:rsidRPr="00F1269F" w:rsidRDefault="00F1269F" w:rsidP="00F1269F">
            <w:pPr>
              <w:spacing w:after="0" w:line="240" w:lineRule="auto"/>
              <w:rPr>
                <w:rFonts w:ascii="Arial" w:eastAsia="Arial" w:hAnsi="Arial" w:cs="Arial"/>
                <w:color w:val="000000"/>
                <w:kern w:val="2"/>
                <w:sz w:val="24"/>
                <w:szCs w:val="24"/>
                <w14:ligatures w14:val="standardContextual"/>
              </w:rPr>
            </w:pPr>
            <w:r w:rsidRPr="00F1269F">
              <w:rPr>
                <w:rFonts w:ascii="Arial" w:eastAsia="Arial" w:hAnsi="Arial" w:cs="Arial"/>
                <w:color w:val="000000"/>
                <w:kern w:val="2"/>
                <w:sz w:val="24"/>
                <w:szCs w:val="24"/>
                <w14:ligatures w14:val="standardContextual"/>
              </w:rPr>
              <w:t xml:space="preserve"> </w:t>
            </w:r>
          </w:p>
          <w:p w14:paraId="53618E63" w14:textId="77777777" w:rsidR="00F1269F" w:rsidRPr="00F1269F" w:rsidRDefault="00F1269F" w:rsidP="00F1269F">
            <w:pPr>
              <w:spacing w:after="0" w:line="240" w:lineRule="auto"/>
              <w:rPr>
                <w:rFonts w:ascii="Arial" w:eastAsia="Arial" w:hAnsi="Arial" w:cs="Arial"/>
                <w:kern w:val="2"/>
                <w:sz w:val="24"/>
                <w:szCs w:val="24"/>
                <w14:ligatures w14:val="standardContextual"/>
              </w:rPr>
            </w:pPr>
          </w:p>
        </w:tc>
      </w:tr>
      <w:tr w:rsidR="00F1269F" w:rsidRPr="00F1269F" w14:paraId="13EEAE86" w14:textId="77777777" w:rsidTr="00B00F99">
        <w:tc>
          <w:tcPr>
            <w:tcW w:w="829" w:type="dxa"/>
            <w:tcBorders>
              <w:top w:val="single" w:sz="4" w:space="0" w:color="000000"/>
              <w:left w:val="single" w:sz="4" w:space="0" w:color="000000"/>
              <w:bottom w:val="single" w:sz="4" w:space="0" w:color="000000"/>
              <w:right w:val="nil"/>
            </w:tcBorders>
          </w:tcPr>
          <w:p w14:paraId="00ED52A4"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kern w:val="2"/>
                <w:sz w:val="24"/>
                <w:szCs w:val="24"/>
                <w14:ligatures w14:val="standardContextual"/>
              </w:rPr>
              <w:t>5.3.4</w:t>
            </w:r>
          </w:p>
        </w:tc>
        <w:tc>
          <w:tcPr>
            <w:tcW w:w="2249" w:type="dxa"/>
            <w:tcBorders>
              <w:top w:val="single" w:sz="4" w:space="0" w:color="000000"/>
              <w:left w:val="nil"/>
              <w:bottom w:val="single" w:sz="4" w:space="0" w:color="000000"/>
              <w:right w:val="single" w:sz="4" w:space="0" w:color="000000"/>
            </w:tcBorders>
          </w:tcPr>
          <w:p w14:paraId="2B88030B"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kern w:val="2"/>
                <w:sz w:val="24"/>
                <w:szCs w:val="24"/>
                <w14:ligatures w14:val="standardContextual"/>
              </w:rPr>
              <w:t>Identify Gaps, Analyze Risks, and Rate Vendors</w:t>
            </w:r>
          </w:p>
        </w:tc>
        <w:tc>
          <w:tcPr>
            <w:tcW w:w="3727" w:type="dxa"/>
            <w:tcBorders>
              <w:top w:val="single" w:sz="4" w:space="0" w:color="000000"/>
              <w:left w:val="single" w:sz="4" w:space="0" w:color="000000"/>
              <w:bottom w:val="single" w:sz="4" w:space="0" w:color="000000"/>
              <w:right w:val="single" w:sz="4" w:space="0" w:color="000000"/>
            </w:tcBorders>
          </w:tcPr>
          <w:p w14:paraId="1BE98FF2" w14:textId="77777777" w:rsidR="00F1269F" w:rsidRPr="00F1269F" w:rsidRDefault="00F1269F" w:rsidP="00F1269F">
            <w:pPr>
              <w:spacing w:after="0" w:line="240" w:lineRule="auto"/>
              <w:rPr>
                <w:rFonts w:ascii="Arial" w:eastAsia="Arial" w:hAnsi="Arial" w:cs="Arial"/>
                <w:color w:val="000000"/>
                <w:kern w:val="2"/>
                <w:sz w:val="24"/>
                <w:szCs w:val="24"/>
                <w14:ligatures w14:val="standardContextual"/>
              </w:rPr>
            </w:pPr>
            <w:r w:rsidRPr="00F1269F">
              <w:rPr>
                <w:rFonts w:ascii="Arial" w:eastAsia="Arial" w:hAnsi="Arial" w:cs="Arial"/>
                <w:color w:val="000000"/>
                <w:kern w:val="2"/>
                <w:sz w:val="24"/>
                <w:szCs w:val="24"/>
                <w14:ligatures w14:val="standardContextual"/>
              </w:rPr>
              <w:t xml:space="preserve"> </w:t>
            </w:r>
          </w:p>
          <w:p w14:paraId="6A43F8D0" w14:textId="77777777" w:rsidR="00F1269F" w:rsidRPr="00F1269F" w:rsidRDefault="00F1269F" w:rsidP="00F1269F">
            <w:pPr>
              <w:spacing w:after="0" w:line="240" w:lineRule="auto"/>
              <w:rPr>
                <w:rFonts w:ascii="Arial" w:eastAsia="Arial" w:hAnsi="Arial" w:cs="Arial"/>
                <w:kern w:val="2"/>
                <w:sz w:val="24"/>
                <w:szCs w:val="24"/>
                <w14:ligatures w14:val="standardContextual"/>
              </w:rPr>
            </w:pPr>
          </w:p>
        </w:tc>
        <w:tc>
          <w:tcPr>
            <w:tcW w:w="2771" w:type="dxa"/>
            <w:tcBorders>
              <w:top w:val="single" w:sz="4" w:space="0" w:color="000000"/>
              <w:left w:val="single" w:sz="4" w:space="0" w:color="000000"/>
              <w:bottom w:val="single" w:sz="4" w:space="0" w:color="000000"/>
              <w:right w:val="single" w:sz="4" w:space="0" w:color="000000"/>
            </w:tcBorders>
          </w:tcPr>
          <w:p w14:paraId="4CAD271B" w14:textId="77777777" w:rsidR="00F1269F" w:rsidRPr="00F1269F" w:rsidRDefault="00F1269F" w:rsidP="00F1269F">
            <w:pPr>
              <w:spacing w:after="0" w:line="240" w:lineRule="auto"/>
              <w:rPr>
                <w:rFonts w:ascii="Arial" w:eastAsia="Arial" w:hAnsi="Arial" w:cs="Arial"/>
                <w:color w:val="000000"/>
                <w:kern w:val="2"/>
                <w:sz w:val="24"/>
                <w:szCs w:val="24"/>
                <w14:ligatures w14:val="standardContextual"/>
              </w:rPr>
            </w:pPr>
            <w:r w:rsidRPr="00F1269F">
              <w:rPr>
                <w:rFonts w:ascii="Arial" w:eastAsia="Arial" w:hAnsi="Arial" w:cs="Arial"/>
                <w:color w:val="000000"/>
                <w:kern w:val="2"/>
                <w:sz w:val="24"/>
                <w:szCs w:val="24"/>
                <w14:ligatures w14:val="standardContextual"/>
              </w:rPr>
              <w:t xml:space="preserve"> </w:t>
            </w:r>
          </w:p>
          <w:p w14:paraId="29C20962" w14:textId="77777777" w:rsidR="00F1269F" w:rsidRPr="00F1269F" w:rsidRDefault="00F1269F" w:rsidP="00F1269F">
            <w:pPr>
              <w:spacing w:after="0" w:line="240" w:lineRule="auto"/>
              <w:rPr>
                <w:rFonts w:ascii="Arial" w:eastAsia="Arial" w:hAnsi="Arial" w:cs="Arial"/>
                <w:kern w:val="2"/>
                <w:sz w:val="24"/>
                <w:szCs w:val="24"/>
                <w14:ligatures w14:val="standardContextual"/>
              </w:rPr>
            </w:pPr>
          </w:p>
        </w:tc>
      </w:tr>
      <w:tr w:rsidR="00F1269F" w:rsidRPr="00F1269F" w14:paraId="17A63A70" w14:textId="77777777" w:rsidTr="00B00F99">
        <w:tc>
          <w:tcPr>
            <w:tcW w:w="829" w:type="dxa"/>
            <w:tcBorders>
              <w:top w:val="single" w:sz="4" w:space="0" w:color="000000"/>
              <w:left w:val="single" w:sz="4" w:space="0" w:color="000000"/>
              <w:bottom w:val="single" w:sz="4" w:space="0" w:color="000000"/>
              <w:right w:val="nil"/>
            </w:tcBorders>
          </w:tcPr>
          <w:p w14:paraId="46AA0DD1"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kern w:val="2"/>
                <w:sz w:val="24"/>
                <w:szCs w:val="24"/>
                <w14:ligatures w14:val="standardContextual"/>
              </w:rPr>
              <w:t>5.3.5</w:t>
            </w:r>
          </w:p>
        </w:tc>
        <w:tc>
          <w:tcPr>
            <w:tcW w:w="2249" w:type="dxa"/>
            <w:tcBorders>
              <w:top w:val="single" w:sz="4" w:space="0" w:color="000000"/>
              <w:left w:val="nil"/>
              <w:bottom w:val="single" w:sz="4" w:space="0" w:color="000000"/>
              <w:right w:val="single" w:sz="4" w:space="0" w:color="000000"/>
            </w:tcBorders>
          </w:tcPr>
          <w:p w14:paraId="04E0DB2E"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kern w:val="2"/>
                <w:sz w:val="24"/>
                <w:szCs w:val="24"/>
                <w14:ligatures w14:val="standardContextual"/>
              </w:rPr>
              <w:t>Vendor Assessment Reporting</w:t>
            </w:r>
          </w:p>
        </w:tc>
        <w:tc>
          <w:tcPr>
            <w:tcW w:w="3727" w:type="dxa"/>
            <w:tcBorders>
              <w:top w:val="single" w:sz="4" w:space="0" w:color="000000"/>
              <w:left w:val="single" w:sz="4" w:space="0" w:color="000000"/>
              <w:bottom w:val="single" w:sz="4" w:space="0" w:color="000000"/>
              <w:right w:val="single" w:sz="4" w:space="0" w:color="000000"/>
            </w:tcBorders>
          </w:tcPr>
          <w:p w14:paraId="4145156E" w14:textId="77777777" w:rsidR="00F1269F" w:rsidRPr="00F1269F" w:rsidRDefault="00F1269F" w:rsidP="00F1269F">
            <w:pPr>
              <w:spacing w:after="0" w:line="240" w:lineRule="auto"/>
              <w:rPr>
                <w:rFonts w:ascii="Arial" w:eastAsia="Arial" w:hAnsi="Arial" w:cs="Arial"/>
                <w:color w:val="000000"/>
                <w:kern w:val="2"/>
                <w:sz w:val="24"/>
                <w:szCs w:val="24"/>
                <w14:ligatures w14:val="standardContextual"/>
              </w:rPr>
            </w:pPr>
            <w:r w:rsidRPr="00F1269F">
              <w:rPr>
                <w:rFonts w:ascii="Arial" w:eastAsia="Arial" w:hAnsi="Arial" w:cs="Arial"/>
                <w:color w:val="000000"/>
                <w:kern w:val="2"/>
                <w:sz w:val="24"/>
                <w:szCs w:val="24"/>
                <w14:ligatures w14:val="standardContextual"/>
              </w:rPr>
              <w:t xml:space="preserve"> </w:t>
            </w:r>
          </w:p>
          <w:p w14:paraId="1253ECC3" w14:textId="77777777" w:rsidR="00F1269F" w:rsidRPr="00F1269F" w:rsidRDefault="00F1269F" w:rsidP="00F1269F">
            <w:pPr>
              <w:spacing w:after="0" w:line="240" w:lineRule="auto"/>
              <w:rPr>
                <w:rFonts w:ascii="Arial" w:eastAsia="Arial" w:hAnsi="Arial" w:cs="Arial"/>
                <w:kern w:val="2"/>
                <w:sz w:val="24"/>
                <w:szCs w:val="24"/>
                <w14:ligatures w14:val="standardContextual"/>
              </w:rPr>
            </w:pPr>
          </w:p>
        </w:tc>
        <w:tc>
          <w:tcPr>
            <w:tcW w:w="2771" w:type="dxa"/>
            <w:tcBorders>
              <w:top w:val="single" w:sz="4" w:space="0" w:color="000000"/>
              <w:left w:val="single" w:sz="4" w:space="0" w:color="000000"/>
              <w:bottom w:val="single" w:sz="4" w:space="0" w:color="000000"/>
              <w:right w:val="single" w:sz="4" w:space="0" w:color="000000"/>
            </w:tcBorders>
          </w:tcPr>
          <w:p w14:paraId="38AEB97A" w14:textId="77777777" w:rsidR="00F1269F" w:rsidRPr="00F1269F" w:rsidRDefault="00F1269F" w:rsidP="00F1269F">
            <w:pPr>
              <w:spacing w:after="0" w:line="240" w:lineRule="auto"/>
              <w:rPr>
                <w:rFonts w:ascii="Arial" w:eastAsia="Arial" w:hAnsi="Arial" w:cs="Arial"/>
                <w:color w:val="000000"/>
                <w:kern w:val="2"/>
                <w:sz w:val="24"/>
                <w:szCs w:val="24"/>
                <w14:ligatures w14:val="standardContextual"/>
              </w:rPr>
            </w:pPr>
            <w:r w:rsidRPr="00F1269F">
              <w:rPr>
                <w:rFonts w:ascii="Arial" w:eastAsia="Arial" w:hAnsi="Arial" w:cs="Arial"/>
                <w:color w:val="000000"/>
                <w:kern w:val="2"/>
                <w:sz w:val="24"/>
                <w:szCs w:val="24"/>
                <w14:ligatures w14:val="standardContextual"/>
              </w:rPr>
              <w:t xml:space="preserve"> </w:t>
            </w:r>
          </w:p>
          <w:p w14:paraId="220E3F7C" w14:textId="77777777" w:rsidR="00F1269F" w:rsidRPr="00F1269F" w:rsidRDefault="00F1269F" w:rsidP="00F1269F">
            <w:pPr>
              <w:spacing w:after="0" w:line="240" w:lineRule="auto"/>
              <w:rPr>
                <w:rFonts w:ascii="Arial" w:eastAsia="Arial" w:hAnsi="Arial" w:cs="Arial"/>
                <w:kern w:val="2"/>
                <w:sz w:val="24"/>
                <w:szCs w:val="24"/>
                <w14:ligatures w14:val="standardContextual"/>
              </w:rPr>
            </w:pPr>
          </w:p>
        </w:tc>
      </w:tr>
    </w:tbl>
    <w:p w14:paraId="5F1C8B9D" w14:textId="77777777" w:rsidR="00F1269F" w:rsidRPr="00F1269F" w:rsidRDefault="00F1269F" w:rsidP="00F1269F">
      <w:pPr>
        <w:spacing w:after="160" w:line="278" w:lineRule="auto"/>
        <w:rPr>
          <w:rFonts w:ascii="Aptos" w:eastAsia="Aptos" w:hAnsi="Aptos" w:cs="Times New Roman"/>
          <w:kern w:val="2"/>
          <w:sz w:val="24"/>
          <w:szCs w:val="24"/>
          <w14:ligatures w14:val="standardContextual"/>
        </w:rPr>
      </w:pPr>
    </w:p>
    <w:tbl>
      <w:tblPr>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9"/>
        <w:gridCol w:w="2249"/>
        <w:gridCol w:w="3727"/>
        <w:gridCol w:w="2771"/>
      </w:tblGrid>
      <w:tr w:rsidR="00F1269F" w:rsidRPr="00F1269F" w14:paraId="2CBAAA71" w14:textId="77777777" w:rsidTr="00B00F99">
        <w:tc>
          <w:tcPr>
            <w:tcW w:w="3078" w:type="dxa"/>
            <w:gridSpan w:val="2"/>
            <w:tcBorders>
              <w:top w:val="single" w:sz="4" w:space="0" w:color="000000"/>
              <w:left w:val="single" w:sz="4" w:space="0" w:color="000000"/>
              <w:bottom w:val="single" w:sz="4" w:space="0" w:color="000000"/>
              <w:right w:val="single" w:sz="4" w:space="0" w:color="000000"/>
            </w:tcBorders>
          </w:tcPr>
          <w:p w14:paraId="6524F753" w14:textId="77777777" w:rsidR="00F1269F" w:rsidRPr="00B0180E" w:rsidRDefault="00F1269F" w:rsidP="00F1269F">
            <w:pPr>
              <w:spacing w:after="0" w:line="240" w:lineRule="auto"/>
              <w:rPr>
                <w:rFonts w:ascii="Arial" w:eastAsia="Arial" w:hAnsi="Arial" w:cs="Arial"/>
                <w:kern w:val="2"/>
                <w14:ligatures w14:val="standardContextual"/>
              </w:rPr>
            </w:pPr>
            <w:r w:rsidRPr="00B0180E">
              <w:rPr>
                <w:rFonts w:ascii="Arial" w:eastAsia="Arial" w:hAnsi="Arial" w:cs="Arial"/>
                <w:b/>
                <w:kern w:val="2"/>
                <w14:ligatures w14:val="standardContextual"/>
              </w:rPr>
              <w:t>Statements</w:t>
            </w:r>
          </w:p>
        </w:tc>
        <w:tc>
          <w:tcPr>
            <w:tcW w:w="3727" w:type="dxa"/>
            <w:tcBorders>
              <w:top w:val="single" w:sz="4" w:space="0" w:color="000000"/>
              <w:left w:val="single" w:sz="4" w:space="0" w:color="000000"/>
              <w:bottom w:val="single" w:sz="4" w:space="0" w:color="000000"/>
              <w:right w:val="single" w:sz="4" w:space="0" w:color="000000"/>
            </w:tcBorders>
          </w:tcPr>
          <w:p w14:paraId="56311D91" w14:textId="77777777" w:rsidR="00F1269F" w:rsidRPr="00B0180E" w:rsidRDefault="00F1269F" w:rsidP="00F1269F">
            <w:pPr>
              <w:spacing w:after="0" w:line="240" w:lineRule="auto"/>
              <w:rPr>
                <w:rFonts w:ascii="Arial" w:eastAsia="Arial" w:hAnsi="Arial" w:cs="Arial"/>
                <w:kern w:val="2"/>
                <w14:ligatures w14:val="standardContextual"/>
              </w:rPr>
            </w:pPr>
            <w:r w:rsidRPr="00B0180E">
              <w:rPr>
                <w:rFonts w:ascii="Arial" w:eastAsia="Arial" w:hAnsi="Arial" w:cs="Arial"/>
                <w:b/>
                <w:kern w:val="2"/>
                <w14:ligatures w14:val="standardContextual"/>
              </w:rPr>
              <w:t>Standards/AQLs</w:t>
            </w:r>
          </w:p>
        </w:tc>
        <w:tc>
          <w:tcPr>
            <w:tcW w:w="2771" w:type="dxa"/>
            <w:tcBorders>
              <w:top w:val="single" w:sz="4" w:space="0" w:color="000000"/>
              <w:left w:val="single" w:sz="4" w:space="0" w:color="000000"/>
              <w:bottom w:val="single" w:sz="4" w:space="0" w:color="000000"/>
              <w:right w:val="single" w:sz="4" w:space="0" w:color="000000"/>
            </w:tcBorders>
          </w:tcPr>
          <w:p w14:paraId="35482B87" w14:textId="77777777" w:rsidR="00F1269F" w:rsidRPr="00B0180E" w:rsidRDefault="00F1269F" w:rsidP="00F1269F">
            <w:pPr>
              <w:spacing w:after="0" w:line="240" w:lineRule="auto"/>
              <w:rPr>
                <w:rFonts w:ascii="Arial" w:eastAsia="Arial" w:hAnsi="Arial" w:cs="Arial"/>
                <w:kern w:val="2"/>
                <w14:ligatures w14:val="standardContextual"/>
              </w:rPr>
            </w:pPr>
            <w:r w:rsidRPr="00B0180E">
              <w:rPr>
                <w:rFonts w:ascii="Arial" w:eastAsia="Arial" w:hAnsi="Arial" w:cs="Arial"/>
                <w:b/>
                <w:kern w:val="2"/>
                <w14:ligatures w14:val="standardContextual"/>
              </w:rPr>
              <w:t>Incentive/Remedy</w:t>
            </w:r>
          </w:p>
        </w:tc>
      </w:tr>
      <w:tr w:rsidR="00F1269F" w:rsidRPr="00F1269F" w14:paraId="5EDA65AA" w14:textId="77777777" w:rsidTr="00B00F99">
        <w:tc>
          <w:tcPr>
            <w:tcW w:w="829" w:type="dxa"/>
            <w:tcBorders>
              <w:top w:val="single" w:sz="4" w:space="0" w:color="000000"/>
              <w:left w:val="single" w:sz="4" w:space="0" w:color="000000"/>
              <w:bottom w:val="single" w:sz="4" w:space="0" w:color="000000"/>
              <w:right w:val="nil"/>
            </w:tcBorders>
          </w:tcPr>
          <w:p w14:paraId="10298712" w14:textId="77777777" w:rsidR="00F1269F" w:rsidRPr="00B0180E" w:rsidRDefault="00F1269F" w:rsidP="00F1269F">
            <w:pPr>
              <w:spacing w:after="0" w:line="240" w:lineRule="auto"/>
              <w:rPr>
                <w:rFonts w:ascii="Arial" w:eastAsia="Arial" w:hAnsi="Arial" w:cs="Arial"/>
                <w:kern w:val="2"/>
                <w14:ligatures w14:val="standardContextual"/>
              </w:rPr>
            </w:pPr>
            <w:r w:rsidRPr="00B0180E">
              <w:rPr>
                <w:rFonts w:ascii="Arial" w:eastAsia="Arial" w:hAnsi="Arial" w:cs="Arial"/>
                <w:kern w:val="2"/>
                <w14:ligatures w14:val="standardContextual"/>
              </w:rPr>
              <w:t>5.4</w:t>
            </w:r>
          </w:p>
        </w:tc>
        <w:tc>
          <w:tcPr>
            <w:tcW w:w="2249" w:type="dxa"/>
            <w:tcBorders>
              <w:top w:val="single" w:sz="4" w:space="0" w:color="000000"/>
              <w:left w:val="nil"/>
              <w:bottom w:val="single" w:sz="4" w:space="0" w:color="000000"/>
              <w:right w:val="single" w:sz="4" w:space="0" w:color="000000"/>
            </w:tcBorders>
          </w:tcPr>
          <w:p w14:paraId="242F8519" w14:textId="77777777" w:rsidR="00F1269F" w:rsidRPr="00B0180E" w:rsidRDefault="00F1269F" w:rsidP="00F1269F">
            <w:pPr>
              <w:spacing w:after="0" w:line="240" w:lineRule="auto"/>
              <w:rPr>
                <w:rFonts w:ascii="Arial" w:eastAsia="Arial" w:hAnsi="Arial" w:cs="Arial"/>
                <w:kern w:val="2"/>
                <w14:ligatures w14:val="standardContextual"/>
              </w:rPr>
            </w:pPr>
            <w:r w:rsidRPr="00B0180E">
              <w:rPr>
                <w:rFonts w:ascii="Arial" w:eastAsia="Arial" w:hAnsi="Arial" w:cs="Arial"/>
                <w:kern w:val="2"/>
                <w14:ligatures w14:val="standardContextual"/>
              </w:rPr>
              <w:t>Task Four - Service Organization Monitoring and Risk Mitigation</w:t>
            </w:r>
          </w:p>
        </w:tc>
        <w:tc>
          <w:tcPr>
            <w:tcW w:w="3727" w:type="dxa"/>
            <w:tcBorders>
              <w:top w:val="single" w:sz="4" w:space="0" w:color="000000"/>
              <w:left w:val="single" w:sz="4" w:space="0" w:color="000000"/>
              <w:bottom w:val="single" w:sz="4" w:space="0" w:color="000000"/>
              <w:right w:val="single" w:sz="4" w:space="0" w:color="000000"/>
            </w:tcBorders>
          </w:tcPr>
          <w:p w14:paraId="091B36E6" w14:textId="4C9C88C3" w:rsidR="000E430A" w:rsidRDefault="000E430A" w:rsidP="000E430A">
            <w:pPr>
              <w:spacing w:after="0" w:line="240" w:lineRule="auto"/>
              <w:rPr>
                <w:rFonts w:ascii="Arial" w:eastAsia="Arial" w:hAnsi="Arial" w:cs="Arial"/>
                <w:color w:val="000000"/>
              </w:rPr>
            </w:pPr>
            <w:r>
              <w:rPr>
                <w:rFonts w:ascii="Arial" w:eastAsia="Arial" w:hAnsi="Arial" w:cs="Arial"/>
                <w:color w:val="000000" w:themeColor="text1"/>
              </w:rPr>
              <w:t xml:space="preserve">a) </w:t>
            </w:r>
            <w:r w:rsidRPr="00B0180E">
              <w:rPr>
                <w:rFonts w:ascii="Arial" w:eastAsia="Arial" w:hAnsi="Arial" w:cs="Arial"/>
                <w:color w:val="000000" w:themeColor="text1"/>
              </w:rPr>
              <w:t>Standard: The Contractor shall establish and maintain a standardized Service Organization Monitoring framework and Standard Operating Procedures (SOPs) that ensure a consistent level of review and analysis for all applicable SOC 1 and SOC 2 reports. This includes defining risk exposure and articulating the division of responsibilities between Ginnie Mae and its vendors.</w:t>
            </w:r>
          </w:p>
          <w:p w14:paraId="4A440D3E" w14:textId="4C62E5EB" w:rsidR="000E430A" w:rsidRPr="00B0180E" w:rsidRDefault="000E430A" w:rsidP="00B0180E">
            <w:pPr>
              <w:spacing w:after="0" w:line="240" w:lineRule="auto"/>
              <w:rPr>
                <w:rFonts w:ascii="Arial" w:eastAsia="Arial" w:hAnsi="Arial" w:cs="Arial"/>
                <w:color w:val="000000"/>
              </w:rPr>
            </w:pPr>
            <w:r w:rsidRPr="00B0180E">
              <w:rPr>
                <w:rFonts w:ascii="Arial" w:eastAsia="Arial" w:hAnsi="Arial" w:cs="Arial"/>
                <w:color w:val="000000" w:themeColor="text1"/>
              </w:rPr>
              <w:t>AQL: Zero deviation</w:t>
            </w:r>
            <w:r w:rsidRPr="00B0180E">
              <w:rPr>
                <w:rFonts w:ascii="Arial" w:eastAsia="Arial" w:hAnsi="Arial" w:cs="Arial"/>
              </w:rPr>
              <w:t>, not unless discussed and agreed to by COR.</w:t>
            </w:r>
          </w:p>
          <w:p w14:paraId="4C9F441C" w14:textId="77777777" w:rsidR="00F1269F" w:rsidRPr="00B0180E" w:rsidRDefault="00F1269F" w:rsidP="000E430A">
            <w:pPr>
              <w:spacing w:after="0" w:line="240" w:lineRule="auto"/>
              <w:rPr>
                <w:rFonts w:ascii="Arial" w:eastAsia="Arial" w:hAnsi="Arial" w:cs="Arial"/>
                <w:kern w:val="2"/>
                <w14:ligatures w14:val="standardContextual"/>
              </w:rPr>
            </w:pPr>
          </w:p>
        </w:tc>
        <w:tc>
          <w:tcPr>
            <w:tcW w:w="2771" w:type="dxa"/>
            <w:tcBorders>
              <w:top w:val="single" w:sz="4" w:space="0" w:color="000000"/>
              <w:left w:val="single" w:sz="4" w:space="0" w:color="000000"/>
              <w:bottom w:val="single" w:sz="4" w:space="0" w:color="000000"/>
              <w:right w:val="single" w:sz="4" w:space="0" w:color="000000"/>
            </w:tcBorders>
          </w:tcPr>
          <w:p w14:paraId="1504BAEB" w14:textId="77777777" w:rsidR="00F1269F" w:rsidRPr="00B0180E" w:rsidRDefault="00F1269F" w:rsidP="00F1269F">
            <w:pPr>
              <w:spacing w:after="0" w:line="240" w:lineRule="auto"/>
              <w:rPr>
                <w:rFonts w:ascii="Arial" w:eastAsia="Arial" w:hAnsi="Arial" w:cs="Arial"/>
                <w:color w:val="000000"/>
                <w:kern w:val="2"/>
                <w14:ligatures w14:val="standardContextual"/>
              </w:rPr>
            </w:pPr>
            <w:r w:rsidRPr="00B0180E">
              <w:rPr>
                <w:rFonts w:ascii="Arial" w:eastAsia="Arial" w:hAnsi="Arial" w:cs="Arial"/>
                <w:color w:val="000000"/>
                <w:kern w:val="2"/>
                <w14:ligatures w14:val="standardContextual"/>
              </w:rPr>
              <w:t>10% deduction in TO amount for every week the task is not complete within specified deadline</w:t>
            </w:r>
          </w:p>
          <w:p w14:paraId="71838D8E" w14:textId="77777777" w:rsidR="00F1269F" w:rsidRPr="00B0180E" w:rsidRDefault="00F1269F" w:rsidP="00F1269F">
            <w:pPr>
              <w:spacing w:after="0" w:line="240" w:lineRule="auto"/>
              <w:rPr>
                <w:rFonts w:ascii="Arial" w:eastAsia="Arial" w:hAnsi="Arial" w:cs="Arial"/>
                <w:kern w:val="2"/>
                <w14:ligatures w14:val="standardContextual"/>
              </w:rPr>
            </w:pPr>
          </w:p>
        </w:tc>
      </w:tr>
      <w:tr w:rsidR="00F1269F" w:rsidRPr="00F1269F" w14:paraId="25854DF8" w14:textId="77777777" w:rsidTr="00B00F99">
        <w:tc>
          <w:tcPr>
            <w:tcW w:w="829" w:type="dxa"/>
            <w:tcBorders>
              <w:top w:val="single" w:sz="4" w:space="0" w:color="000000"/>
              <w:left w:val="single" w:sz="4" w:space="0" w:color="000000"/>
              <w:bottom w:val="single" w:sz="4" w:space="0" w:color="000000"/>
              <w:right w:val="nil"/>
            </w:tcBorders>
          </w:tcPr>
          <w:p w14:paraId="7B7B05F1" w14:textId="77777777" w:rsidR="00F1269F" w:rsidRPr="00B0180E" w:rsidRDefault="00F1269F" w:rsidP="00F1269F">
            <w:pPr>
              <w:spacing w:after="0" w:line="240" w:lineRule="auto"/>
              <w:rPr>
                <w:rFonts w:ascii="Arial" w:eastAsia="Arial" w:hAnsi="Arial" w:cs="Arial"/>
                <w:kern w:val="2"/>
                <w14:ligatures w14:val="standardContextual"/>
              </w:rPr>
            </w:pPr>
            <w:r w:rsidRPr="00B0180E">
              <w:rPr>
                <w:rFonts w:ascii="Arial" w:eastAsia="Arial" w:hAnsi="Arial" w:cs="Arial"/>
                <w:kern w:val="2"/>
                <w14:ligatures w14:val="standardContextual"/>
              </w:rPr>
              <w:t>5.4.1</w:t>
            </w:r>
          </w:p>
        </w:tc>
        <w:tc>
          <w:tcPr>
            <w:tcW w:w="2249" w:type="dxa"/>
            <w:tcBorders>
              <w:top w:val="single" w:sz="4" w:space="0" w:color="000000"/>
              <w:left w:val="nil"/>
              <w:bottom w:val="single" w:sz="4" w:space="0" w:color="000000"/>
              <w:right w:val="single" w:sz="4" w:space="0" w:color="000000"/>
            </w:tcBorders>
          </w:tcPr>
          <w:p w14:paraId="399FF0ED" w14:textId="3F190881" w:rsidR="00F1269F" w:rsidRPr="00B0180E" w:rsidRDefault="000E430A" w:rsidP="00F1269F">
            <w:pPr>
              <w:spacing w:after="0" w:line="240" w:lineRule="auto"/>
              <w:rPr>
                <w:rFonts w:ascii="Arial" w:eastAsia="Arial" w:hAnsi="Arial" w:cs="Arial"/>
                <w:kern w:val="2"/>
                <w14:ligatures w14:val="standardContextual"/>
              </w:rPr>
            </w:pPr>
            <w:r w:rsidRPr="00B0180E">
              <w:rPr>
                <w:rFonts w:ascii="Arial" w:eastAsia="Arial" w:hAnsi="Arial" w:cs="Arial"/>
                <w:kern w:val="2"/>
                <w14:ligatures w14:val="standardContextual"/>
              </w:rPr>
              <w:t>SOC Report Review and Analysis</w:t>
            </w:r>
          </w:p>
        </w:tc>
        <w:tc>
          <w:tcPr>
            <w:tcW w:w="3727" w:type="dxa"/>
            <w:tcBorders>
              <w:top w:val="single" w:sz="4" w:space="0" w:color="000000"/>
              <w:left w:val="single" w:sz="4" w:space="0" w:color="000000"/>
              <w:bottom w:val="single" w:sz="4" w:space="0" w:color="000000"/>
              <w:right w:val="single" w:sz="4" w:space="0" w:color="000000"/>
            </w:tcBorders>
          </w:tcPr>
          <w:p w14:paraId="28FAE135" w14:textId="3E680120" w:rsidR="000E430A" w:rsidRPr="00B0180E" w:rsidRDefault="000E430A" w:rsidP="000E430A">
            <w:pPr>
              <w:spacing w:after="0" w:line="240" w:lineRule="auto"/>
              <w:rPr>
                <w:rFonts w:ascii="Arial" w:eastAsia="Arial" w:hAnsi="Arial" w:cs="Arial"/>
                <w:color w:val="000000"/>
                <w:kern w:val="2"/>
                <w14:ligatures w14:val="standardContextual"/>
              </w:rPr>
            </w:pPr>
            <w:r w:rsidRPr="000E430A">
              <w:rPr>
                <w:rFonts w:ascii="Arial" w:eastAsia="Arial" w:hAnsi="Arial" w:cs="Arial"/>
                <w:color w:val="000000"/>
                <w:kern w:val="2"/>
                <w14:ligatures w14:val="standardContextual"/>
              </w:rPr>
              <w:t xml:space="preserve"> a</w:t>
            </w:r>
            <w:r>
              <w:rPr>
                <w:rFonts w:ascii="Arial" w:eastAsia="Arial" w:hAnsi="Arial" w:cs="Arial"/>
                <w:color w:val="000000"/>
                <w:kern w:val="2"/>
                <w14:ligatures w14:val="standardContextual"/>
              </w:rPr>
              <w:t xml:space="preserve">) </w:t>
            </w:r>
            <w:r w:rsidRPr="00B0180E">
              <w:rPr>
                <w:rFonts w:ascii="Arial" w:eastAsia="Arial" w:hAnsi="Arial" w:cs="Arial"/>
                <w:color w:val="000000"/>
                <w:kern w:val="2"/>
                <w14:ligatures w14:val="standardContextual"/>
              </w:rPr>
              <w:t>Standard: The Contractor shall perform comprehensive evaluations of up to six (6) vendor SOC reports annually to determine scope adequacy and identify control weaknesses. Each evaluation must result in a formal Assessment Report that demonstrates Ginnie Mae’s analysis, provides assurance over vendor controls, and includes recommendations for additional testing or risk responses.</w:t>
            </w:r>
          </w:p>
          <w:p w14:paraId="47EA9009" w14:textId="3B9E7C1B" w:rsidR="00F1269F" w:rsidRPr="00B0180E" w:rsidRDefault="000E430A" w:rsidP="000E430A">
            <w:pPr>
              <w:spacing w:after="0" w:line="240" w:lineRule="auto"/>
              <w:rPr>
                <w:rFonts w:ascii="Arial" w:eastAsia="Arial" w:hAnsi="Arial" w:cs="Arial"/>
                <w:color w:val="000000"/>
                <w:kern w:val="2"/>
                <w14:ligatures w14:val="standardContextual"/>
              </w:rPr>
            </w:pPr>
            <w:r w:rsidRPr="00B0180E">
              <w:rPr>
                <w:rFonts w:ascii="Arial" w:eastAsia="Arial" w:hAnsi="Arial" w:cs="Arial"/>
                <w:color w:val="000000"/>
                <w:kern w:val="2"/>
                <w14:ligatures w14:val="standardContextual"/>
              </w:rPr>
              <w:t>AQL: Zero deviation, not unless discussed and agreed to by COR.</w:t>
            </w:r>
          </w:p>
          <w:p w14:paraId="0CA47E3E" w14:textId="77777777" w:rsidR="00F1269F" w:rsidRPr="00B0180E" w:rsidRDefault="00F1269F" w:rsidP="00F1269F">
            <w:pPr>
              <w:spacing w:after="0" w:line="240" w:lineRule="auto"/>
              <w:rPr>
                <w:rFonts w:ascii="Arial" w:eastAsia="Arial" w:hAnsi="Arial" w:cs="Arial"/>
                <w:kern w:val="2"/>
                <w14:ligatures w14:val="standardContextual"/>
              </w:rPr>
            </w:pPr>
          </w:p>
        </w:tc>
        <w:tc>
          <w:tcPr>
            <w:tcW w:w="2771" w:type="dxa"/>
            <w:tcBorders>
              <w:top w:val="single" w:sz="4" w:space="0" w:color="000000"/>
              <w:left w:val="single" w:sz="4" w:space="0" w:color="000000"/>
              <w:bottom w:val="single" w:sz="4" w:space="0" w:color="000000"/>
              <w:right w:val="single" w:sz="4" w:space="0" w:color="000000"/>
            </w:tcBorders>
          </w:tcPr>
          <w:p w14:paraId="15173F22" w14:textId="36FFEE4F" w:rsidR="000E430A" w:rsidRPr="00BB3270" w:rsidRDefault="000E430A" w:rsidP="000E430A">
            <w:pPr>
              <w:spacing w:after="0" w:line="240" w:lineRule="auto"/>
              <w:rPr>
                <w:rFonts w:ascii="Arial" w:eastAsia="Arial" w:hAnsi="Arial" w:cs="Arial"/>
                <w:color w:val="000000"/>
                <w:kern w:val="2"/>
                <w14:ligatures w14:val="standardContextual"/>
              </w:rPr>
            </w:pPr>
            <w:r w:rsidRPr="00BB3270">
              <w:rPr>
                <w:rFonts w:ascii="Arial" w:eastAsia="Arial" w:hAnsi="Arial" w:cs="Arial"/>
                <w:color w:val="000000"/>
                <w:kern w:val="2"/>
                <w14:ligatures w14:val="standardContextual"/>
              </w:rPr>
              <w:t>10% deduction in TO amount for every week the task is not complete within specified deadline</w:t>
            </w:r>
          </w:p>
          <w:p w14:paraId="1D8BC341" w14:textId="37DDB067" w:rsidR="00F1269F" w:rsidRPr="00B0180E" w:rsidRDefault="00F1269F" w:rsidP="00F1269F">
            <w:pPr>
              <w:spacing w:after="0" w:line="240" w:lineRule="auto"/>
              <w:rPr>
                <w:rFonts w:ascii="Arial" w:eastAsia="Arial" w:hAnsi="Arial" w:cs="Arial"/>
                <w:color w:val="000000"/>
                <w:kern w:val="2"/>
                <w14:ligatures w14:val="standardContextual"/>
              </w:rPr>
            </w:pPr>
          </w:p>
          <w:p w14:paraId="15CE46F8" w14:textId="77777777" w:rsidR="00F1269F" w:rsidRPr="00B0180E" w:rsidRDefault="00F1269F" w:rsidP="00F1269F">
            <w:pPr>
              <w:spacing w:after="0" w:line="240" w:lineRule="auto"/>
              <w:rPr>
                <w:rFonts w:ascii="Arial" w:eastAsia="Arial" w:hAnsi="Arial" w:cs="Arial"/>
                <w:kern w:val="2"/>
                <w14:ligatures w14:val="standardContextual"/>
              </w:rPr>
            </w:pPr>
          </w:p>
        </w:tc>
      </w:tr>
      <w:tr w:rsidR="00F1269F" w:rsidRPr="00F1269F" w14:paraId="1D270C00" w14:textId="77777777" w:rsidTr="00B00F99">
        <w:tc>
          <w:tcPr>
            <w:tcW w:w="829" w:type="dxa"/>
            <w:tcBorders>
              <w:top w:val="single" w:sz="4" w:space="0" w:color="000000"/>
              <w:left w:val="single" w:sz="4" w:space="0" w:color="000000"/>
              <w:bottom w:val="single" w:sz="4" w:space="0" w:color="000000"/>
              <w:right w:val="nil"/>
            </w:tcBorders>
          </w:tcPr>
          <w:p w14:paraId="060CED94" w14:textId="77777777" w:rsidR="00F1269F" w:rsidRPr="00B0180E" w:rsidRDefault="00F1269F" w:rsidP="00F1269F">
            <w:pPr>
              <w:spacing w:after="0" w:line="240" w:lineRule="auto"/>
              <w:rPr>
                <w:rFonts w:ascii="Arial" w:eastAsia="Arial" w:hAnsi="Arial" w:cs="Arial"/>
                <w:kern w:val="2"/>
                <w14:ligatures w14:val="standardContextual"/>
              </w:rPr>
            </w:pPr>
            <w:r w:rsidRPr="00B0180E">
              <w:rPr>
                <w:rFonts w:ascii="Arial" w:eastAsia="Arial" w:hAnsi="Arial" w:cs="Arial"/>
                <w:kern w:val="2"/>
                <w14:ligatures w14:val="standardContextual"/>
              </w:rPr>
              <w:t>5.4.2</w:t>
            </w:r>
          </w:p>
        </w:tc>
        <w:tc>
          <w:tcPr>
            <w:tcW w:w="2249" w:type="dxa"/>
            <w:tcBorders>
              <w:top w:val="single" w:sz="4" w:space="0" w:color="000000"/>
              <w:left w:val="nil"/>
              <w:bottom w:val="single" w:sz="4" w:space="0" w:color="000000"/>
              <w:right w:val="single" w:sz="4" w:space="0" w:color="000000"/>
            </w:tcBorders>
          </w:tcPr>
          <w:p w14:paraId="3902E902" w14:textId="136623B2" w:rsidR="00F1269F" w:rsidRPr="00B0180E" w:rsidRDefault="000E430A" w:rsidP="00F1269F">
            <w:pPr>
              <w:spacing w:after="0" w:line="240" w:lineRule="auto"/>
              <w:rPr>
                <w:rFonts w:ascii="Arial" w:eastAsia="Arial" w:hAnsi="Arial" w:cs="Arial"/>
                <w:kern w:val="2"/>
                <w14:ligatures w14:val="standardContextual"/>
              </w:rPr>
            </w:pPr>
            <w:r w:rsidRPr="00B0180E">
              <w:rPr>
                <w:rFonts w:ascii="Arial" w:eastAsia="Arial" w:hAnsi="Arial" w:cs="Arial"/>
                <w:kern w:val="2"/>
                <w14:ligatures w14:val="standardContextual"/>
              </w:rPr>
              <w:t>Complementary User Entity Controls (CUECs) Testing and Analysis</w:t>
            </w:r>
          </w:p>
        </w:tc>
        <w:tc>
          <w:tcPr>
            <w:tcW w:w="3727" w:type="dxa"/>
            <w:tcBorders>
              <w:top w:val="single" w:sz="4" w:space="0" w:color="000000"/>
              <w:left w:val="single" w:sz="4" w:space="0" w:color="000000"/>
              <w:bottom w:val="single" w:sz="4" w:space="0" w:color="000000"/>
              <w:right w:val="single" w:sz="4" w:space="0" w:color="000000"/>
            </w:tcBorders>
          </w:tcPr>
          <w:p w14:paraId="63B66EBD" w14:textId="092203C5" w:rsidR="000E430A" w:rsidRPr="000E430A" w:rsidRDefault="000E430A" w:rsidP="000E430A">
            <w:pPr>
              <w:spacing w:after="0" w:line="240" w:lineRule="auto"/>
              <w:rPr>
                <w:rFonts w:ascii="Arial" w:eastAsia="Arial" w:hAnsi="Arial" w:cs="Arial"/>
                <w:color w:val="000000"/>
                <w:kern w:val="2"/>
                <w14:ligatures w14:val="standardContextual"/>
              </w:rPr>
            </w:pPr>
            <w:r w:rsidRPr="000E430A">
              <w:rPr>
                <w:rFonts w:ascii="Arial" w:eastAsia="Arial" w:hAnsi="Arial" w:cs="Arial"/>
                <w:color w:val="000000"/>
                <w:kern w:val="2"/>
                <w14:ligatures w14:val="standardContextual"/>
              </w:rPr>
              <w:t>a)</w:t>
            </w:r>
            <w:r>
              <w:rPr>
                <w:rFonts w:ascii="Arial" w:eastAsia="Arial" w:hAnsi="Arial" w:cs="Arial"/>
                <w:color w:val="000000"/>
                <w:kern w:val="2"/>
                <w14:ligatures w14:val="standardContextual"/>
              </w:rPr>
              <w:t xml:space="preserve"> </w:t>
            </w:r>
            <w:r w:rsidRPr="000E430A">
              <w:rPr>
                <w:rFonts w:ascii="Arial" w:eastAsia="Arial" w:hAnsi="Arial" w:cs="Arial"/>
                <w:color w:val="000000"/>
                <w:kern w:val="2"/>
                <w14:ligatures w14:val="standardContextual"/>
              </w:rPr>
              <w:t xml:space="preserve">Standard: The Contractor shall execute thorough analysis and testing of Complementary User Entity Controls (CUECs), including the development of test plans and the documentation of results. This includes maintaining a crosswalk mapping CUECs to Ginnie Mae’s internal controls. </w:t>
            </w:r>
          </w:p>
          <w:p w14:paraId="68C33B13" w14:textId="77777777" w:rsidR="000E430A" w:rsidRDefault="000E430A" w:rsidP="000E430A">
            <w:pPr>
              <w:spacing w:after="0" w:line="240" w:lineRule="auto"/>
              <w:rPr>
                <w:rFonts w:ascii="Arial" w:eastAsia="Arial" w:hAnsi="Arial" w:cs="Arial"/>
                <w:color w:val="000000"/>
                <w:kern w:val="2"/>
                <w14:ligatures w14:val="standardContextual"/>
              </w:rPr>
            </w:pPr>
            <w:r w:rsidRPr="000E430A">
              <w:rPr>
                <w:rFonts w:ascii="Arial" w:eastAsia="Arial" w:hAnsi="Arial" w:cs="Arial"/>
                <w:color w:val="000000"/>
                <w:kern w:val="2"/>
                <w14:ligatures w14:val="standardContextual"/>
              </w:rPr>
              <w:t>AQL: Zero deviation, not unless discussed and agreed to by COR.</w:t>
            </w:r>
          </w:p>
          <w:p w14:paraId="491B5CB9" w14:textId="77777777" w:rsidR="000E430A" w:rsidRPr="000E430A" w:rsidRDefault="000E430A" w:rsidP="000E430A">
            <w:pPr>
              <w:spacing w:after="0" w:line="240" w:lineRule="auto"/>
              <w:rPr>
                <w:rFonts w:ascii="Arial" w:eastAsia="Arial" w:hAnsi="Arial" w:cs="Arial"/>
                <w:color w:val="000000"/>
                <w:kern w:val="2"/>
                <w14:ligatures w14:val="standardContextual"/>
              </w:rPr>
            </w:pPr>
          </w:p>
          <w:p w14:paraId="24BE2FC1" w14:textId="15717866" w:rsidR="000E430A" w:rsidRPr="000E430A" w:rsidRDefault="000E430A" w:rsidP="000E430A">
            <w:pPr>
              <w:spacing w:after="0" w:line="240" w:lineRule="auto"/>
              <w:rPr>
                <w:rFonts w:ascii="Arial" w:eastAsia="Arial" w:hAnsi="Arial" w:cs="Arial"/>
                <w:color w:val="000000"/>
                <w:kern w:val="2"/>
                <w14:ligatures w14:val="standardContextual"/>
              </w:rPr>
            </w:pPr>
            <w:r w:rsidRPr="000E430A">
              <w:rPr>
                <w:rFonts w:ascii="Arial" w:eastAsia="Arial" w:hAnsi="Arial" w:cs="Arial"/>
                <w:color w:val="000000"/>
                <w:kern w:val="2"/>
                <w14:ligatures w14:val="standardContextual"/>
              </w:rPr>
              <w:t>b)</w:t>
            </w:r>
            <w:r>
              <w:rPr>
                <w:rFonts w:ascii="Arial" w:eastAsia="Arial" w:hAnsi="Arial" w:cs="Arial"/>
                <w:color w:val="000000"/>
                <w:kern w:val="2"/>
                <w14:ligatures w14:val="standardContextual"/>
              </w:rPr>
              <w:t xml:space="preserve"> </w:t>
            </w:r>
            <w:r w:rsidRPr="000E430A">
              <w:rPr>
                <w:rFonts w:ascii="Arial" w:eastAsia="Arial" w:hAnsi="Arial" w:cs="Arial"/>
                <w:color w:val="000000"/>
                <w:kern w:val="2"/>
                <w14:ligatures w14:val="standardContextual"/>
              </w:rPr>
              <w:t>Standard: The Contractor shall document all CUEC deficiencies and assist business units in the development of Corrective Action Plans (CAPs), Plans of Action &amp; Milestones (POA&amp;Ms), and risk mitigation strategies. Following remediation, the Contractor shall perform validation testing to ensure gaps are closed and codified into standard business practices.</w:t>
            </w:r>
          </w:p>
          <w:p w14:paraId="22E9AAB4" w14:textId="1A9B5358" w:rsidR="00F1269F" w:rsidRPr="00B0180E" w:rsidRDefault="000E430A" w:rsidP="00F1269F">
            <w:pPr>
              <w:spacing w:after="0" w:line="240" w:lineRule="auto"/>
              <w:rPr>
                <w:rFonts w:ascii="Arial" w:eastAsia="Arial" w:hAnsi="Arial" w:cs="Arial"/>
                <w:kern w:val="2"/>
                <w14:ligatures w14:val="standardContextual"/>
              </w:rPr>
            </w:pPr>
            <w:r w:rsidRPr="000E430A">
              <w:rPr>
                <w:rFonts w:ascii="Arial" w:eastAsia="Arial" w:hAnsi="Arial" w:cs="Arial"/>
                <w:color w:val="000000"/>
                <w:kern w:val="2"/>
                <w14:ligatures w14:val="standardContextual"/>
              </w:rPr>
              <w:t>AQL: Zero deviation, not unless discussed and agreed to by COR.</w:t>
            </w:r>
          </w:p>
        </w:tc>
        <w:tc>
          <w:tcPr>
            <w:tcW w:w="2771" w:type="dxa"/>
            <w:tcBorders>
              <w:top w:val="single" w:sz="4" w:space="0" w:color="000000"/>
              <w:left w:val="single" w:sz="4" w:space="0" w:color="000000"/>
              <w:bottom w:val="single" w:sz="4" w:space="0" w:color="000000"/>
              <w:right w:val="single" w:sz="4" w:space="0" w:color="000000"/>
            </w:tcBorders>
          </w:tcPr>
          <w:p w14:paraId="7946802C" w14:textId="53D90C51" w:rsidR="00F1269F" w:rsidRPr="00B0180E" w:rsidRDefault="000E430A" w:rsidP="00F1269F">
            <w:pPr>
              <w:spacing w:after="0" w:line="240" w:lineRule="auto"/>
              <w:rPr>
                <w:rFonts w:ascii="Arial" w:eastAsia="Arial" w:hAnsi="Arial" w:cs="Arial"/>
                <w:color w:val="000000"/>
                <w:kern w:val="2"/>
                <w14:ligatures w14:val="standardContextual"/>
              </w:rPr>
            </w:pPr>
            <w:r w:rsidRPr="000E430A">
              <w:rPr>
                <w:rFonts w:ascii="Arial" w:eastAsia="Arial" w:hAnsi="Arial" w:cs="Arial"/>
                <w:color w:val="000000"/>
                <w:kern w:val="2"/>
                <w14:ligatures w14:val="standardContextual"/>
              </w:rPr>
              <w:t>10% deduction in TO amount for every week the task is not complete within specified deadline</w:t>
            </w:r>
          </w:p>
          <w:p w14:paraId="20B00E73" w14:textId="77777777" w:rsidR="00F1269F" w:rsidRPr="00B0180E" w:rsidRDefault="00F1269F" w:rsidP="00F1269F">
            <w:pPr>
              <w:spacing w:after="0" w:line="240" w:lineRule="auto"/>
              <w:rPr>
                <w:rFonts w:ascii="Arial" w:eastAsia="Arial" w:hAnsi="Arial" w:cs="Arial"/>
                <w:kern w:val="2"/>
                <w14:ligatures w14:val="standardContextual"/>
              </w:rPr>
            </w:pPr>
          </w:p>
        </w:tc>
      </w:tr>
    </w:tbl>
    <w:p w14:paraId="7E0414A4" w14:textId="77777777" w:rsidR="00F1269F" w:rsidRPr="00F1269F" w:rsidRDefault="00F1269F" w:rsidP="00F1269F">
      <w:pPr>
        <w:spacing w:after="160" w:line="278" w:lineRule="auto"/>
        <w:rPr>
          <w:rFonts w:ascii="Aptos" w:eastAsia="Aptos" w:hAnsi="Aptos" w:cs="Times New Roman"/>
          <w:kern w:val="2"/>
          <w:sz w:val="24"/>
          <w:szCs w:val="24"/>
          <w14:ligatures w14:val="standardContextual"/>
        </w:rPr>
      </w:pPr>
    </w:p>
    <w:tbl>
      <w:tblPr>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9"/>
        <w:gridCol w:w="2249"/>
        <w:gridCol w:w="3727"/>
        <w:gridCol w:w="2771"/>
      </w:tblGrid>
      <w:tr w:rsidR="00F1269F" w:rsidRPr="00F1269F" w14:paraId="77C25D98" w14:textId="77777777" w:rsidTr="00B00F99">
        <w:tc>
          <w:tcPr>
            <w:tcW w:w="3078" w:type="dxa"/>
            <w:gridSpan w:val="2"/>
            <w:tcBorders>
              <w:top w:val="single" w:sz="4" w:space="0" w:color="000000"/>
              <w:left w:val="single" w:sz="4" w:space="0" w:color="000000"/>
              <w:bottom w:val="single" w:sz="4" w:space="0" w:color="000000"/>
              <w:right w:val="single" w:sz="4" w:space="0" w:color="000000"/>
            </w:tcBorders>
          </w:tcPr>
          <w:p w14:paraId="7D98E411"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b/>
                <w:kern w:val="2"/>
                <w:sz w:val="24"/>
                <w:szCs w:val="24"/>
                <w14:ligatures w14:val="standardContextual"/>
              </w:rPr>
              <w:t>Statements</w:t>
            </w:r>
          </w:p>
        </w:tc>
        <w:tc>
          <w:tcPr>
            <w:tcW w:w="3727" w:type="dxa"/>
            <w:tcBorders>
              <w:top w:val="single" w:sz="4" w:space="0" w:color="000000"/>
              <w:left w:val="single" w:sz="4" w:space="0" w:color="000000"/>
              <w:bottom w:val="single" w:sz="4" w:space="0" w:color="000000"/>
              <w:right w:val="single" w:sz="4" w:space="0" w:color="000000"/>
            </w:tcBorders>
          </w:tcPr>
          <w:p w14:paraId="6D725031"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b/>
                <w:kern w:val="2"/>
                <w:sz w:val="24"/>
                <w:szCs w:val="24"/>
                <w14:ligatures w14:val="standardContextual"/>
              </w:rPr>
              <w:t>Standards/AQLs</w:t>
            </w:r>
          </w:p>
        </w:tc>
        <w:tc>
          <w:tcPr>
            <w:tcW w:w="2771" w:type="dxa"/>
            <w:tcBorders>
              <w:top w:val="single" w:sz="4" w:space="0" w:color="000000"/>
              <w:left w:val="single" w:sz="4" w:space="0" w:color="000000"/>
              <w:bottom w:val="single" w:sz="4" w:space="0" w:color="000000"/>
              <w:right w:val="single" w:sz="4" w:space="0" w:color="000000"/>
            </w:tcBorders>
          </w:tcPr>
          <w:p w14:paraId="557B56EB"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b/>
                <w:kern w:val="2"/>
                <w:sz w:val="24"/>
                <w:szCs w:val="24"/>
                <w14:ligatures w14:val="standardContextual"/>
              </w:rPr>
              <w:t>Incentive/Remedy</w:t>
            </w:r>
          </w:p>
        </w:tc>
      </w:tr>
      <w:tr w:rsidR="00F1269F" w:rsidRPr="00F1269F" w14:paraId="5632D786" w14:textId="77777777" w:rsidTr="00B00F99">
        <w:tc>
          <w:tcPr>
            <w:tcW w:w="829" w:type="dxa"/>
            <w:tcBorders>
              <w:top w:val="single" w:sz="4" w:space="0" w:color="000000"/>
              <w:left w:val="single" w:sz="4" w:space="0" w:color="000000"/>
              <w:bottom w:val="single" w:sz="4" w:space="0" w:color="000000"/>
              <w:right w:val="nil"/>
            </w:tcBorders>
          </w:tcPr>
          <w:p w14:paraId="768D8375"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kern w:val="2"/>
                <w:sz w:val="24"/>
                <w:szCs w:val="24"/>
                <w14:ligatures w14:val="standardContextual"/>
              </w:rPr>
              <w:t xml:space="preserve">5.5 </w:t>
            </w:r>
          </w:p>
        </w:tc>
        <w:tc>
          <w:tcPr>
            <w:tcW w:w="2249" w:type="dxa"/>
            <w:tcBorders>
              <w:top w:val="single" w:sz="4" w:space="0" w:color="000000"/>
              <w:left w:val="nil"/>
              <w:bottom w:val="single" w:sz="4" w:space="0" w:color="000000"/>
              <w:right w:val="single" w:sz="4" w:space="0" w:color="000000"/>
            </w:tcBorders>
          </w:tcPr>
          <w:p w14:paraId="2DF9076E"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kern w:val="2"/>
                <w:sz w:val="24"/>
                <w:szCs w:val="24"/>
                <w14:ligatures w14:val="standardContextual"/>
              </w:rPr>
              <w:t>Vendor Risk Management Profile</w:t>
            </w:r>
          </w:p>
        </w:tc>
        <w:tc>
          <w:tcPr>
            <w:tcW w:w="3727" w:type="dxa"/>
            <w:tcBorders>
              <w:top w:val="single" w:sz="4" w:space="0" w:color="000000"/>
              <w:left w:val="single" w:sz="4" w:space="0" w:color="000000"/>
              <w:bottom w:val="single" w:sz="4" w:space="0" w:color="000000"/>
              <w:right w:val="single" w:sz="4" w:space="0" w:color="000000"/>
            </w:tcBorders>
          </w:tcPr>
          <w:p w14:paraId="459EDE67"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kern w:val="2"/>
                <w:sz w:val="24"/>
                <w:szCs w:val="24"/>
                <w14:ligatures w14:val="standardContextual"/>
              </w:rPr>
              <w:t>a) Standard: Completes Draft and Final Vendor Risk Profile Assessment Report</w:t>
            </w:r>
          </w:p>
          <w:p w14:paraId="7AC6EE48"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b/>
                <w:bCs/>
                <w:kern w:val="2"/>
                <w:sz w:val="24"/>
                <w:szCs w:val="24"/>
                <w14:ligatures w14:val="standardContextual"/>
              </w:rPr>
              <w:t>AQL</w:t>
            </w:r>
            <w:r w:rsidRPr="00F1269F">
              <w:rPr>
                <w:rFonts w:ascii="Arial" w:eastAsia="Arial" w:hAnsi="Arial" w:cs="Arial"/>
                <w:kern w:val="2"/>
                <w:sz w:val="24"/>
                <w:szCs w:val="24"/>
                <w14:ligatures w14:val="standardContextual"/>
              </w:rPr>
              <w:t>: Zero deviation, not unless discussed and agreed to by COR.</w:t>
            </w:r>
          </w:p>
          <w:p w14:paraId="3CB02A55" w14:textId="77777777" w:rsidR="00F1269F" w:rsidRPr="00F1269F" w:rsidRDefault="00F1269F" w:rsidP="00F1269F">
            <w:pPr>
              <w:spacing w:after="0" w:line="240" w:lineRule="auto"/>
              <w:rPr>
                <w:rFonts w:ascii="Arial" w:eastAsia="Arial" w:hAnsi="Arial" w:cs="Arial"/>
                <w:kern w:val="2"/>
                <w:sz w:val="24"/>
                <w:szCs w:val="24"/>
                <w14:ligatures w14:val="standardContextual"/>
              </w:rPr>
            </w:pPr>
          </w:p>
          <w:p w14:paraId="4D54C131"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kern w:val="2"/>
                <w:sz w:val="24"/>
                <w:szCs w:val="24"/>
                <w14:ligatures w14:val="standardContextual"/>
              </w:rPr>
              <w:t>b) Standard: Completes Draft and Final Vendor Risk Profile Executive Report.</w:t>
            </w:r>
          </w:p>
          <w:p w14:paraId="47844520"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b/>
                <w:bCs/>
                <w:kern w:val="2"/>
                <w:sz w:val="24"/>
                <w:szCs w:val="24"/>
                <w14:ligatures w14:val="standardContextual"/>
              </w:rPr>
              <w:t>AQL</w:t>
            </w:r>
            <w:r w:rsidRPr="00F1269F">
              <w:rPr>
                <w:rFonts w:ascii="Arial" w:eastAsia="Arial" w:hAnsi="Arial" w:cs="Arial"/>
                <w:kern w:val="2"/>
                <w:sz w:val="24"/>
                <w:szCs w:val="24"/>
                <w14:ligatures w14:val="standardContextual"/>
              </w:rPr>
              <w:t>: Zero deviation, not unless discussed and agreed to by COR.</w:t>
            </w:r>
          </w:p>
        </w:tc>
        <w:tc>
          <w:tcPr>
            <w:tcW w:w="2771" w:type="dxa"/>
            <w:tcBorders>
              <w:top w:val="single" w:sz="4" w:space="0" w:color="000000"/>
              <w:left w:val="single" w:sz="4" w:space="0" w:color="000000"/>
              <w:bottom w:val="single" w:sz="4" w:space="0" w:color="000000"/>
              <w:right w:val="single" w:sz="4" w:space="0" w:color="000000"/>
            </w:tcBorders>
          </w:tcPr>
          <w:p w14:paraId="385CABAD" w14:textId="77777777" w:rsidR="00F1269F" w:rsidRPr="00F1269F" w:rsidRDefault="00F1269F" w:rsidP="00F1269F">
            <w:pPr>
              <w:spacing w:after="0" w:line="240" w:lineRule="auto"/>
              <w:rPr>
                <w:rFonts w:ascii="Arial" w:eastAsia="Arial" w:hAnsi="Arial" w:cs="Arial"/>
                <w:kern w:val="2"/>
                <w:sz w:val="24"/>
                <w:szCs w:val="24"/>
                <w14:ligatures w14:val="standardContextual"/>
              </w:rPr>
            </w:pPr>
          </w:p>
        </w:tc>
      </w:tr>
    </w:tbl>
    <w:p w14:paraId="77831B0D" w14:textId="77777777" w:rsidR="00F1269F" w:rsidRPr="00F1269F" w:rsidRDefault="00F1269F" w:rsidP="00F1269F">
      <w:pPr>
        <w:spacing w:after="160" w:line="278" w:lineRule="auto"/>
        <w:rPr>
          <w:rFonts w:ascii="Aptos" w:eastAsia="Aptos" w:hAnsi="Aptos" w:cs="Times New Roman"/>
          <w:kern w:val="2"/>
          <w:sz w:val="24"/>
          <w:szCs w:val="24"/>
          <w14:ligatures w14:val="standardContextual"/>
        </w:rPr>
      </w:pPr>
    </w:p>
    <w:tbl>
      <w:tblPr>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9"/>
        <w:gridCol w:w="2249"/>
        <w:gridCol w:w="3727"/>
        <w:gridCol w:w="2771"/>
      </w:tblGrid>
      <w:tr w:rsidR="00F1269F" w:rsidRPr="00F1269F" w14:paraId="654B537E" w14:textId="77777777" w:rsidTr="00B00F99">
        <w:tc>
          <w:tcPr>
            <w:tcW w:w="3078" w:type="dxa"/>
            <w:gridSpan w:val="2"/>
            <w:tcBorders>
              <w:top w:val="single" w:sz="4" w:space="0" w:color="000000"/>
              <w:left w:val="single" w:sz="4" w:space="0" w:color="000000"/>
              <w:bottom w:val="single" w:sz="4" w:space="0" w:color="000000"/>
              <w:right w:val="single" w:sz="4" w:space="0" w:color="000000"/>
            </w:tcBorders>
          </w:tcPr>
          <w:p w14:paraId="7BB1A6B9"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b/>
                <w:kern w:val="2"/>
                <w:sz w:val="24"/>
                <w:szCs w:val="24"/>
                <w14:ligatures w14:val="standardContextual"/>
              </w:rPr>
              <w:t>Statements</w:t>
            </w:r>
          </w:p>
        </w:tc>
        <w:tc>
          <w:tcPr>
            <w:tcW w:w="3727" w:type="dxa"/>
            <w:tcBorders>
              <w:top w:val="single" w:sz="4" w:space="0" w:color="000000"/>
              <w:left w:val="single" w:sz="4" w:space="0" w:color="000000"/>
              <w:bottom w:val="single" w:sz="4" w:space="0" w:color="000000"/>
              <w:right w:val="single" w:sz="4" w:space="0" w:color="000000"/>
            </w:tcBorders>
          </w:tcPr>
          <w:p w14:paraId="695601B6"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b/>
                <w:kern w:val="2"/>
                <w:sz w:val="24"/>
                <w:szCs w:val="24"/>
                <w14:ligatures w14:val="standardContextual"/>
              </w:rPr>
              <w:t>Standards/AQLs</w:t>
            </w:r>
          </w:p>
        </w:tc>
        <w:tc>
          <w:tcPr>
            <w:tcW w:w="2771" w:type="dxa"/>
            <w:tcBorders>
              <w:top w:val="single" w:sz="4" w:space="0" w:color="000000"/>
              <w:left w:val="single" w:sz="4" w:space="0" w:color="000000"/>
              <w:bottom w:val="single" w:sz="4" w:space="0" w:color="000000"/>
              <w:right w:val="single" w:sz="4" w:space="0" w:color="000000"/>
            </w:tcBorders>
          </w:tcPr>
          <w:p w14:paraId="238CA2B9"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b/>
                <w:kern w:val="2"/>
                <w:sz w:val="24"/>
                <w:szCs w:val="24"/>
                <w14:ligatures w14:val="standardContextual"/>
              </w:rPr>
              <w:t>Incentive/Remedy</w:t>
            </w:r>
          </w:p>
        </w:tc>
      </w:tr>
      <w:tr w:rsidR="00F1269F" w:rsidRPr="00F1269F" w14:paraId="1CCFD9AB" w14:textId="77777777" w:rsidTr="00B00F99">
        <w:tc>
          <w:tcPr>
            <w:tcW w:w="829" w:type="dxa"/>
            <w:tcBorders>
              <w:top w:val="single" w:sz="4" w:space="0" w:color="000000"/>
              <w:left w:val="single" w:sz="4" w:space="0" w:color="000000"/>
              <w:bottom w:val="single" w:sz="4" w:space="0" w:color="000000"/>
              <w:right w:val="nil"/>
            </w:tcBorders>
          </w:tcPr>
          <w:p w14:paraId="15CF0322"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kern w:val="2"/>
                <w:sz w:val="24"/>
                <w:szCs w:val="24"/>
                <w14:ligatures w14:val="standardContextual"/>
              </w:rPr>
              <w:t>5.6</w:t>
            </w:r>
          </w:p>
        </w:tc>
        <w:tc>
          <w:tcPr>
            <w:tcW w:w="2249" w:type="dxa"/>
            <w:tcBorders>
              <w:top w:val="single" w:sz="4" w:space="0" w:color="000000"/>
              <w:left w:val="nil"/>
              <w:bottom w:val="single" w:sz="4" w:space="0" w:color="000000"/>
              <w:right w:val="single" w:sz="4" w:space="0" w:color="000000"/>
            </w:tcBorders>
          </w:tcPr>
          <w:p w14:paraId="41B7FA94"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kern w:val="2"/>
                <w:sz w:val="24"/>
                <w:szCs w:val="24"/>
                <w14:ligatures w14:val="standardContextual"/>
              </w:rPr>
              <w:t xml:space="preserve">Task Six - VRM Governance Document Updates </w:t>
            </w:r>
          </w:p>
        </w:tc>
        <w:tc>
          <w:tcPr>
            <w:tcW w:w="3727" w:type="dxa"/>
            <w:tcBorders>
              <w:top w:val="single" w:sz="4" w:space="0" w:color="000000"/>
              <w:left w:val="single" w:sz="4" w:space="0" w:color="000000"/>
              <w:bottom w:val="single" w:sz="4" w:space="0" w:color="000000"/>
              <w:right w:val="single" w:sz="4" w:space="0" w:color="000000"/>
            </w:tcBorders>
          </w:tcPr>
          <w:p w14:paraId="4A14E7B1"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kern w:val="2"/>
                <w:sz w:val="24"/>
                <w:szCs w:val="24"/>
                <w14:ligatures w14:val="standardContextual"/>
              </w:rPr>
              <w:t>a) Standard: Completes actions within specified deadlines</w:t>
            </w:r>
          </w:p>
          <w:p w14:paraId="1F0948AB"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b/>
                <w:kern w:val="2"/>
                <w:sz w:val="24"/>
                <w:szCs w:val="24"/>
                <w14:ligatures w14:val="standardContextual"/>
              </w:rPr>
              <w:t>AQL:</w:t>
            </w:r>
            <w:r w:rsidRPr="00F1269F">
              <w:rPr>
                <w:rFonts w:ascii="Arial" w:eastAsia="Arial" w:hAnsi="Arial" w:cs="Arial"/>
                <w:kern w:val="2"/>
                <w:sz w:val="24"/>
                <w:szCs w:val="24"/>
                <w14:ligatures w14:val="standardContextual"/>
              </w:rPr>
              <w:t xml:space="preserve"> Zero deviation, not unless discussed and agreed to by COR.</w:t>
            </w:r>
          </w:p>
          <w:p w14:paraId="42359A05" w14:textId="77777777" w:rsidR="00F1269F" w:rsidRPr="00F1269F" w:rsidRDefault="00F1269F" w:rsidP="00F1269F">
            <w:pPr>
              <w:spacing w:after="0" w:line="240" w:lineRule="auto"/>
              <w:rPr>
                <w:rFonts w:ascii="Arial" w:eastAsia="Arial" w:hAnsi="Arial" w:cs="Arial"/>
                <w:kern w:val="2"/>
                <w:sz w:val="24"/>
                <w:szCs w:val="24"/>
                <w14:ligatures w14:val="standardContextual"/>
              </w:rPr>
            </w:pPr>
          </w:p>
          <w:p w14:paraId="1D6279C0"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kern w:val="2"/>
                <w:sz w:val="24"/>
                <w:szCs w:val="24"/>
                <w14:ligatures w14:val="standardContextual"/>
              </w:rPr>
              <w:t>b) Standard: Quality - All deliverables are accurate, free of grammatical errors, and contain all required information.</w:t>
            </w:r>
          </w:p>
          <w:p w14:paraId="65E57C9C"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b/>
                <w:kern w:val="2"/>
                <w:sz w:val="24"/>
                <w:szCs w:val="24"/>
                <w14:ligatures w14:val="standardContextual"/>
              </w:rPr>
              <w:t>AQL:</w:t>
            </w:r>
            <w:r w:rsidRPr="00F1269F">
              <w:rPr>
                <w:rFonts w:ascii="Arial" w:eastAsia="Arial" w:hAnsi="Arial" w:cs="Arial"/>
                <w:kern w:val="2"/>
                <w:sz w:val="24"/>
                <w:szCs w:val="24"/>
                <w14:ligatures w14:val="standardContextual"/>
              </w:rPr>
              <w:t xml:space="preserve"> End products shall conform to the established requirements of the project with minimal revisions due to less than adequate requirements or analysis.</w:t>
            </w:r>
          </w:p>
          <w:p w14:paraId="2FEA5FEA" w14:textId="77777777" w:rsidR="00F1269F" w:rsidRPr="00F1269F" w:rsidRDefault="00F1269F" w:rsidP="00F1269F">
            <w:pPr>
              <w:spacing w:after="0" w:line="240" w:lineRule="auto"/>
              <w:rPr>
                <w:rFonts w:ascii="Arial" w:eastAsia="Arial" w:hAnsi="Arial" w:cs="Arial"/>
                <w:kern w:val="2"/>
                <w:sz w:val="24"/>
                <w:szCs w:val="24"/>
                <w14:ligatures w14:val="standardContextual"/>
              </w:rPr>
            </w:pPr>
          </w:p>
        </w:tc>
        <w:tc>
          <w:tcPr>
            <w:tcW w:w="2771" w:type="dxa"/>
            <w:tcBorders>
              <w:top w:val="single" w:sz="4" w:space="0" w:color="000000"/>
              <w:left w:val="single" w:sz="4" w:space="0" w:color="000000"/>
              <w:bottom w:val="single" w:sz="4" w:space="0" w:color="000000"/>
              <w:right w:val="single" w:sz="4" w:space="0" w:color="000000"/>
            </w:tcBorders>
          </w:tcPr>
          <w:p w14:paraId="4D6E556B" w14:textId="77777777" w:rsidR="00F1269F" w:rsidRPr="00F1269F" w:rsidRDefault="00F1269F" w:rsidP="00F1269F">
            <w:pPr>
              <w:spacing w:after="0" w:line="240" w:lineRule="auto"/>
              <w:rPr>
                <w:rFonts w:ascii="Arial" w:eastAsia="Arial" w:hAnsi="Arial" w:cs="Arial"/>
                <w:kern w:val="2"/>
                <w:sz w:val="24"/>
                <w:szCs w:val="24"/>
                <w14:ligatures w14:val="standardContextual"/>
              </w:rPr>
            </w:pPr>
          </w:p>
        </w:tc>
      </w:tr>
    </w:tbl>
    <w:p w14:paraId="6CDE28E5" w14:textId="77777777" w:rsidR="00F1269F" w:rsidRPr="00F1269F" w:rsidRDefault="00F1269F" w:rsidP="00F1269F">
      <w:pPr>
        <w:spacing w:after="160" w:line="278" w:lineRule="auto"/>
        <w:rPr>
          <w:rFonts w:ascii="Aptos" w:eastAsia="Aptos" w:hAnsi="Aptos" w:cs="Times New Roman"/>
          <w:kern w:val="2"/>
          <w:sz w:val="24"/>
          <w:szCs w:val="24"/>
          <w14:ligatures w14:val="standardContextual"/>
        </w:rPr>
      </w:pPr>
    </w:p>
    <w:tbl>
      <w:tblPr>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9"/>
        <w:gridCol w:w="2249"/>
        <w:gridCol w:w="3727"/>
        <w:gridCol w:w="2771"/>
      </w:tblGrid>
      <w:tr w:rsidR="00F1269F" w:rsidRPr="00F1269F" w14:paraId="12B933DE" w14:textId="77777777" w:rsidTr="00B00F99">
        <w:tc>
          <w:tcPr>
            <w:tcW w:w="3078" w:type="dxa"/>
            <w:gridSpan w:val="2"/>
            <w:tcBorders>
              <w:top w:val="single" w:sz="4" w:space="0" w:color="000000"/>
              <w:left w:val="single" w:sz="4" w:space="0" w:color="000000"/>
              <w:bottom w:val="single" w:sz="4" w:space="0" w:color="000000"/>
              <w:right w:val="single" w:sz="4" w:space="0" w:color="000000"/>
            </w:tcBorders>
          </w:tcPr>
          <w:p w14:paraId="21D3C6BD"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b/>
                <w:kern w:val="2"/>
                <w:sz w:val="24"/>
                <w:szCs w:val="24"/>
                <w14:ligatures w14:val="standardContextual"/>
              </w:rPr>
              <w:t>Statements</w:t>
            </w:r>
          </w:p>
        </w:tc>
        <w:tc>
          <w:tcPr>
            <w:tcW w:w="3727" w:type="dxa"/>
            <w:tcBorders>
              <w:top w:val="single" w:sz="4" w:space="0" w:color="000000"/>
              <w:left w:val="single" w:sz="4" w:space="0" w:color="000000"/>
              <w:bottom w:val="single" w:sz="4" w:space="0" w:color="000000"/>
              <w:right w:val="single" w:sz="4" w:space="0" w:color="000000"/>
            </w:tcBorders>
          </w:tcPr>
          <w:p w14:paraId="547C09B7"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b/>
                <w:kern w:val="2"/>
                <w:sz w:val="24"/>
                <w:szCs w:val="24"/>
                <w14:ligatures w14:val="standardContextual"/>
              </w:rPr>
              <w:t>Standards/AQLs</w:t>
            </w:r>
          </w:p>
        </w:tc>
        <w:tc>
          <w:tcPr>
            <w:tcW w:w="2771" w:type="dxa"/>
            <w:tcBorders>
              <w:top w:val="single" w:sz="4" w:space="0" w:color="000000"/>
              <w:left w:val="single" w:sz="4" w:space="0" w:color="000000"/>
              <w:bottom w:val="single" w:sz="4" w:space="0" w:color="000000"/>
              <w:right w:val="single" w:sz="4" w:space="0" w:color="000000"/>
            </w:tcBorders>
          </w:tcPr>
          <w:p w14:paraId="358D8F24"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b/>
                <w:kern w:val="2"/>
                <w:sz w:val="24"/>
                <w:szCs w:val="24"/>
                <w14:ligatures w14:val="standardContextual"/>
              </w:rPr>
              <w:t>Incentive/Remedy</w:t>
            </w:r>
          </w:p>
        </w:tc>
      </w:tr>
      <w:tr w:rsidR="00F1269F" w:rsidRPr="00F1269F" w14:paraId="70B9DF61" w14:textId="77777777" w:rsidTr="00B00F99">
        <w:tc>
          <w:tcPr>
            <w:tcW w:w="829" w:type="dxa"/>
            <w:tcBorders>
              <w:top w:val="single" w:sz="4" w:space="0" w:color="000000"/>
              <w:left w:val="single" w:sz="4" w:space="0" w:color="000000"/>
              <w:bottom w:val="single" w:sz="4" w:space="0" w:color="000000"/>
              <w:right w:val="nil"/>
            </w:tcBorders>
          </w:tcPr>
          <w:p w14:paraId="660792AE"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kern w:val="2"/>
                <w:sz w:val="24"/>
                <w:szCs w:val="24"/>
                <w14:ligatures w14:val="standardContextual"/>
              </w:rPr>
              <w:t>5.7</w:t>
            </w:r>
          </w:p>
        </w:tc>
        <w:tc>
          <w:tcPr>
            <w:tcW w:w="2249" w:type="dxa"/>
            <w:tcBorders>
              <w:top w:val="single" w:sz="4" w:space="0" w:color="000000"/>
              <w:left w:val="nil"/>
              <w:bottom w:val="single" w:sz="4" w:space="0" w:color="000000"/>
              <w:right w:val="single" w:sz="4" w:space="0" w:color="000000"/>
            </w:tcBorders>
          </w:tcPr>
          <w:p w14:paraId="4B92FE8B"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kern w:val="2"/>
                <w:sz w:val="24"/>
                <w:szCs w:val="24"/>
                <w14:ligatures w14:val="standardContextual"/>
              </w:rPr>
              <w:t xml:space="preserve">Task Seven - Special Projects (T&amp;M) </w:t>
            </w:r>
          </w:p>
        </w:tc>
        <w:tc>
          <w:tcPr>
            <w:tcW w:w="3727" w:type="dxa"/>
            <w:tcBorders>
              <w:top w:val="single" w:sz="4" w:space="0" w:color="000000"/>
              <w:left w:val="single" w:sz="4" w:space="0" w:color="000000"/>
              <w:bottom w:val="single" w:sz="4" w:space="0" w:color="000000"/>
              <w:right w:val="single" w:sz="4" w:space="0" w:color="000000"/>
            </w:tcBorders>
          </w:tcPr>
          <w:p w14:paraId="613BF276" w14:textId="77777777" w:rsidR="00F1269F" w:rsidRPr="00F1269F" w:rsidRDefault="00F1269F" w:rsidP="00F1269F">
            <w:pPr>
              <w:spacing w:after="0" w:line="240" w:lineRule="auto"/>
              <w:rPr>
                <w:rFonts w:ascii="Arial" w:eastAsia="Arial" w:hAnsi="Arial" w:cs="Arial"/>
                <w:kern w:val="2"/>
                <w:sz w:val="24"/>
                <w:szCs w:val="24"/>
                <w:u w:val="single"/>
                <w14:ligatures w14:val="standardContextual"/>
              </w:rPr>
            </w:pPr>
            <w:r w:rsidRPr="00F1269F">
              <w:rPr>
                <w:rFonts w:ascii="Arial" w:eastAsia="Arial" w:hAnsi="Arial" w:cs="Arial"/>
                <w:kern w:val="2"/>
                <w:sz w:val="24"/>
                <w:szCs w:val="24"/>
                <w:u w:val="single"/>
                <w14:ligatures w14:val="standardContextual"/>
              </w:rPr>
              <w:t>Performance Standards</w:t>
            </w:r>
          </w:p>
          <w:p w14:paraId="53D17C25"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kern w:val="2"/>
                <w:sz w:val="24"/>
                <w:szCs w:val="24"/>
                <w14:ligatures w14:val="standardContextual"/>
              </w:rPr>
              <w:t>a) Standard: Completes actions within specified deadlines</w:t>
            </w:r>
          </w:p>
          <w:p w14:paraId="26948B22"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b/>
                <w:kern w:val="2"/>
                <w:sz w:val="24"/>
                <w:szCs w:val="24"/>
                <w14:ligatures w14:val="standardContextual"/>
              </w:rPr>
              <w:t>AQL:</w:t>
            </w:r>
            <w:r w:rsidRPr="00F1269F">
              <w:rPr>
                <w:rFonts w:ascii="Arial" w:eastAsia="Arial" w:hAnsi="Arial" w:cs="Arial"/>
                <w:kern w:val="2"/>
                <w:sz w:val="24"/>
                <w:szCs w:val="24"/>
                <w14:ligatures w14:val="standardContextual"/>
              </w:rPr>
              <w:t xml:space="preserve"> Zero deviation, not unless discussed and agreed to by COR.</w:t>
            </w:r>
          </w:p>
          <w:p w14:paraId="2BAA5C36"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kern w:val="2"/>
                <w:sz w:val="24"/>
                <w:szCs w:val="24"/>
                <w14:ligatures w14:val="standardContextual"/>
              </w:rPr>
              <w:t>b) Standard: Quality - All deliverables are accurate, free of grammatical errors, and contain all required information.</w:t>
            </w:r>
          </w:p>
          <w:p w14:paraId="41A05AAF" w14:textId="77777777" w:rsidR="00F1269F" w:rsidRPr="00F1269F" w:rsidRDefault="00F1269F" w:rsidP="00F1269F">
            <w:pPr>
              <w:spacing w:after="0" w:line="240" w:lineRule="auto"/>
              <w:rPr>
                <w:rFonts w:ascii="Arial" w:eastAsia="Arial" w:hAnsi="Arial" w:cs="Arial"/>
                <w:kern w:val="2"/>
                <w:sz w:val="24"/>
                <w:szCs w:val="24"/>
                <w14:ligatures w14:val="standardContextual"/>
              </w:rPr>
            </w:pPr>
            <w:r w:rsidRPr="00F1269F">
              <w:rPr>
                <w:rFonts w:ascii="Arial" w:eastAsia="Arial" w:hAnsi="Arial" w:cs="Arial"/>
                <w:b/>
                <w:kern w:val="2"/>
                <w:sz w:val="24"/>
                <w:szCs w:val="24"/>
                <w14:ligatures w14:val="standardContextual"/>
              </w:rPr>
              <w:t>AQL:</w:t>
            </w:r>
            <w:r w:rsidRPr="00F1269F">
              <w:rPr>
                <w:rFonts w:ascii="Arial" w:eastAsia="Arial" w:hAnsi="Arial" w:cs="Arial"/>
                <w:kern w:val="2"/>
                <w:sz w:val="24"/>
                <w:szCs w:val="24"/>
                <w14:ligatures w14:val="standardContextual"/>
              </w:rPr>
              <w:t xml:space="preserve"> End products shall conform to the established requirements of the project with minimal revisions due to less than adequate requirements or analysis.</w:t>
            </w:r>
          </w:p>
          <w:p w14:paraId="3FC3C7F6" w14:textId="77777777" w:rsidR="00F1269F" w:rsidRPr="00F1269F" w:rsidRDefault="00F1269F" w:rsidP="00F1269F">
            <w:pPr>
              <w:spacing w:after="0" w:line="240" w:lineRule="auto"/>
              <w:rPr>
                <w:rFonts w:ascii="Arial" w:eastAsia="Arial" w:hAnsi="Arial" w:cs="Arial"/>
                <w:kern w:val="2"/>
                <w:sz w:val="24"/>
                <w:szCs w:val="24"/>
                <w14:ligatures w14:val="standardContextual"/>
              </w:rPr>
            </w:pPr>
          </w:p>
        </w:tc>
        <w:tc>
          <w:tcPr>
            <w:tcW w:w="2771" w:type="dxa"/>
            <w:tcBorders>
              <w:top w:val="single" w:sz="4" w:space="0" w:color="000000"/>
              <w:left w:val="single" w:sz="4" w:space="0" w:color="000000"/>
              <w:bottom w:val="single" w:sz="4" w:space="0" w:color="000000"/>
              <w:right w:val="single" w:sz="4" w:space="0" w:color="000000"/>
            </w:tcBorders>
          </w:tcPr>
          <w:p w14:paraId="54DB00C8" w14:textId="77777777" w:rsidR="00F1269F" w:rsidRPr="00F1269F" w:rsidRDefault="00F1269F" w:rsidP="00F1269F">
            <w:pPr>
              <w:spacing w:after="0" w:line="240" w:lineRule="auto"/>
              <w:rPr>
                <w:rFonts w:ascii="Arial" w:eastAsia="Arial" w:hAnsi="Arial" w:cs="Arial"/>
                <w:kern w:val="2"/>
                <w:sz w:val="24"/>
                <w:szCs w:val="24"/>
                <w14:ligatures w14:val="standardContextual"/>
              </w:rPr>
            </w:pPr>
          </w:p>
        </w:tc>
      </w:tr>
    </w:tbl>
    <w:p w14:paraId="25BB8D91" w14:textId="77777777" w:rsidR="00F1269F" w:rsidRPr="00F1269F" w:rsidRDefault="00F1269F" w:rsidP="00F1269F">
      <w:pPr>
        <w:spacing w:after="160" w:line="278" w:lineRule="auto"/>
        <w:rPr>
          <w:rFonts w:ascii="Aptos" w:eastAsia="Aptos" w:hAnsi="Aptos" w:cs="Times New Roman"/>
          <w:kern w:val="2"/>
          <w:sz w:val="24"/>
          <w:szCs w:val="24"/>
          <w14:ligatures w14:val="standardContextual"/>
        </w:rPr>
      </w:pPr>
    </w:p>
    <w:p w14:paraId="70EBB2D9" w14:textId="77777777" w:rsidR="003958D8" w:rsidRPr="006E6BE4" w:rsidRDefault="001E17F3">
      <w:pPr>
        <w:rPr>
          <w:rFonts w:ascii="Arial" w:eastAsia="Arial" w:hAnsi="Arial" w:cs="Arial"/>
        </w:rPr>
      </w:pPr>
      <w:r w:rsidRPr="006E6BE4">
        <w:rPr>
          <w:rFonts w:ascii="Arial" w:eastAsia="Arial" w:hAnsi="Arial" w:cs="Arial"/>
        </w:rPr>
        <w:t xml:space="preserve">   </w:t>
      </w:r>
    </w:p>
    <w:sectPr w:rsidR="003958D8" w:rsidRPr="006E6BE4" w:rsidSect="00036522">
      <w:pgSz w:w="12240" w:h="15840"/>
      <w:pgMar w:top="900" w:right="1440" w:bottom="1260" w:left="144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44585" w14:textId="77777777" w:rsidR="00C56235" w:rsidRDefault="00C56235">
      <w:pPr>
        <w:spacing w:after="0" w:line="240" w:lineRule="auto"/>
      </w:pPr>
      <w:r>
        <w:separator/>
      </w:r>
    </w:p>
  </w:endnote>
  <w:endnote w:type="continuationSeparator" w:id="0">
    <w:p w14:paraId="3BDD5DB4" w14:textId="77777777" w:rsidR="00C56235" w:rsidRDefault="00C562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D8962" w14:textId="77777777" w:rsidR="007061AE" w:rsidRDefault="007061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BD994" w14:textId="77777777" w:rsidR="003958D8" w:rsidRDefault="001E17F3">
    <w:pPr>
      <w:pBdr>
        <w:top w:val="nil"/>
        <w:left w:val="nil"/>
        <w:bottom w:val="nil"/>
        <w:right w:val="nil"/>
        <w:between w:val="nil"/>
      </w:pBdr>
      <w:tabs>
        <w:tab w:val="center" w:pos="4680"/>
        <w:tab w:val="right" w:pos="9360"/>
      </w:tabs>
      <w:jc w:val="right"/>
      <w:rPr>
        <w:color w:val="000000"/>
      </w:rPr>
    </w:pPr>
    <w:r>
      <w:rPr>
        <w:rFonts w:ascii="Arial" w:eastAsia="Arial" w:hAnsi="Arial" w:cs="Arial"/>
        <w:color w:val="000000"/>
        <w:sz w:val="20"/>
        <w:szCs w:val="20"/>
      </w:rPr>
      <w:t xml:space="preserve">Page </w:t>
    </w:r>
    <w:r>
      <w:rPr>
        <w:rFonts w:ascii="Arial" w:eastAsia="Arial" w:hAnsi="Arial" w:cs="Arial"/>
        <w:b/>
        <w:color w:val="000000"/>
        <w:sz w:val="20"/>
        <w:szCs w:val="20"/>
      </w:rPr>
      <w:fldChar w:fldCharType="begin"/>
    </w:r>
    <w:r>
      <w:rPr>
        <w:rFonts w:ascii="Arial" w:eastAsia="Arial" w:hAnsi="Arial" w:cs="Arial"/>
        <w:b/>
        <w:color w:val="000000"/>
        <w:sz w:val="20"/>
        <w:szCs w:val="20"/>
      </w:rPr>
      <w:instrText>PAGE</w:instrText>
    </w:r>
    <w:r>
      <w:rPr>
        <w:rFonts w:ascii="Arial" w:eastAsia="Arial" w:hAnsi="Arial" w:cs="Arial"/>
        <w:b/>
        <w:color w:val="000000"/>
        <w:sz w:val="20"/>
        <w:szCs w:val="20"/>
      </w:rPr>
      <w:fldChar w:fldCharType="separate"/>
    </w:r>
    <w:r>
      <w:rPr>
        <w:rFonts w:ascii="Arial" w:eastAsia="Arial" w:hAnsi="Arial" w:cs="Arial"/>
        <w:b/>
        <w:noProof/>
        <w:color w:val="000000"/>
        <w:sz w:val="20"/>
        <w:szCs w:val="20"/>
      </w:rPr>
      <w:t>1</w:t>
    </w:r>
    <w:r>
      <w:rPr>
        <w:rFonts w:ascii="Arial" w:eastAsia="Arial" w:hAnsi="Arial" w:cs="Arial"/>
        <w:b/>
        <w:color w:val="000000"/>
        <w:sz w:val="20"/>
        <w:szCs w:val="20"/>
      </w:rPr>
      <w:fldChar w:fldCharType="end"/>
    </w:r>
    <w:r>
      <w:rPr>
        <w:rFonts w:ascii="Arial" w:eastAsia="Arial" w:hAnsi="Arial" w:cs="Arial"/>
        <w:color w:val="000000"/>
        <w:sz w:val="20"/>
        <w:szCs w:val="20"/>
      </w:rPr>
      <w:t xml:space="preserve"> of </w:t>
    </w:r>
    <w:r>
      <w:rPr>
        <w:rFonts w:ascii="Arial" w:eastAsia="Arial" w:hAnsi="Arial" w:cs="Arial"/>
        <w:b/>
        <w:color w:val="000000"/>
        <w:sz w:val="20"/>
        <w:szCs w:val="20"/>
      </w:rPr>
      <w:fldChar w:fldCharType="begin"/>
    </w:r>
    <w:r>
      <w:rPr>
        <w:rFonts w:ascii="Arial" w:eastAsia="Arial" w:hAnsi="Arial" w:cs="Arial"/>
        <w:b/>
        <w:color w:val="000000"/>
        <w:sz w:val="20"/>
        <w:szCs w:val="20"/>
      </w:rPr>
      <w:instrText>NUMPAGES</w:instrText>
    </w:r>
    <w:r>
      <w:rPr>
        <w:rFonts w:ascii="Arial" w:eastAsia="Arial" w:hAnsi="Arial" w:cs="Arial"/>
        <w:b/>
        <w:color w:val="000000"/>
        <w:sz w:val="20"/>
        <w:szCs w:val="20"/>
      </w:rPr>
      <w:fldChar w:fldCharType="separate"/>
    </w:r>
    <w:r>
      <w:rPr>
        <w:rFonts w:ascii="Arial" w:eastAsia="Arial" w:hAnsi="Arial" w:cs="Arial"/>
        <w:b/>
        <w:noProof/>
        <w:color w:val="000000"/>
        <w:sz w:val="20"/>
        <w:szCs w:val="20"/>
      </w:rPr>
      <w:t>2</w:t>
    </w:r>
    <w:r>
      <w:rPr>
        <w:rFonts w:ascii="Arial" w:eastAsia="Arial" w:hAnsi="Arial" w:cs="Arial"/>
        <w:b/>
        <w:color w:val="000000"/>
        <w:sz w:val="20"/>
        <w:szCs w:val="20"/>
      </w:rPr>
      <w:fldChar w:fldCharType="end"/>
    </w:r>
  </w:p>
  <w:p w14:paraId="3686C993" w14:textId="77777777" w:rsidR="003958D8" w:rsidRDefault="003958D8">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22819" w14:textId="77777777" w:rsidR="007061AE" w:rsidRDefault="007061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7C33A" w14:textId="77777777" w:rsidR="00C56235" w:rsidRDefault="00C56235">
      <w:pPr>
        <w:spacing w:after="0" w:line="240" w:lineRule="auto"/>
      </w:pPr>
      <w:r>
        <w:separator/>
      </w:r>
    </w:p>
  </w:footnote>
  <w:footnote w:type="continuationSeparator" w:id="0">
    <w:p w14:paraId="2B9D155E" w14:textId="77777777" w:rsidR="00C56235" w:rsidRDefault="00C562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F2666" w14:textId="77777777" w:rsidR="007061AE" w:rsidRDefault="007061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444335"/>
      <w:docPartObj>
        <w:docPartGallery w:val="Watermarks"/>
        <w:docPartUnique/>
      </w:docPartObj>
    </w:sdtPr>
    <w:sdtContent>
      <w:p w14:paraId="35A7EF42" w14:textId="50A4414E" w:rsidR="007061AE" w:rsidRDefault="007061AE">
        <w:pPr>
          <w:pStyle w:val="Header"/>
        </w:pPr>
        <w:r>
          <w:rPr>
            <w:noProof/>
          </w:rPr>
          <w:pict w14:anchorId="180711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D17B4" w14:textId="77777777" w:rsidR="007061AE" w:rsidRDefault="007061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6A3D"/>
    <w:multiLevelType w:val="hybridMultilevel"/>
    <w:tmpl w:val="D92AB5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F1179D"/>
    <w:multiLevelType w:val="hybridMultilevel"/>
    <w:tmpl w:val="0BA64BA6"/>
    <w:lvl w:ilvl="0" w:tplc="9CD2B434">
      <w:start w:val="1"/>
      <w:numFmt w:val="bullet"/>
      <w:lvlText w:val=""/>
      <w:lvlJc w:val="left"/>
      <w:pPr>
        <w:tabs>
          <w:tab w:val="num" w:pos="360"/>
        </w:tabs>
        <w:ind w:left="360" w:hanging="360"/>
      </w:pPr>
      <w:rPr>
        <w:rFonts w:ascii="Wingdings" w:hAnsi="Wingdings" w:hint="default"/>
      </w:rPr>
    </w:lvl>
    <w:lvl w:ilvl="1" w:tplc="E320D754" w:tentative="1">
      <w:start w:val="1"/>
      <w:numFmt w:val="bullet"/>
      <w:lvlText w:val=""/>
      <w:lvlJc w:val="left"/>
      <w:pPr>
        <w:tabs>
          <w:tab w:val="num" w:pos="1080"/>
        </w:tabs>
        <w:ind w:left="1080" w:hanging="360"/>
      </w:pPr>
      <w:rPr>
        <w:rFonts w:ascii="Wingdings" w:hAnsi="Wingdings" w:hint="default"/>
      </w:rPr>
    </w:lvl>
    <w:lvl w:ilvl="2" w:tplc="5432529A" w:tentative="1">
      <w:start w:val="1"/>
      <w:numFmt w:val="bullet"/>
      <w:lvlText w:val=""/>
      <w:lvlJc w:val="left"/>
      <w:pPr>
        <w:tabs>
          <w:tab w:val="num" w:pos="1800"/>
        </w:tabs>
        <w:ind w:left="1800" w:hanging="360"/>
      </w:pPr>
      <w:rPr>
        <w:rFonts w:ascii="Wingdings" w:hAnsi="Wingdings" w:hint="default"/>
      </w:rPr>
    </w:lvl>
    <w:lvl w:ilvl="3" w:tplc="58262CAC" w:tentative="1">
      <w:start w:val="1"/>
      <w:numFmt w:val="bullet"/>
      <w:lvlText w:val=""/>
      <w:lvlJc w:val="left"/>
      <w:pPr>
        <w:tabs>
          <w:tab w:val="num" w:pos="2520"/>
        </w:tabs>
        <w:ind w:left="2520" w:hanging="360"/>
      </w:pPr>
      <w:rPr>
        <w:rFonts w:ascii="Wingdings" w:hAnsi="Wingdings" w:hint="default"/>
      </w:rPr>
    </w:lvl>
    <w:lvl w:ilvl="4" w:tplc="0C84830E" w:tentative="1">
      <w:start w:val="1"/>
      <w:numFmt w:val="bullet"/>
      <w:lvlText w:val=""/>
      <w:lvlJc w:val="left"/>
      <w:pPr>
        <w:tabs>
          <w:tab w:val="num" w:pos="3240"/>
        </w:tabs>
        <w:ind w:left="3240" w:hanging="360"/>
      </w:pPr>
      <w:rPr>
        <w:rFonts w:ascii="Wingdings" w:hAnsi="Wingdings" w:hint="default"/>
      </w:rPr>
    </w:lvl>
    <w:lvl w:ilvl="5" w:tplc="4A06522C" w:tentative="1">
      <w:start w:val="1"/>
      <w:numFmt w:val="bullet"/>
      <w:lvlText w:val=""/>
      <w:lvlJc w:val="left"/>
      <w:pPr>
        <w:tabs>
          <w:tab w:val="num" w:pos="3960"/>
        </w:tabs>
        <w:ind w:left="3960" w:hanging="360"/>
      </w:pPr>
      <w:rPr>
        <w:rFonts w:ascii="Wingdings" w:hAnsi="Wingdings" w:hint="default"/>
      </w:rPr>
    </w:lvl>
    <w:lvl w:ilvl="6" w:tplc="C69CEAB0" w:tentative="1">
      <w:start w:val="1"/>
      <w:numFmt w:val="bullet"/>
      <w:lvlText w:val=""/>
      <w:lvlJc w:val="left"/>
      <w:pPr>
        <w:tabs>
          <w:tab w:val="num" w:pos="4680"/>
        </w:tabs>
        <w:ind w:left="4680" w:hanging="360"/>
      </w:pPr>
      <w:rPr>
        <w:rFonts w:ascii="Wingdings" w:hAnsi="Wingdings" w:hint="default"/>
      </w:rPr>
    </w:lvl>
    <w:lvl w:ilvl="7" w:tplc="EFBA4AF8" w:tentative="1">
      <w:start w:val="1"/>
      <w:numFmt w:val="bullet"/>
      <w:lvlText w:val=""/>
      <w:lvlJc w:val="left"/>
      <w:pPr>
        <w:tabs>
          <w:tab w:val="num" w:pos="5400"/>
        </w:tabs>
        <w:ind w:left="5400" w:hanging="360"/>
      </w:pPr>
      <w:rPr>
        <w:rFonts w:ascii="Wingdings" w:hAnsi="Wingdings" w:hint="default"/>
      </w:rPr>
    </w:lvl>
    <w:lvl w:ilvl="8" w:tplc="784A2BCE"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2FB127D"/>
    <w:multiLevelType w:val="hybridMultilevel"/>
    <w:tmpl w:val="F4945712"/>
    <w:lvl w:ilvl="0" w:tplc="0409001B">
      <w:start w:val="1"/>
      <w:numFmt w:val="lowerRoman"/>
      <w:lvlText w:val="%1."/>
      <w:lvlJc w:val="righ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 w15:restartNumberingAfterBreak="0">
    <w:nsid w:val="03EE677A"/>
    <w:multiLevelType w:val="multilevel"/>
    <w:tmpl w:val="24DC7656"/>
    <w:lvl w:ilvl="0">
      <w:start w:val="1"/>
      <w:numFmt w:val="decimal"/>
      <w:lvlText w:val="%1."/>
      <w:lvlJc w:val="left"/>
      <w:pPr>
        <w:ind w:left="36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3240" w:hanging="360"/>
      </w:pPr>
      <w:rPr>
        <w:vertAlign w:val="baseline"/>
      </w:rPr>
    </w:lvl>
    <w:lvl w:ilvl="5">
      <w:start w:val="1"/>
      <w:numFmt w:val="decimal"/>
      <w:lvlText w:val="%6."/>
      <w:lvlJc w:val="left"/>
      <w:pPr>
        <w:ind w:left="3960" w:hanging="360"/>
      </w:pPr>
      <w:rPr>
        <w:vertAlign w:val="baseline"/>
      </w:rPr>
    </w:lvl>
    <w:lvl w:ilvl="6">
      <w:start w:val="1"/>
      <w:numFmt w:val="decimal"/>
      <w:lvlText w:val="%7."/>
      <w:lvlJc w:val="left"/>
      <w:pPr>
        <w:ind w:left="4680" w:hanging="360"/>
      </w:pPr>
      <w:rPr>
        <w:vertAlign w:val="baseline"/>
      </w:rPr>
    </w:lvl>
    <w:lvl w:ilvl="7">
      <w:start w:val="1"/>
      <w:numFmt w:val="decimal"/>
      <w:lvlText w:val="%8."/>
      <w:lvlJc w:val="left"/>
      <w:pPr>
        <w:ind w:left="5400" w:hanging="360"/>
      </w:pPr>
      <w:rPr>
        <w:vertAlign w:val="baseline"/>
      </w:rPr>
    </w:lvl>
    <w:lvl w:ilvl="8">
      <w:start w:val="1"/>
      <w:numFmt w:val="decimal"/>
      <w:lvlText w:val="%9."/>
      <w:lvlJc w:val="left"/>
      <w:pPr>
        <w:ind w:left="6120" w:hanging="360"/>
      </w:pPr>
      <w:rPr>
        <w:vertAlign w:val="baseline"/>
      </w:rPr>
    </w:lvl>
  </w:abstractNum>
  <w:abstractNum w:abstractNumId="4" w15:restartNumberingAfterBreak="0">
    <w:nsid w:val="04153EEE"/>
    <w:multiLevelType w:val="hybridMultilevel"/>
    <w:tmpl w:val="CCBCCFC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49C163F"/>
    <w:multiLevelType w:val="hybridMultilevel"/>
    <w:tmpl w:val="77208446"/>
    <w:lvl w:ilvl="0" w:tplc="04090019">
      <w:start w:val="1"/>
      <w:numFmt w:val="lowerLetter"/>
      <w:lvlText w:val="%1."/>
      <w:lvlJc w:val="left"/>
      <w:pPr>
        <w:ind w:left="2520" w:hanging="36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6" w15:restartNumberingAfterBreak="0">
    <w:nsid w:val="04C07C0E"/>
    <w:multiLevelType w:val="hybridMultilevel"/>
    <w:tmpl w:val="1BA869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F135F7"/>
    <w:multiLevelType w:val="hybridMultilevel"/>
    <w:tmpl w:val="0F849286"/>
    <w:lvl w:ilvl="0" w:tplc="68EA34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68F5F17"/>
    <w:multiLevelType w:val="hybridMultilevel"/>
    <w:tmpl w:val="62062038"/>
    <w:lvl w:ilvl="0" w:tplc="EF0EB0B2">
      <w:start w:val="3"/>
      <w:numFmt w:val="decimal"/>
      <w:lvlText w:val="%1."/>
      <w:lvlJc w:val="left"/>
      <w:pPr>
        <w:ind w:left="1440" w:hanging="360"/>
      </w:pPr>
      <w:rPr>
        <w:rFonts w:ascii="Calibri" w:eastAsiaTheme="minorHAns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6FF145E"/>
    <w:multiLevelType w:val="hybridMultilevel"/>
    <w:tmpl w:val="B4B2C1F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9744AB4"/>
    <w:multiLevelType w:val="hybridMultilevel"/>
    <w:tmpl w:val="87F412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9A7789"/>
    <w:multiLevelType w:val="hybridMultilevel"/>
    <w:tmpl w:val="C5B2C592"/>
    <w:lvl w:ilvl="0" w:tplc="FED49DFC">
      <w:start w:val="1"/>
      <w:numFmt w:val="decimal"/>
      <w:lvlText w:val="%1."/>
      <w:lvlJc w:val="left"/>
      <w:pPr>
        <w:ind w:left="1080" w:hanging="360"/>
      </w:pPr>
      <w:rPr>
        <w:rFonts w:ascii="Calibri" w:eastAsia="Calibri" w:hAnsi="Calibri" w:cs="Calibri"/>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D6A4AE5"/>
    <w:multiLevelType w:val="hybridMultilevel"/>
    <w:tmpl w:val="EF58B336"/>
    <w:lvl w:ilvl="0" w:tplc="0409001B">
      <w:start w:val="1"/>
      <w:numFmt w:val="lowerRoman"/>
      <w:lvlText w:val="%1."/>
      <w:lvlJc w:val="right"/>
      <w:pPr>
        <w:ind w:left="1350" w:hanging="360"/>
      </w:pPr>
    </w:lvl>
    <w:lvl w:ilvl="1" w:tplc="04090019" w:tentative="1">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3510" w:hanging="360"/>
      </w:pPr>
    </w:lvl>
    <w:lvl w:ilvl="4" w:tplc="04090019">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3" w15:restartNumberingAfterBreak="0">
    <w:nsid w:val="0E9C28D2"/>
    <w:multiLevelType w:val="hybridMultilevel"/>
    <w:tmpl w:val="CCB26D6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EA616AB"/>
    <w:multiLevelType w:val="hybridMultilevel"/>
    <w:tmpl w:val="838407F8"/>
    <w:lvl w:ilvl="0" w:tplc="EE443CFA">
      <w:start w:val="1"/>
      <w:numFmt w:val="bullet"/>
      <w:lvlText w:val=""/>
      <w:lvlJc w:val="left"/>
      <w:pPr>
        <w:tabs>
          <w:tab w:val="num" w:pos="720"/>
        </w:tabs>
        <w:ind w:left="720" w:hanging="360"/>
      </w:pPr>
      <w:rPr>
        <w:rFonts w:ascii="Wingdings" w:hAnsi="Wingdings" w:hint="default"/>
      </w:rPr>
    </w:lvl>
    <w:lvl w:ilvl="1" w:tplc="A97EFAF2" w:tentative="1">
      <w:start w:val="1"/>
      <w:numFmt w:val="bullet"/>
      <w:lvlText w:val=""/>
      <w:lvlJc w:val="left"/>
      <w:pPr>
        <w:tabs>
          <w:tab w:val="num" w:pos="1440"/>
        </w:tabs>
        <w:ind w:left="1440" w:hanging="360"/>
      </w:pPr>
      <w:rPr>
        <w:rFonts w:ascii="Wingdings" w:hAnsi="Wingdings" w:hint="default"/>
      </w:rPr>
    </w:lvl>
    <w:lvl w:ilvl="2" w:tplc="ACF85C56" w:tentative="1">
      <w:start w:val="1"/>
      <w:numFmt w:val="bullet"/>
      <w:lvlText w:val=""/>
      <w:lvlJc w:val="left"/>
      <w:pPr>
        <w:tabs>
          <w:tab w:val="num" w:pos="2160"/>
        </w:tabs>
        <w:ind w:left="2160" w:hanging="360"/>
      </w:pPr>
      <w:rPr>
        <w:rFonts w:ascii="Wingdings" w:hAnsi="Wingdings" w:hint="default"/>
      </w:rPr>
    </w:lvl>
    <w:lvl w:ilvl="3" w:tplc="C8BECFAC" w:tentative="1">
      <w:start w:val="1"/>
      <w:numFmt w:val="bullet"/>
      <w:lvlText w:val=""/>
      <w:lvlJc w:val="left"/>
      <w:pPr>
        <w:tabs>
          <w:tab w:val="num" w:pos="2880"/>
        </w:tabs>
        <w:ind w:left="2880" w:hanging="360"/>
      </w:pPr>
      <w:rPr>
        <w:rFonts w:ascii="Wingdings" w:hAnsi="Wingdings" w:hint="default"/>
      </w:rPr>
    </w:lvl>
    <w:lvl w:ilvl="4" w:tplc="AB7054F2" w:tentative="1">
      <w:start w:val="1"/>
      <w:numFmt w:val="bullet"/>
      <w:lvlText w:val=""/>
      <w:lvlJc w:val="left"/>
      <w:pPr>
        <w:tabs>
          <w:tab w:val="num" w:pos="3600"/>
        </w:tabs>
        <w:ind w:left="3600" w:hanging="360"/>
      </w:pPr>
      <w:rPr>
        <w:rFonts w:ascii="Wingdings" w:hAnsi="Wingdings" w:hint="default"/>
      </w:rPr>
    </w:lvl>
    <w:lvl w:ilvl="5" w:tplc="3AE0FD48" w:tentative="1">
      <w:start w:val="1"/>
      <w:numFmt w:val="bullet"/>
      <w:lvlText w:val=""/>
      <w:lvlJc w:val="left"/>
      <w:pPr>
        <w:tabs>
          <w:tab w:val="num" w:pos="4320"/>
        </w:tabs>
        <w:ind w:left="4320" w:hanging="360"/>
      </w:pPr>
      <w:rPr>
        <w:rFonts w:ascii="Wingdings" w:hAnsi="Wingdings" w:hint="default"/>
      </w:rPr>
    </w:lvl>
    <w:lvl w:ilvl="6" w:tplc="6A0CCF92" w:tentative="1">
      <w:start w:val="1"/>
      <w:numFmt w:val="bullet"/>
      <w:lvlText w:val=""/>
      <w:lvlJc w:val="left"/>
      <w:pPr>
        <w:tabs>
          <w:tab w:val="num" w:pos="5040"/>
        </w:tabs>
        <w:ind w:left="5040" w:hanging="360"/>
      </w:pPr>
      <w:rPr>
        <w:rFonts w:ascii="Wingdings" w:hAnsi="Wingdings" w:hint="default"/>
      </w:rPr>
    </w:lvl>
    <w:lvl w:ilvl="7" w:tplc="9814C4DC" w:tentative="1">
      <w:start w:val="1"/>
      <w:numFmt w:val="bullet"/>
      <w:lvlText w:val=""/>
      <w:lvlJc w:val="left"/>
      <w:pPr>
        <w:tabs>
          <w:tab w:val="num" w:pos="5760"/>
        </w:tabs>
        <w:ind w:left="5760" w:hanging="360"/>
      </w:pPr>
      <w:rPr>
        <w:rFonts w:ascii="Wingdings" w:hAnsi="Wingdings" w:hint="default"/>
      </w:rPr>
    </w:lvl>
    <w:lvl w:ilvl="8" w:tplc="E788CA76"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0302320"/>
    <w:multiLevelType w:val="hybridMultilevel"/>
    <w:tmpl w:val="F7FAEB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18053C"/>
    <w:multiLevelType w:val="hybridMultilevel"/>
    <w:tmpl w:val="5110529A"/>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color w:val="000000" w:themeColor="text1"/>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2631A9B"/>
    <w:multiLevelType w:val="hybridMultilevel"/>
    <w:tmpl w:val="290400A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F6F2516E">
      <w:start w:val="1"/>
      <w:numFmt w:val="upperRoman"/>
      <w:lvlText w:val="%3."/>
      <w:lvlJc w:val="left"/>
      <w:pPr>
        <w:ind w:left="2700" w:hanging="720"/>
      </w:pPr>
      <w:rPr>
        <w:rFonts w:hint="default"/>
        <w:color w:val="000000" w:themeColor="text1"/>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29501AD"/>
    <w:multiLevelType w:val="hybridMultilevel"/>
    <w:tmpl w:val="290400A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upperRoman"/>
      <w:lvlText w:val="%3."/>
      <w:lvlJc w:val="left"/>
      <w:pPr>
        <w:ind w:left="2700" w:hanging="720"/>
      </w:pPr>
      <w:rPr>
        <w:rFonts w:hint="default"/>
        <w:color w:val="000000" w:themeColor="text1"/>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3171603"/>
    <w:multiLevelType w:val="multilevel"/>
    <w:tmpl w:val="347AAE6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0" w15:restartNumberingAfterBreak="0">
    <w:nsid w:val="13706FF2"/>
    <w:multiLevelType w:val="hybridMultilevel"/>
    <w:tmpl w:val="5B342C5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3FB4A03"/>
    <w:multiLevelType w:val="hybridMultilevel"/>
    <w:tmpl w:val="1BC0E9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4F072FA"/>
    <w:multiLevelType w:val="hybridMultilevel"/>
    <w:tmpl w:val="5B342C5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6043B4F"/>
    <w:multiLevelType w:val="hybridMultilevel"/>
    <w:tmpl w:val="27C06D5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78572B2"/>
    <w:multiLevelType w:val="hybridMultilevel"/>
    <w:tmpl w:val="C42E9A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7BA690C"/>
    <w:multiLevelType w:val="hybridMultilevel"/>
    <w:tmpl w:val="5B342C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80C4762"/>
    <w:multiLevelType w:val="multilevel"/>
    <w:tmpl w:val="9D569A3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7" w15:restartNumberingAfterBreak="0">
    <w:nsid w:val="1B327EC0"/>
    <w:multiLevelType w:val="hybridMultilevel"/>
    <w:tmpl w:val="D62E4418"/>
    <w:lvl w:ilvl="0" w:tplc="04090013">
      <w:start w:val="1"/>
      <w:numFmt w:val="upp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1B3D319E"/>
    <w:multiLevelType w:val="hybridMultilevel"/>
    <w:tmpl w:val="0F84928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1C911025"/>
    <w:multiLevelType w:val="hybridMultilevel"/>
    <w:tmpl w:val="1B2CAA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D044D19"/>
    <w:multiLevelType w:val="hybridMultilevel"/>
    <w:tmpl w:val="23CE0C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D04ED88"/>
    <w:multiLevelType w:val="hybridMultilevel"/>
    <w:tmpl w:val="CD4ED4FE"/>
    <w:lvl w:ilvl="0" w:tplc="C524A30E">
      <w:start w:val="1"/>
      <w:numFmt w:val="decimal"/>
      <w:lvlText w:val="%1."/>
      <w:lvlJc w:val="left"/>
      <w:pPr>
        <w:ind w:left="720" w:hanging="360"/>
      </w:pPr>
    </w:lvl>
    <w:lvl w:ilvl="1" w:tplc="D4AEC83C">
      <w:start w:val="1"/>
      <w:numFmt w:val="lowerLetter"/>
      <w:lvlText w:val="%2."/>
      <w:lvlJc w:val="left"/>
      <w:pPr>
        <w:ind w:left="1440" w:hanging="360"/>
      </w:pPr>
    </w:lvl>
    <w:lvl w:ilvl="2" w:tplc="20C45BEA">
      <w:start w:val="1"/>
      <w:numFmt w:val="lowerRoman"/>
      <w:lvlText w:val="%3."/>
      <w:lvlJc w:val="right"/>
      <w:pPr>
        <w:ind w:left="2160" w:hanging="180"/>
      </w:pPr>
    </w:lvl>
    <w:lvl w:ilvl="3" w:tplc="A0903C6E">
      <w:start w:val="1"/>
      <w:numFmt w:val="decimal"/>
      <w:lvlText w:val="%4."/>
      <w:lvlJc w:val="left"/>
      <w:pPr>
        <w:ind w:left="2880" w:hanging="360"/>
      </w:pPr>
    </w:lvl>
    <w:lvl w:ilvl="4" w:tplc="B0808C8E">
      <w:start w:val="1"/>
      <w:numFmt w:val="lowerLetter"/>
      <w:lvlText w:val="%5."/>
      <w:lvlJc w:val="left"/>
      <w:pPr>
        <w:ind w:left="3600" w:hanging="360"/>
      </w:pPr>
    </w:lvl>
    <w:lvl w:ilvl="5" w:tplc="8FA421FE">
      <w:start w:val="1"/>
      <w:numFmt w:val="lowerRoman"/>
      <w:lvlText w:val="%6."/>
      <w:lvlJc w:val="right"/>
      <w:pPr>
        <w:ind w:left="4320" w:hanging="180"/>
      </w:pPr>
    </w:lvl>
    <w:lvl w:ilvl="6" w:tplc="7BC4885A">
      <w:start w:val="1"/>
      <w:numFmt w:val="decimal"/>
      <w:lvlText w:val="%7."/>
      <w:lvlJc w:val="left"/>
      <w:pPr>
        <w:ind w:left="5040" w:hanging="360"/>
      </w:pPr>
    </w:lvl>
    <w:lvl w:ilvl="7" w:tplc="5240DFEE">
      <w:start w:val="1"/>
      <w:numFmt w:val="lowerLetter"/>
      <w:lvlText w:val="%8."/>
      <w:lvlJc w:val="left"/>
      <w:pPr>
        <w:ind w:left="5760" w:hanging="360"/>
      </w:pPr>
    </w:lvl>
    <w:lvl w:ilvl="8" w:tplc="55E4A53A">
      <w:start w:val="1"/>
      <w:numFmt w:val="lowerRoman"/>
      <w:lvlText w:val="%9."/>
      <w:lvlJc w:val="right"/>
      <w:pPr>
        <w:ind w:left="6480" w:hanging="180"/>
      </w:pPr>
    </w:lvl>
  </w:abstractNum>
  <w:abstractNum w:abstractNumId="32" w15:restartNumberingAfterBreak="0">
    <w:nsid w:val="1D5C02E7"/>
    <w:multiLevelType w:val="hybridMultilevel"/>
    <w:tmpl w:val="82F6BF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1DB022E5"/>
    <w:multiLevelType w:val="hybridMultilevel"/>
    <w:tmpl w:val="BD060B28"/>
    <w:lvl w:ilvl="0" w:tplc="F544E488">
      <w:start w:val="1"/>
      <w:numFmt w:val="lowerRoman"/>
      <w:lvlText w:val="%1."/>
      <w:lvlJc w:val="righ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4" w15:restartNumberingAfterBreak="0">
    <w:nsid w:val="20FC0B6A"/>
    <w:multiLevelType w:val="hybridMultilevel"/>
    <w:tmpl w:val="61E889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1D0580B"/>
    <w:multiLevelType w:val="hybridMultilevel"/>
    <w:tmpl w:val="CCBCCFCC"/>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239B30AA"/>
    <w:multiLevelType w:val="hybridMultilevel"/>
    <w:tmpl w:val="4EBCF46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247D7E46"/>
    <w:multiLevelType w:val="hybridMultilevel"/>
    <w:tmpl w:val="45A091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6070A7F"/>
    <w:multiLevelType w:val="hybridMultilevel"/>
    <w:tmpl w:val="FEDE140C"/>
    <w:lvl w:ilvl="0" w:tplc="65E43F80">
      <w:start w:val="1"/>
      <w:numFmt w:val="lowerRoman"/>
      <w:lvlText w:val="%1."/>
      <w:lvlJc w:val="right"/>
      <w:pPr>
        <w:ind w:left="990" w:hanging="360"/>
      </w:pPr>
      <w:rPr>
        <w:b w:val="0"/>
        <w:bCs/>
      </w:rPr>
    </w:lvl>
    <w:lvl w:ilvl="1" w:tplc="0409001B">
      <w:start w:val="1"/>
      <w:numFmt w:val="lowerRoman"/>
      <w:lvlText w:val="%2."/>
      <w:lvlJc w:val="right"/>
      <w:pPr>
        <w:ind w:left="1350" w:hanging="360"/>
      </w:pPr>
    </w:lvl>
    <w:lvl w:ilvl="2" w:tplc="7EBECE94">
      <w:start w:val="1"/>
      <w:numFmt w:val="lowerRoman"/>
      <w:lvlText w:val="%3."/>
      <w:lvlJc w:val="right"/>
      <w:pPr>
        <w:ind w:left="2340" w:hanging="360"/>
      </w:pPr>
      <w:rPr>
        <w:rFonts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625005B"/>
    <w:multiLevelType w:val="hybridMultilevel"/>
    <w:tmpl w:val="1B5E4398"/>
    <w:lvl w:ilvl="0" w:tplc="FE5003A4">
      <w:start w:val="1"/>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68D2823"/>
    <w:multiLevelType w:val="hybridMultilevel"/>
    <w:tmpl w:val="1E9CC604"/>
    <w:lvl w:ilvl="0" w:tplc="0409000F">
      <w:start w:val="1"/>
      <w:numFmt w:val="decimal"/>
      <w:lvlText w:val="%1."/>
      <w:lvlJc w:val="left"/>
      <w:pPr>
        <w:ind w:left="2880" w:hanging="360"/>
      </w:pPr>
    </w:lvl>
    <w:lvl w:ilvl="1" w:tplc="04090019">
      <w:start w:val="1"/>
      <w:numFmt w:val="lowerLetter"/>
      <w:lvlText w:val="%2."/>
      <w:lvlJc w:val="left"/>
      <w:pPr>
        <w:ind w:left="3600" w:hanging="360"/>
      </w:pPr>
    </w:lvl>
    <w:lvl w:ilvl="2" w:tplc="0409001B">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1" w15:restartNumberingAfterBreak="0">
    <w:nsid w:val="2699682C"/>
    <w:multiLevelType w:val="hybridMultilevel"/>
    <w:tmpl w:val="DDBE5B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75D61C2"/>
    <w:multiLevelType w:val="hybridMultilevel"/>
    <w:tmpl w:val="03064B24"/>
    <w:lvl w:ilvl="0" w:tplc="3B92E4AC">
      <w:start w:val="1"/>
      <w:numFmt w:val="decimal"/>
      <w:lvlText w:val="%1."/>
      <w:lvlJc w:val="left"/>
      <w:pPr>
        <w:ind w:left="720" w:hanging="360"/>
      </w:pPr>
    </w:lvl>
    <w:lvl w:ilvl="1" w:tplc="1586185E">
      <w:start w:val="1"/>
      <w:numFmt w:val="lowerLetter"/>
      <w:lvlText w:val="%2."/>
      <w:lvlJc w:val="left"/>
      <w:pPr>
        <w:ind w:left="1440" w:hanging="360"/>
      </w:pPr>
    </w:lvl>
    <w:lvl w:ilvl="2" w:tplc="46989A82">
      <w:start w:val="1"/>
      <w:numFmt w:val="lowerRoman"/>
      <w:lvlText w:val="%3."/>
      <w:lvlJc w:val="right"/>
      <w:pPr>
        <w:ind w:left="2160" w:hanging="180"/>
      </w:pPr>
    </w:lvl>
    <w:lvl w:ilvl="3" w:tplc="DEB45CEC">
      <w:start w:val="1"/>
      <w:numFmt w:val="decimal"/>
      <w:lvlText w:val="%4."/>
      <w:lvlJc w:val="left"/>
      <w:pPr>
        <w:ind w:left="2880" w:hanging="360"/>
      </w:pPr>
    </w:lvl>
    <w:lvl w:ilvl="4" w:tplc="56487AD6">
      <w:start w:val="1"/>
      <w:numFmt w:val="lowerLetter"/>
      <w:lvlText w:val="%5."/>
      <w:lvlJc w:val="left"/>
      <w:pPr>
        <w:ind w:left="3600" w:hanging="360"/>
      </w:pPr>
    </w:lvl>
    <w:lvl w:ilvl="5" w:tplc="DBF6F95E">
      <w:start w:val="1"/>
      <w:numFmt w:val="lowerRoman"/>
      <w:lvlText w:val="%6."/>
      <w:lvlJc w:val="right"/>
      <w:pPr>
        <w:ind w:left="4320" w:hanging="180"/>
      </w:pPr>
    </w:lvl>
    <w:lvl w:ilvl="6" w:tplc="128AA128">
      <w:start w:val="1"/>
      <w:numFmt w:val="decimal"/>
      <w:lvlText w:val="%7."/>
      <w:lvlJc w:val="left"/>
      <w:pPr>
        <w:ind w:left="5040" w:hanging="360"/>
      </w:pPr>
    </w:lvl>
    <w:lvl w:ilvl="7" w:tplc="23A84148">
      <w:start w:val="1"/>
      <w:numFmt w:val="lowerLetter"/>
      <w:lvlText w:val="%8."/>
      <w:lvlJc w:val="left"/>
      <w:pPr>
        <w:ind w:left="5760" w:hanging="360"/>
      </w:pPr>
    </w:lvl>
    <w:lvl w:ilvl="8" w:tplc="E68E6BB0">
      <w:start w:val="1"/>
      <w:numFmt w:val="lowerRoman"/>
      <w:lvlText w:val="%9."/>
      <w:lvlJc w:val="right"/>
      <w:pPr>
        <w:ind w:left="6480" w:hanging="180"/>
      </w:pPr>
    </w:lvl>
  </w:abstractNum>
  <w:abstractNum w:abstractNumId="43" w15:restartNumberingAfterBreak="0">
    <w:nsid w:val="278373EF"/>
    <w:multiLevelType w:val="hybridMultilevel"/>
    <w:tmpl w:val="CE1C7C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78A0B32"/>
    <w:multiLevelType w:val="hybridMultilevel"/>
    <w:tmpl w:val="6B42553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A745369"/>
    <w:multiLevelType w:val="hybridMultilevel"/>
    <w:tmpl w:val="4D08B25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AD03721"/>
    <w:multiLevelType w:val="hybridMultilevel"/>
    <w:tmpl w:val="A2C877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B1C0782"/>
    <w:multiLevelType w:val="hybridMultilevel"/>
    <w:tmpl w:val="9A5C6258"/>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2D165DE6"/>
    <w:multiLevelType w:val="hybridMultilevel"/>
    <w:tmpl w:val="D0306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D9D1B88"/>
    <w:multiLevelType w:val="hybridMultilevel"/>
    <w:tmpl w:val="5B342C5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2E0B1ED7"/>
    <w:multiLevelType w:val="multilevel"/>
    <w:tmpl w:val="B8309BB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51" w15:restartNumberingAfterBreak="0">
    <w:nsid w:val="2F1E466E"/>
    <w:multiLevelType w:val="hybridMultilevel"/>
    <w:tmpl w:val="5E8EF61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30A15EF7"/>
    <w:multiLevelType w:val="hybridMultilevel"/>
    <w:tmpl w:val="4B8A7E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1251188"/>
    <w:multiLevelType w:val="hybridMultilevel"/>
    <w:tmpl w:val="7EE6C79C"/>
    <w:lvl w:ilvl="0" w:tplc="24901354">
      <w:start w:val="1"/>
      <w:numFmt w:val="bullet"/>
      <w:lvlText w:val=""/>
      <w:lvlJc w:val="left"/>
      <w:pPr>
        <w:tabs>
          <w:tab w:val="num" w:pos="720"/>
        </w:tabs>
        <w:ind w:left="720" w:hanging="360"/>
      </w:pPr>
      <w:rPr>
        <w:rFonts w:ascii="Wingdings" w:hAnsi="Wingdings" w:hint="default"/>
      </w:rPr>
    </w:lvl>
    <w:lvl w:ilvl="1" w:tplc="BE3ED9AA" w:tentative="1">
      <w:start w:val="1"/>
      <w:numFmt w:val="bullet"/>
      <w:lvlText w:val=""/>
      <w:lvlJc w:val="left"/>
      <w:pPr>
        <w:tabs>
          <w:tab w:val="num" w:pos="1440"/>
        </w:tabs>
        <w:ind w:left="1440" w:hanging="360"/>
      </w:pPr>
      <w:rPr>
        <w:rFonts w:ascii="Wingdings" w:hAnsi="Wingdings" w:hint="default"/>
      </w:rPr>
    </w:lvl>
    <w:lvl w:ilvl="2" w:tplc="EF949572" w:tentative="1">
      <w:start w:val="1"/>
      <w:numFmt w:val="bullet"/>
      <w:lvlText w:val=""/>
      <w:lvlJc w:val="left"/>
      <w:pPr>
        <w:tabs>
          <w:tab w:val="num" w:pos="2160"/>
        </w:tabs>
        <w:ind w:left="2160" w:hanging="360"/>
      </w:pPr>
      <w:rPr>
        <w:rFonts w:ascii="Wingdings" w:hAnsi="Wingdings" w:hint="default"/>
      </w:rPr>
    </w:lvl>
    <w:lvl w:ilvl="3" w:tplc="C3EE0414" w:tentative="1">
      <w:start w:val="1"/>
      <w:numFmt w:val="bullet"/>
      <w:lvlText w:val=""/>
      <w:lvlJc w:val="left"/>
      <w:pPr>
        <w:tabs>
          <w:tab w:val="num" w:pos="2880"/>
        </w:tabs>
        <w:ind w:left="2880" w:hanging="360"/>
      </w:pPr>
      <w:rPr>
        <w:rFonts w:ascii="Wingdings" w:hAnsi="Wingdings" w:hint="default"/>
      </w:rPr>
    </w:lvl>
    <w:lvl w:ilvl="4" w:tplc="CE2E77F2" w:tentative="1">
      <w:start w:val="1"/>
      <w:numFmt w:val="bullet"/>
      <w:lvlText w:val=""/>
      <w:lvlJc w:val="left"/>
      <w:pPr>
        <w:tabs>
          <w:tab w:val="num" w:pos="3600"/>
        </w:tabs>
        <w:ind w:left="3600" w:hanging="360"/>
      </w:pPr>
      <w:rPr>
        <w:rFonts w:ascii="Wingdings" w:hAnsi="Wingdings" w:hint="default"/>
      </w:rPr>
    </w:lvl>
    <w:lvl w:ilvl="5" w:tplc="0FC667D4" w:tentative="1">
      <w:start w:val="1"/>
      <w:numFmt w:val="bullet"/>
      <w:lvlText w:val=""/>
      <w:lvlJc w:val="left"/>
      <w:pPr>
        <w:tabs>
          <w:tab w:val="num" w:pos="4320"/>
        </w:tabs>
        <w:ind w:left="4320" w:hanging="360"/>
      </w:pPr>
      <w:rPr>
        <w:rFonts w:ascii="Wingdings" w:hAnsi="Wingdings" w:hint="default"/>
      </w:rPr>
    </w:lvl>
    <w:lvl w:ilvl="6" w:tplc="C070FEF0" w:tentative="1">
      <w:start w:val="1"/>
      <w:numFmt w:val="bullet"/>
      <w:lvlText w:val=""/>
      <w:lvlJc w:val="left"/>
      <w:pPr>
        <w:tabs>
          <w:tab w:val="num" w:pos="5040"/>
        </w:tabs>
        <w:ind w:left="5040" w:hanging="360"/>
      </w:pPr>
      <w:rPr>
        <w:rFonts w:ascii="Wingdings" w:hAnsi="Wingdings" w:hint="default"/>
      </w:rPr>
    </w:lvl>
    <w:lvl w:ilvl="7" w:tplc="EB2EEE48" w:tentative="1">
      <w:start w:val="1"/>
      <w:numFmt w:val="bullet"/>
      <w:lvlText w:val=""/>
      <w:lvlJc w:val="left"/>
      <w:pPr>
        <w:tabs>
          <w:tab w:val="num" w:pos="5760"/>
        </w:tabs>
        <w:ind w:left="5760" w:hanging="360"/>
      </w:pPr>
      <w:rPr>
        <w:rFonts w:ascii="Wingdings" w:hAnsi="Wingdings" w:hint="default"/>
      </w:rPr>
    </w:lvl>
    <w:lvl w:ilvl="8" w:tplc="D5A85070"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31415259"/>
    <w:multiLevelType w:val="hybridMultilevel"/>
    <w:tmpl w:val="E1FE7988"/>
    <w:lvl w:ilvl="0" w:tplc="04090013">
      <w:start w:val="1"/>
      <w:numFmt w:val="upp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31C80026"/>
    <w:multiLevelType w:val="hybridMultilevel"/>
    <w:tmpl w:val="CE426E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33A657A"/>
    <w:multiLevelType w:val="multilevel"/>
    <w:tmpl w:val="7E72535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57" w15:restartNumberingAfterBreak="0">
    <w:nsid w:val="338C438A"/>
    <w:multiLevelType w:val="hybridMultilevel"/>
    <w:tmpl w:val="9A5C625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5221ACA"/>
    <w:multiLevelType w:val="multilevel"/>
    <w:tmpl w:val="5540EE7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9" w15:restartNumberingAfterBreak="0">
    <w:nsid w:val="38984B64"/>
    <w:multiLevelType w:val="hybridMultilevel"/>
    <w:tmpl w:val="6F6C06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8D6204F"/>
    <w:multiLevelType w:val="hybridMultilevel"/>
    <w:tmpl w:val="8162F98A"/>
    <w:lvl w:ilvl="0" w:tplc="C04CC5BE">
      <w:start w:val="1"/>
      <w:numFmt w:val="bullet"/>
      <w:lvlText w:val=""/>
      <w:lvlJc w:val="left"/>
      <w:pPr>
        <w:tabs>
          <w:tab w:val="num" w:pos="720"/>
        </w:tabs>
        <w:ind w:left="720" w:hanging="360"/>
      </w:pPr>
      <w:rPr>
        <w:rFonts w:ascii="Wingdings" w:hAnsi="Wingdings" w:hint="default"/>
      </w:rPr>
    </w:lvl>
    <w:lvl w:ilvl="1" w:tplc="818AED94" w:tentative="1">
      <w:start w:val="1"/>
      <w:numFmt w:val="bullet"/>
      <w:lvlText w:val=""/>
      <w:lvlJc w:val="left"/>
      <w:pPr>
        <w:tabs>
          <w:tab w:val="num" w:pos="1440"/>
        </w:tabs>
        <w:ind w:left="1440" w:hanging="360"/>
      </w:pPr>
      <w:rPr>
        <w:rFonts w:ascii="Wingdings" w:hAnsi="Wingdings" w:hint="default"/>
      </w:rPr>
    </w:lvl>
    <w:lvl w:ilvl="2" w:tplc="C828498C" w:tentative="1">
      <w:start w:val="1"/>
      <w:numFmt w:val="bullet"/>
      <w:lvlText w:val=""/>
      <w:lvlJc w:val="left"/>
      <w:pPr>
        <w:tabs>
          <w:tab w:val="num" w:pos="2160"/>
        </w:tabs>
        <w:ind w:left="2160" w:hanging="360"/>
      </w:pPr>
      <w:rPr>
        <w:rFonts w:ascii="Wingdings" w:hAnsi="Wingdings" w:hint="default"/>
      </w:rPr>
    </w:lvl>
    <w:lvl w:ilvl="3" w:tplc="E596501E" w:tentative="1">
      <w:start w:val="1"/>
      <w:numFmt w:val="bullet"/>
      <w:lvlText w:val=""/>
      <w:lvlJc w:val="left"/>
      <w:pPr>
        <w:tabs>
          <w:tab w:val="num" w:pos="2880"/>
        </w:tabs>
        <w:ind w:left="2880" w:hanging="360"/>
      </w:pPr>
      <w:rPr>
        <w:rFonts w:ascii="Wingdings" w:hAnsi="Wingdings" w:hint="default"/>
      </w:rPr>
    </w:lvl>
    <w:lvl w:ilvl="4" w:tplc="182A7988" w:tentative="1">
      <w:start w:val="1"/>
      <w:numFmt w:val="bullet"/>
      <w:lvlText w:val=""/>
      <w:lvlJc w:val="left"/>
      <w:pPr>
        <w:tabs>
          <w:tab w:val="num" w:pos="3600"/>
        </w:tabs>
        <w:ind w:left="3600" w:hanging="360"/>
      </w:pPr>
      <w:rPr>
        <w:rFonts w:ascii="Wingdings" w:hAnsi="Wingdings" w:hint="default"/>
      </w:rPr>
    </w:lvl>
    <w:lvl w:ilvl="5" w:tplc="E87EB3BA" w:tentative="1">
      <w:start w:val="1"/>
      <w:numFmt w:val="bullet"/>
      <w:lvlText w:val=""/>
      <w:lvlJc w:val="left"/>
      <w:pPr>
        <w:tabs>
          <w:tab w:val="num" w:pos="4320"/>
        </w:tabs>
        <w:ind w:left="4320" w:hanging="360"/>
      </w:pPr>
      <w:rPr>
        <w:rFonts w:ascii="Wingdings" w:hAnsi="Wingdings" w:hint="default"/>
      </w:rPr>
    </w:lvl>
    <w:lvl w:ilvl="6" w:tplc="5E78899A" w:tentative="1">
      <w:start w:val="1"/>
      <w:numFmt w:val="bullet"/>
      <w:lvlText w:val=""/>
      <w:lvlJc w:val="left"/>
      <w:pPr>
        <w:tabs>
          <w:tab w:val="num" w:pos="5040"/>
        </w:tabs>
        <w:ind w:left="5040" w:hanging="360"/>
      </w:pPr>
      <w:rPr>
        <w:rFonts w:ascii="Wingdings" w:hAnsi="Wingdings" w:hint="default"/>
      </w:rPr>
    </w:lvl>
    <w:lvl w:ilvl="7" w:tplc="417EFD5C" w:tentative="1">
      <w:start w:val="1"/>
      <w:numFmt w:val="bullet"/>
      <w:lvlText w:val=""/>
      <w:lvlJc w:val="left"/>
      <w:pPr>
        <w:tabs>
          <w:tab w:val="num" w:pos="5760"/>
        </w:tabs>
        <w:ind w:left="5760" w:hanging="360"/>
      </w:pPr>
      <w:rPr>
        <w:rFonts w:ascii="Wingdings" w:hAnsi="Wingdings" w:hint="default"/>
      </w:rPr>
    </w:lvl>
    <w:lvl w:ilvl="8" w:tplc="5A18D8EA"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3A2154EE"/>
    <w:multiLevelType w:val="hybridMultilevel"/>
    <w:tmpl w:val="F372216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A650541"/>
    <w:multiLevelType w:val="hybridMultilevel"/>
    <w:tmpl w:val="6A8873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B7369DE"/>
    <w:multiLevelType w:val="hybridMultilevel"/>
    <w:tmpl w:val="C14ABEC4"/>
    <w:lvl w:ilvl="0" w:tplc="04090019">
      <w:start w:val="3"/>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3BB66BDB"/>
    <w:multiLevelType w:val="hybridMultilevel"/>
    <w:tmpl w:val="5110529A"/>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color w:val="000000" w:themeColor="text1"/>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3C8E51ED"/>
    <w:multiLevelType w:val="hybridMultilevel"/>
    <w:tmpl w:val="3012705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3EA68270"/>
    <w:multiLevelType w:val="multilevel"/>
    <w:tmpl w:val="9632717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7" w15:restartNumberingAfterBreak="0">
    <w:nsid w:val="3F986473"/>
    <w:multiLevelType w:val="hybridMultilevel"/>
    <w:tmpl w:val="D5908A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0693350"/>
    <w:multiLevelType w:val="hybridMultilevel"/>
    <w:tmpl w:val="895E645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11043ED"/>
    <w:multiLevelType w:val="hybridMultilevel"/>
    <w:tmpl w:val="F3303B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1D550D5"/>
    <w:multiLevelType w:val="hybridMultilevel"/>
    <w:tmpl w:val="8B3E2C8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428C6C71"/>
    <w:multiLevelType w:val="hybridMultilevel"/>
    <w:tmpl w:val="0A1C5062"/>
    <w:lvl w:ilvl="0" w:tplc="2BA4B0FA">
      <w:start w:val="1"/>
      <w:numFmt w:val="decimal"/>
      <w:lvlText w:val="%1."/>
      <w:lvlJc w:val="left"/>
      <w:pPr>
        <w:ind w:left="720" w:hanging="360"/>
      </w:pPr>
    </w:lvl>
    <w:lvl w:ilvl="1" w:tplc="0D4C5A52">
      <w:start w:val="1"/>
      <w:numFmt w:val="lowerLetter"/>
      <w:lvlText w:val="%2."/>
      <w:lvlJc w:val="left"/>
      <w:pPr>
        <w:ind w:left="1440" w:hanging="360"/>
      </w:pPr>
    </w:lvl>
    <w:lvl w:ilvl="2" w:tplc="8FDC9470">
      <w:start w:val="1"/>
      <w:numFmt w:val="lowerRoman"/>
      <w:lvlText w:val="%3."/>
      <w:lvlJc w:val="right"/>
      <w:pPr>
        <w:ind w:left="2160" w:hanging="180"/>
      </w:pPr>
    </w:lvl>
    <w:lvl w:ilvl="3" w:tplc="0F1C0C8A">
      <w:start w:val="1"/>
      <w:numFmt w:val="decimal"/>
      <w:lvlText w:val="%4."/>
      <w:lvlJc w:val="left"/>
      <w:pPr>
        <w:ind w:left="2880" w:hanging="360"/>
      </w:pPr>
    </w:lvl>
    <w:lvl w:ilvl="4" w:tplc="53E607FA">
      <w:start w:val="1"/>
      <w:numFmt w:val="lowerLetter"/>
      <w:lvlText w:val="%5."/>
      <w:lvlJc w:val="left"/>
      <w:pPr>
        <w:ind w:left="3600" w:hanging="360"/>
      </w:pPr>
    </w:lvl>
    <w:lvl w:ilvl="5" w:tplc="7B481B60">
      <w:start w:val="1"/>
      <w:numFmt w:val="lowerRoman"/>
      <w:lvlText w:val="%6."/>
      <w:lvlJc w:val="right"/>
      <w:pPr>
        <w:ind w:left="4320" w:hanging="180"/>
      </w:pPr>
    </w:lvl>
    <w:lvl w:ilvl="6" w:tplc="736800B4">
      <w:start w:val="1"/>
      <w:numFmt w:val="decimal"/>
      <w:lvlText w:val="%7."/>
      <w:lvlJc w:val="left"/>
      <w:pPr>
        <w:ind w:left="5040" w:hanging="360"/>
      </w:pPr>
    </w:lvl>
    <w:lvl w:ilvl="7" w:tplc="438825D0">
      <w:start w:val="1"/>
      <w:numFmt w:val="lowerLetter"/>
      <w:lvlText w:val="%8."/>
      <w:lvlJc w:val="left"/>
      <w:pPr>
        <w:ind w:left="5760" w:hanging="360"/>
      </w:pPr>
    </w:lvl>
    <w:lvl w:ilvl="8" w:tplc="E14A881C">
      <w:start w:val="1"/>
      <w:numFmt w:val="lowerRoman"/>
      <w:lvlText w:val="%9."/>
      <w:lvlJc w:val="right"/>
      <w:pPr>
        <w:ind w:left="6480" w:hanging="180"/>
      </w:pPr>
    </w:lvl>
  </w:abstractNum>
  <w:abstractNum w:abstractNumId="72" w15:restartNumberingAfterBreak="0">
    <w:nsid w:val="45D65CBB"/>
    <w:multiLevelType w:val="multilevel"/>
    <w:tmpl w:val="8828DFD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73" w15:restartNumberingAfterBreak="0">
    <w:nsid w:val="46445BE4"/>
    <w:multiLevelType w:val="hybridMultilevel"/>
    <w:tmpl w:val="3E8257EE"/>
    <w:lvl w:ilvl="0" w:tplc="B9CA1AB2">
      <w:start w:val="1"/>
      <w:numFmt w:val="lowerRoman"/>
      <w:lvlText w:val="%1."/>
      <w:lvlJc w:val="right"/>
      <w:pPr>
        <w:ind w:left="990" w:hanging="360"/>
      </w:pPr>
      <w:rPr>
        <w:b w:val="0"/>
        <w:bCs/>
      </w:rPr>
    </w:lvl>
    <w:lvl w:ilvl="1" w:tplc="0409000F">
      <w:start w:val="1"/>
      <w:numFmt w:val="decimal"/>
      <w:lvlText w:val="%2."/>
      <w:lvlJc w:val="left"/>
      <w:pPr>
        <w:ind w:left="2880" w:hanging="360"/>
      </w:pPr>
    </w:lvl>
    <w:lvl w:ilvl="2" w:tplc="FFFFFFFF">
      <w:start w:val="1"/>
      <w:numFmt w:val="lowerRoman"/>
      <w:lvlText w:val="%3."/>
      <w:lvlJc w:val="right"/>
      <w:pPr>
        <w:ind w:left="2340" w:hanging="360"/>
      </w:pPr>
      <w:rPr>
        <w:rFonts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46515889"/>
    <w:multiLevelType w:val="hybridMultilevel"/>
    <w:tmpl w:val="83E2E2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6CF3AA6"/>
    <w:multiLevelType w:val="multilevel"/>
    <w:tmpl w:val="D0DE850C"/>
    <w:lvl w:ilvl="0">
      <w:start w:val="1"/>
      <w:numFmt w:val="bullet"/>
      <w:lvlText w:val=""/>
      <w:lvlJc w:val="left"/>
      <w:pPr>
        <w:ind w:left="720" w:hanging="360"/>
      </w:pPr>
      <w:rPr>
        <w:rFonts w:ascii="Symbol" w:hAnsi="Symbol" w:hint="default"/>
      </w:r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6" w15:restartNumberingAfterBreak="0">
    <w:nsid w:val="476416B2"/>
    <w:multiLevelType w:val="hybridMultilevel"/>
    <w:tmpl w:val="C15207EE"/>
    <w:lvl w:ilvl="0" w:tplc="78283D3A">
      <w:start w:val="1"/>
      <w:numFmt w:val="bullet"/>
      <w:lvlText w:val=""/>
      <w:lvlJc w:val="left"/>
      <w:pPr>
        <w:tabs>
          <w:tab w:val="num" w:pos="360"/>
        </w:tabs>
        <w:ind w:left="360" w:hanging="360"/>
      </w:pPr>
      <w:rPr>
        <w:rFonts w:ascii="Wingdings" w:hAnsi="Wingdings" w:hint="default"/>
      </w:rPr>
    </w:lvl>
    <w:lvl w:ilvl="1" w:tplc="2EE693C2" w:tentative="1">
      <w:start w:val="1"/>
      <w:numFmt w:val="bullet"/>
      <w:lvlText w:val=""/>
      <w:lvlJc w:val="left"/>
      <w:pPr>
        <w:tabs>
          <w:tab w:val="num" w:pos="1080"/>
        </w:tabs>
        <w:ind w:left="1080" w:hanging="360"/>
      </w:pPr>
      <w:rPr>
        <w:rFonts w:ascii="Wingdings" w:hAnsi="Wingdings" w:hint="default"/>
      </w:rPr>
    </w:lvl>
    <w:lvl w:ilvl="2" w:tplc="27BA63B8" w:tentative="1">
      <w:start w:val="1"/>
      <w:numFmt w:val="bullet"/>
      <w:lvlText w:val=""/>
      <w:lvlJc w:val="left"/>
      <w:pPr>
        <w:tabs>
          <w:tab w:val="num" w:pos="1800"/>
        </w:tabs>
        <w:ind w:left="1800" w:hanging="360"/>
      </w:pPr>
      <w:rPr>
        <w:rFonts w:ascii="Wingdings" w:hAnsi="Wingdings" w:hint="default"/>
      </w:rPr>
    </w:lvl>
    <w:lvl w:ilvl="3" w:tplc="027EFC20" w:tentative="1">
      <w:start w:val="1"/>
      <w:numFmt w:val="bullet"/>
      <w:lvlText w:val=""/>
      <w:lvlJc w:val="left"/>
      <w:pPr>
        <w:tabs>
          <w:tab w:val="num" w:pos="2520"/>
        </w:tabs>
        <w:ind w:left="2520" w:hanging="360"/>
      </w:pPr>
      <w:rPr>
        <w:rFonts w:ascii="Wingdings" w:hAnsi="Wingdings" w:hint="default"/>
      </w:rPr>
    </w:lvl>
    <w:lvl w:ilvl="4" w:tplc="01824DAA" w:tentative="1">
      <w:start w:val="1"/>
      <w:numFmt w:val="bullet"/>
      <w:lvlText w:val=""/>
      <w:lvlJc w:val="left"/>
      <w:pPr>
        <w:tabs>
          <w:tab w:val="num" w:pos="3240"/>
        </w:tabs>
        <w:ind w:left="3240" w:hanging="360"/>
      </w:pPr>
      <w:rPr>
        <w:rFonts w:ascii="Wingdings" w:hAnsi="Wingdings" w:hint="default"/>
      </w:rPr>
    </w:lvl>
    <w:lvl w:ilvl="5" w:tplc="D7766CF0" w:tentative="1">
      <w:start w:val="1"/>
      <w:numFmt w:val="bullet"/>
      <w:lvlText w:val=""/>
      <w:lvlJc w:val="left"/>
      <w:pPr>
        <w:tabs>
          <w:tab w:val="num" w:pos="3960"/>
        </w:tabs>
        <w:ind w:left="3960" w:hanging="360"/>
      </w:pPr>
      <w:rPr>
        <w:rFonts w:ascii="Wingdings" w:hAnsi="Wingdings" w:hint="default"/>
      </w:rPr>
    </w:lvl>
    <w:lvl w:ilvl="6" w:tplc="A450FA32" w:tentative="1">
      <w:start w:val="1"/>
      <w:numFmt w:val="bullet"/>
      <w:lvlText w:val=""/>
      <w:lvlJc w:val="left"/>
      <w:pPr>
        <w:tabs>
          <w:tab w:val="num" w:pos="4680"/>
        </w:tabs>
        <w:ind w:left="4680" w:hanging="360"/>
      </w:pPr>
      <w:rPr>
        <w:rFonts w:ascii="Wingdings" w:hAnsi="Wingdings" w:hint="default"/>
      </w:rPr>
    </w:lvl>
    <w:lvl w:ilvl="7" w:tplc="11E83284" w:tentative="1">
      <w:start w:val="1"/>
      <w:numFmt w:val="bullet"/>
      <w:lvlText w:val=""/>
      <w:lvlJc w:val="left"/>
      <w:pPr>
        <w:tabs>
          <w:tab w:val="num" w:pos="5400"/>
        </w:tabs>
        <w:ind w:left="5400" w:hanging="360"/>
      </w:pPr>
      <w:rPr>
        <w:rFonts w:ascii="Wingdings" w:hAnsi="Wingdings" w:hint="default"/>
      </w:rPr>
    </w:lvl>
    <w:lvl w:ilvl="8" w:tplc="6ED0A2AC" w:tentative="1">
      <w:start w:val="1"/>
      <w:numFmt w:val="bullet"/>
      <w:lvlText w:val=""/>
      <w:lvlJc w:val="left"/>
      <w:pPr>
        <w:tabs>
          <w:tab w:val="num" w:pos="6120"/>
        </w:tabs>
        <w:ind w:left="6120" w:hanging="360"/>
      </w:pPr>
      <w:rPr>
        <w:rFonts w:ascii="Wingdings" w:hAnsi="Wingdings" w:hint="default"/>
      </w:rPr>
    </w:lvl>
  </w:abstractNum>
  <w:abstractNum w:abstractNumId="77" w15:restartNumberingAfterBreak="0">
    <w:nsid w:val="48F5132E"/>
    <w:multiLevelType w:val="hybridMultilevel"/>
    <w:tmpl w:val="9FE816B4"/>
    <w:lvl w:ilvl="0" w:tplc="0409001B">
      <w:start w:val="1"/>
      <w:numFmt w:val="lowerRoman"/>
      <w:lvlText w:val="%1."/>
      <w:lvlJc w:val="righ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8" w15:restartNumberingAfterBreak="0">
    <w:nsid w:val="4B2C091E"/>
    <w:multiLevelType w:val="hybridMultilevel"/>
    <w:tmpl w:val="416A0214"/>
    <w:lvl w:ilvl="0" w:tplc="04090019">
      <w:start w:val="2"/>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C2FD599"/>
    <w:multiLevelType w:val="multilevel"/>
    <w:tmpl w:val="3DB0D8E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80" w15:restartNumberingAfterBreak="0">
    <w:nsid w:val="4D033874"/>
    <w:multiLevelType w:val="hybridMultilevel"/>
    <w:tmpl w:val="831E8E2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DAE6175"/>
    <w:multiLevelType w:val="hybridMultilevel"/>
    <w:tmpl w:val="322AD0EC"/>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4E0E42C0"/>
    <w:multiLevelType w:val="hybridMultilevel"/>
    <w:tmpl w:val="19B0B5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1AB4976"/>
    <w:multiLevelType w:val="multilevel"/>
    <w:tmpl w:val="A1166FD8"/>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84" w15:restartNumberingAfterBreak="0">
    <w:nsid w:val="52E271FE"/>
    <w:multiLevelType w:val="hybridMultilevel"/>
    <w:tmpl w:val="00980DC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30F2F09"/>
    <w:multiLevelType w:val="hybridMultilevel"/>
    <w:tmpl w:val="62CA5B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34A0E1E"/>
    <w:multiLevelType w:val="hybridMultilevel"/>
    <w:tmpl w:val="9F0ABD1A"/>
    <w:lvl w:ilvl="0" w:tplc="04090013">
      <w:start w:val="1"/>
      <w:numFmt w:val="upp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 w15:restartNumberingAfterBreak="0">
    <w:nsid w:val="55433E17"/>
    <w:multiLevelType w:val="multilevel"/>
    <w:tmpl w:val="4FA858E8"/>
    <w:lvl w:ilvl="0">
      <w:start w:val="1"/>
      <w:numFmt w:val="bullet"/>
      <w:lvlText w:val=""/>
      <w:lvlJc w:val="left"/>
      <w:pPr>
        <w:ind w:left="720" w:hanging="360"/>
      </w:pPr>
      <w:rPr>
        <w:rFonts w:ascii="Symbol" w:hAnsi="Symbol" w:hint="default"/>
      </w:r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88" w15:restartNumberingAfterBreak="0">
    <w:nsid w:val="55613E9A"/>
    <w:multiLevelType w:val="hybridMultilevel"/>
    <w:tmpl w:val="CE4E29FC"/>
    <w:lvl w:ilvl="0" w:tplc="FAECE7E6">
      <w:start w:val="1"/>
      <w:numFmt w:val="bullet"/>
      <w:lvlText w:val=""/>
      <w:lvlJc w:val="left"/>
      <w:pPr>
        <w:tabs>
          <w:tab w:val="num" w:pos="720"/>
        </w:tabs>
        <w:ind w:left="720" w:hanging="360"/>
      </w:pPr>
      <w:rPr>
        <w:rFonts w:ascii="Wingdings" w:hAnsi="Wingdings" w:hint="default"/>
      </w:rPr>
    </w:lvl>
    <w:lvl w:ilvl="1" w:tplc="E9F641B2" w:tentative="1">
      <w:start w:val="1"/>
      <w:numFmt w:val="bullet"/>
      <w:lvlText w:val=""/>
      <w:lvlJc w:val="left"/>
      <w:pPr>
        <w:tabs>
          <w:tab w:val="num" w:pos="1440"/>
        </w:tabs>
        <w:ind w:left="1440" w:hanging="360"/>
      </w:pPr>
      <w:rPr>
        <w:rFonts w:ascii="Wingdings" w:hAnsi="Wingdings" w:hint="default"/>
      </w:rPr>
    </w:lvl>
    <w:lvl w:ilvl="2" w:tplc="AD3ECB56" w:tentative="1">
      <w:start w:val="1"/>
      <w:numFmt w:val="bullet"/>
      <w:lvlText w:val=""/>
      <w:lvlJc w:val="left"/>
      <w:pPr>
        <w:tabs>
          <w:tab w:val="num" w:pos="2160"/>
        </w:tabs>
        <w:ind w:left="2160" w:hanging="360"/>
      </w:pPr>
      <w:rPr>
        <w:rFonts w:ascii="Wingdings" w:hAnsi="Wingdings" w:hint="default"/>
      </w:rPr>
    </w:lvl>
    <w:lvl w:ilvl="3" w:tplc="4E2ECECC" w:tentative="1">
      <w:start w:val="1"/>
      <w:numFmt w:val="bullet"/>
      <w:lvlText w:val=""/>
      <w:lvlJc w:val="left"/>
      <w:pPr>
        <w:tabs>
          <w:tab w:val="num" w:pos="2880"/>
        </w:tabs>
        <w:ind w:left="2880" w:hanging="360"/>
      </w:pPr>
      <w:rPr>
        <w:rFonts w:ascii="Wingdings" w:hAnsi="Wingdings" w:hint="default"/>
      </w:rPr>
    </w:lvl>
    <w:lvl w:ilvl="4" w:tplc="15FAA000" w:tentative="1">
      <w:start w:val="1"/>
      <w:numFmt w:val="bullet"/>
      <w:lvlText w:val=""/>
      <w:lvlJc w:val="left"/>
      <w:pPr>
        <w:tabs>
          <w:tab w:val="num" w:pos="3600"/>
        </w:tabs>
        <w:ind w:left="3600" w:hanging="360"/>
      </w:pPr>
      <w:rPr>
        <w:rFonts w:ascii="Wingdings" w:hAnsi="Wingdings" w:hint="default"/>
      </w:rPr>
    </w:lvl>
    <w:lvl w:ilvl="5" w:tplc="B6A08880" w:tentative="1">
      <w:start w:val="1"/>
      <w:numFmt w:val="bullet"/>
      <w:lvlText w:val=""/>
      <w:lvlJc w:val="left"/>
      <w:pPr>
        <w:tabs>
          <w:tab w:val="num" w:pos="4320"/>
        </w:tabs>
        <w:ind w:left="4320" w:hanging="360"/>
      </w:pPr>
      <w:rPr>
        <w:rFonts w:ascii="Wingdings" w:hAnsi="Wingdings" w:hint="default"/>
      </w:rPr>
    </w:lvl>
    <w:lvl w:ilvl="6" w:tplc="36745582" w:tentative="1">
      <w:start w:val="1"/>
      <w:numFmt w:val="bullet"/>
      <w:lvlText w:val=""/>
      <w:lvlJc w:val="left"/>
      <w:pPr>
        <w:tabs>
          <w:tab w:val="num" w:pos="5040"/>
        </w:tabs>
        <w:ind w:left="5040" w:hanging="360"/>
      </w:pPr>
      <w:rPr>
        <w:rFonts w:ascii="Wingdings" w:hAnsi="Wingdings" w:hint="default"/>
      </w:rPr>
    </w:lvl>
    <w:lvl w:ilvl="7" w:tplc="D748A1C4" w:tentative="1">
      <w:start w:val="1"/>
      <w:numFmt w:val="bullet"/>
      <w:lvlText w:val=""/>
      <w:lvlJc w:val="left"/>
      <w:pPr>
        <w:tabs>
          <w:tab w:val="num" w:pos="5760"/>
        </w:tabs>
        <w:ind w:left="5760" w:hanging="360"/>
      </w:pPr>
      <w:rPr>
        <w:rFonts w:ascii="Wingdings" w:hAnsi="Wingdings" w:hint="default"/>
      </w:rPr>
    </w:lvl>
    <w:lvl w:ilvl="8" w:tplc="6E8A233C"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569D1547"/>
    <w:multiLevelType w:val="hybridMultilevel"/>
    <w:tmpl w:val="CCB26D6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58CF35BF"/>
    <w:multiLevelType w:val="hybridMultilevel"/>
    <w:tmpl w:val="548036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9B661A1"/>
    <w:multiLevelType w:val="hybridMultilevel"/>
    <w:tmpl w:val="4870418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9D50857"/>
    <w:multiLevelType w:val="hybridMultilevel"/>
    <w:tmpl w:val="2BFA9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A9A0841"/>
    <w:multiLevelType w:val="hybridMultilevel"/>
    <w:tmpl w:val="45728D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B730206"/>
    <w:multiLevelType w:val="hybridMultilevel"/>
    <w:tmpl w:val="B4801F44"/>
    <w:lvl w:ilvl="0" w:tplc="04090019">
      <w:start w:val="1"/>
      <w:numFmt w:val="lowerLetter"/>
      <w:lvlText w:val="%1."/>
      <w:lvlJc w:val="left"/>
      <w:pPr>
        <w:ind w:left="720" w:hanging="360"/>
      </w:pPr>
    </w:lvl>
    <w:lvl w:ilvl="1" w:tplc="D1903DD8">
      <w:start w:val="1"/>
      <w:numFmt w:val="decimal"/>
      <w:lvlText w:val="%2."/>
      <w:lvlJc w:val="left"/>
      <w:pPr>
        <w:ind w:left="1440" w:hanging="360"/>
      </w:pPr>
      <w:rPr>
        <w:rFonts w:hint="default"/>
        <w:color w:val="000000" w:themeColor="text1"/>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BDA067F"/>
    <w:multiLevelType w:val="multilevel"/>
    <w:tmpl w:val="5540EE7C"/>
    <w:lvl w:ilvl="0">
      <w:start w:val="1"/>
      <w:numFmt w:val="bullet"/>
      <w:lvlText w:val=""/>
      <w:lvlJc w:val="left"/>
      <w:pPr>
        <w:ind w:left="720" w:hanging="360"/>
      </w:pPr>
      <w:rPr>
        <w:rFonts w:ascii="Symbol" w:hAnsi="Symbol" w:hint="default"/>
        <w:vertAlign w:val="baseline"/>
      </w:rPr>
    </w:lvl>
    <w:lvl w:ilvl="1">
      <w:start w:val="1"/>
      <w:numFmt w:val="bullet"/>
      <w:lvlText w:val=""/>
      <w:lvlJc w:val="left"/>
      <w:pPr>
        <w:ind w:left="1440" w:hanging="360"/>
      </w:pPr>
      <w:rPr>
        <w:rFonts w:ascii="Symbol" w:hAnsi="Symbol" w:hint="default"/>
        <w:vertAlign w:val="baseline"/>
      </w:rPr>
    </w:lvl>
    <w:lvl w:ilvl="2">
      <w:start w:val="1"/>
      <w:numFmt w:val="decimal"/>
      <w:lvlText w:val="%1.%2.%3."/>
      <w:lvlJc w:val="left"/>
      <w:pPr>
        <w:ind w:left="2160" w:hanging="180"/>
      </w:pPr>
      <w:rPr>
        <w:vertAlign w:val="baseline"/>
      </w:rPr>
    </w:lvl>
    <w:lvl w:ilvl="3">
      <w:start w:val="1"/>
      <w:numFmt w:val="decimal"/>
      <w:lvlText w:val="%1.%2.%3.%4."/>
      <w:lvlJc w:val="left"/>
      <w:pPr>
        <w:ind w:left="2880" w:hanging="360"/>
      </w:pPr>
      <w:rPr>
        <w:vertAlign w:val="baseline"/>
      </w:rPr>
    </w:lvl>
    <w:lvl w:ilvl="4">
      <w:start w:val="1"/>
      <w:numFmt w:val="decimal"/>
      <w:lvlText w:val="%1.%2.%3.%4.%5."/>
      <w:lvlJc w:val="left"/>
      <w:pPr>
        <w:ind w:left="3600" w:hanging="360"/>
      </w:pPr>
      <w:rPr>
        <w:vertAlign w:val="baseline"/>
      </w:rPr>
    </w:lvl>
    <w:lvl w:ilvl="5">
      <w:start w:val="1"/>
      <w:numFmt w:val="decimal"/>
      <w:lvlText w:val="%1.%2.%3.%4.%5.%6."/>
      <w:lvlJc w:val="left"/>
      <w:pPr>
        <w:ind w:left="4320" w:hanging="180"/>
      </w:pPr>
      <w:rPr>
        <w:vertAlign w:val="baseline"/>
      </w:rPr>
    </w:lvl>
    <w:lvl w:ilvl="6">
      <w:start w:val="1"/>
      <w:numFmt w:val="decimal"/>
      <w:lvlText w:val="%1.%2.%3.%4.%5.%6.%7."/>
      <w:lvlJc w:val="left"/>
      <w:pPr>
        <w:ind w:left="5040" w:hanging="360"/>
      </w:pPr>
      <w:rPr>
        <w:vertAlign w:val="baseline"/>
      </w:rPr>
    </w:lvl>
    <w:lvl w:ilvl="7">
      <w:start w:val="1"/>
      <w:numFmt w:val="decimal"/>
      <w:lvlText w:val="%1.%2.%3.%4.%5.%6.%7.%8."/>
      <w:lvlJc w:val="left"/>
      <w:pPr>
        <w:ind w:left="5760" w:hanging="360"/>
      </w:pPr>
      <w:rPr>
        <w:vertAlign w:val="baseline"/>
      </w:rPr>
    </w:lvl>
    <w:lvl w:ilvl="8">
      <w:start w:val="1"/>
      <w:numFmt w:val="decimal"/>
      <w:lvlText w:val="%1.%2.%3.%4.%5.%6.%7.%8.%9."/>
      <w:lvlJc w:val="left"/>
      <w:pPr>
        <w:ind w:left="6480" w:hanging="180"/>
      </w:pPr>
      <w:rPr>
        <w:vertAlign w:val="baseline"/>
      </w:rPr>
    </w:lvl>
  </w:abstractNum>
  <w:abstractNum w:abstractNumId="96" w15:restartNumberingAfterBreak="0">
    <w:nsid w:val="5C2E1C4E"/>
    <w:multiLevelType w:val="hybridMultilevel"/>
    <w:tmpl w:val="46604624"/>
    <w:lvl w:ilvl="0" w:tplc="0409000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97" w15:restartNumberingAfterBreak="0">
    <w:nsid w:val="5CCF4AD3"/>
    <w:multiLevelType w:val="hybridMultilevel"/>
    <w:tmpl w:val="AA54CC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D69572B"/>
    <w:multiLevelType w:val="hybridMultilevel"/>
    <w:tmpl w:val="862CEB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F8821B4"/>
    <w:multiLevelType w:val="hybridMultilevel"/>
    <w:tmpl w:val="5110529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3F2A8EF0">
      <w:start w:val="1"/>
      <w:numFmt w:val="lowerLetter"/>
      <w:lvlText w:val="%3)"/>
      <w:lvlJc w:val="left"/>
      <w:pPr>
        <w:ind w:left="2340" w:hanging="360"/>
      </w:pPr>
      <w:rPr>
        <w:rFonts w:hint="default"/>
        <w:color w:val="000000" w:themeColor="text1"/>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FE412C7"/>
    <w:multiLevelType w:val="hybridMultilevel"/>
    <w:tmpl w:val="605C369C"/>
    <w:lvl w:ilvl="0" w:tplc="6E9CB46E">
      <w:start w:val="1"/>
      <w:numFmt w:val="decimal"/>
      <w:lvlText w:val="%1."/>
      <w:lvlJc w:val="left"/>
      <w:pPr>
        <w:ind w:left="720" w:hanging="360"/>
      </w:pPr>
    </w:lvl>
    <w:lvl w:ilvl="1" w:tplc="7062E68A">
      <w:start w:val="1"/>
      <w:numFmt w:val="lowerLetter"/>
      <w:lvlText w:val="%2."/>
      <w:lvlJc w:val="left"/>
      <w:pPr>
        <w:ind w:left="1440" w:hanging="360"/>
      </w:pPr>
    </w:lvl>
    <w:lvl w:ilvl="2" w:tplc="D6EC92FC">
      <w:start w:val="1"/>
      <w:numFmt w:val="lowerRoman"/>
      <w:lvlText w:val="%3."/>
      <w:lvlJc w:val="right"/>
      <w:pPr>
        <w:ind w:left="2160" w:hanging="180"/>
      </w:pPr>
    </w:lvl>
    <w:lvl w:ilvl="3" w:tplc="51E4099E">
      <w:start w:val="1"/>
      <w:numFmt w:val="decimal"/>
      <w:lvlText w:val="%4."/>
      <w:lvlJc w:val="left"/>
      <w:pPr>
        <w:ind w:left="2880" w:hanging="360"/>
      </w:pPr>
    </w:lvl>
    <w:lvl w:ilvl="4" w:tplc="6F9E5F72">
      <w:start w:val="1"/>
      <w:numFmt w:val="lowerLetter"/>
      <w:lvlText w:val="%5."/>
      <w:lvlJc w:val="left"/>
      <w:pPr>
        <w:ind w:left="3600" w:hanging="360"/>
      </w:pPr>
    </w:lvl>
    <w:lvl w:ilvl="5" w:tplc="2B105E8C">
      <w:start w:val="1"/>
      <w:numFmt w:val="lowerRoman"/>
      <w:lvlText w:val="%6."/>
      <w:lvlJc w:val="right"/>
      <w:pPr>
        <w:ind w:left="4320" w:hanging="180"/>
      </w:pPr>
    </w:lvl>
    <w:lvl w:ilvl="6" w:tplc="8A6A7930">
      <w:start w:val="1"/>
      <w:numFmt w:val="decimal"/>
      <w:lvlText w:val="%7."/>
      <w:lvlJc w:val="left"/>
      <w:pPr>
        <w:ind w:left="5040" w:hanging="360"/>
      </w:pPr>
    </w:lvl>
    <w:lvl w:ilvl="7" w:tplc="86BA024C">
      <w:start w:val="1"/>
      <w:numFmt w:val="lowerLetter"/>
      <w:lvlText w:val="%8."/>
      <w:lvlJc w:val="left"/>
      <w:pPr>
        <w:ind w:left="5760" w:hanging="360"/>
      </w:pPr>
    </w:lvl>
    <w:lvl w:ilvl="8" w:tplc="6CFA1642">
      <w:start w:val="1"/>
      <w:numFmt w:val="lowerRoman"/>
      <w:lvlText w:val="%9."/>
      <w:lvlJc w:val="right"/>
      <w:pPr>
        <w:ind w:left="6480" w:hanging="180"/>
      </w:pPr>
    </w:lvl>
  </w:abstractNum>
  <w:abstractNum w:abstractNumId="101" w15:restartNumberingAfterBreak="0">
    <w:nsid w:val="6086742F"/>
    <w:multiLevelType w:val="hybridMultilevel"/>
    <w:tmpl w:val="1D28FB20"/>
    <w:lvl w:ilvl="0" w:tplc="B852AE74">
      <w:start w:val="1"/>
      <w:numFmt w:val="decimal"/>
      <w:lvlText w:val="%1."/>
      <w:lvlJc w:val="left"/>
      <w:pPr>
        <w:ind w:left="720" w:hanging="360"/>
      </w:pPr>
    </w:lvl>
    <w:lvl w:ilvl="1" w:tplc="314A5BB2">
      <w:start w:val="1"/>
      <w:numFmt w:val="lowerLetter"/>
      <w:lvlText w:val="%2."/>
      <w:lvlJc w:val="left"/>
      <w:pPr>
        <w:ind w:left="1440" w:hanging="360"/>
      </w:pPr>
    </w:lvl>
    <w:lvl w:ilvl="2" w:tplc="45762690">
      <w:start w:val="1"/>
      <w:numFmt w:val="lowerRoman"/>
      <w:lvlText w:val="%3."/>
      <w:lvlJc w:val="right"/>
      <w:pPr>
        <w:ind w:left="2160" w:hanging="180"/>
      </w:pPr>
    </w:lvl>
    <w:lvl w:ilvl="3" w:tplc="D64E19CA">
      <w:start w:val="1"/>
      <w:numFmt w:val="decimal"/>
      <w:lvlText w:val="%4."/>
      <w:lvlJc w:val="left"/>
      <w:pPr>
        <w:ind w:left="2880" w:hanging="360"/>
      </w:pPr>
    </w:lvl>
    <w:lvl w:ilvl="4" w:tplc="A4AA7C20">
      <w:start w:val="1"/>
      <w:numFmt w:val="lowerLetter"/>
      <w:lvlText w:val="%5."/>
      <w:lvlJc w:val="left"/>
      <w:pPr>
        <w:ind w:left="3600" w:hanging="360"/>
      </w:pPr>
    </w:lvl>
    <w:lvl w:ilvl="5" w:tplc="75628FF4">
      <w:start w:val="1"/>
      <w:numFmt w:val="lowerRoman"/>
      <w:lvlText w:val="%6."/>
      <w:lvlJc w:val="right"/>
      <w:pPr>
        <w:ind w:left="4320" w:hanging="180"/>
      </w:pPr>
    </w:lvl>
    <w:lvl w:ilvl="6" w:tplc="1430F440">
      <w:start w:val="1"/>
      <w:numFmt w:val="decimal"/>
      <w:lvlText w:val="%7."/>
      <w:lvlJc w:val="left"/>
      <w:pPr>
        <w:ind w:left="5040" w:hanging="360"/>
      </w:pPr>
    </w:lvl>
    <w:lvl w:ilvl="7" w:tplc="0186ED4C">
      <w:start w:val="1"/>
      <w:numFmt w:val="lowerLetter"/>
      <w:lvlText w:val="%8."/>
      <w:lvlJc w:val="left"/>
      <w:pPr>
        <w:ind w:left="5760" w:hanging="360"/>
      </w:pPr>
    </w:lvl>
    <w:lvl w:ilvl="8" w:tplc="01DCD20E">
      <w:start w:val="1"/>
      <w:numFmt w:val="lowerRoman"/>
      <w:lvlText w:val="%9."/>
      <w:lvlJc w:val="right"/>
      <w:pPr>
        <w:ind w:left="6480" w:hanging="180"/>
      </w:pPr>
    </w:lvl>
  </w:abstractNum>
  <w:abstractNum w:abstractNumId="102" w15:restartNumberingAfterBreak="0">
    <w:nsid w:val="64E037F1"/>
    <w:multiLevelType w:val="multilevel"/>
    <w:tmpl w:val="9E7A1636"/>
    <w:lvl w:ilvl="0">
      <w:start w:val="1"/>
      <w:numFmt w:val="decimal"/>
      <w:lvlText w:val="%1."/>
      <w:lvlJc w:val="left"/>
      <w:pPr>
        <w:ind w:left="36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3240" w:hanging="360"/>
      </w:pPr>
      <w:rPr>
        <w:vertAlign w:val="baseline"/>
      </w:rPr>
    </w:lvl>
    <w:lvl w:ilvl="5">
      <w:start w:val="1"/>
      <w:numFmt w:val="decimal"/>
      <w:lvlText w:val="%6."/>
      <w:lvlJc w:val="left"/>
      <w:pPr>
        <w:ind w:left="3960" w:hanging="360"/>
      </w:pPr>
      <w:rPr>
        <w:vertAlign w:val="baseline"/>
      </w:rPr>
    </w:lvl>
    <w:lvl w:ilvl="6">
      <w:start w:val="1"/>
      <w:numFmt w:val="decimal"/>
      <w:lvlText w:val="%7."/>
      <w:lvlJc w:val="left"/>
      <w:pPr>
        <w:ind w:left="4680" w:hanging="360"/>
      </w:pPr>
      <w:rPr>
        <w:vertAlign w:val="baseline"/>
      </w:rPr>
    </w:lvl>
    <w:lvl w:ilvl="7">
      <w:start w:val="1"/>
      <w:numFmt w:val="decimal"/>
      <w:lvlText w:val="%8."/>
      <w:lvlJc w:val="left"/>
      <w:pPr>
        <w:ind w:left="5400" w:hanging="360"/>
      </w:pPr>
      <w:rPr>
        <w:vertAlign w:val="baseline"/>
      </w:rPr>
    </w:lvl>
    <w:lvl w:ilvl="8">
      <w:start w:val="1"/>
      <w:numFmt w:val="decimal"/>
      <w:lvlText w:val="%9."/>
      <w:lvlJc w:val="left"/>
      <w:pPr>
        <w:ind w:left="6120" w:hanging="360"/>
      </w:pPr>
      <w:rPr>
        <w:vertAlign w:val="baseline"/>
      </w:rPr>
    </w:lvl>
  </w:abstractNum>
  <w:abstractNum w:abstractNumId="103" w15:restartNumberingAfterBreak="0">
    <w:nsid w:val="65C90A4D"/>
    <w:multiLevelType w:val="hybridMultilevel"/>
    <w:tmpl w:val="6B1C8096"/>
    <w:lvl w:ilvl="0" w:tplc="04090019">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4" w15:restartNumberingAfterBreak="0">
    <w:nsid w:val="66213D26"/>
    <w:multiLevelType w:val="multilevel"/>
    <w:tmpl w:val="5720E41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05" w15:restartNumberingAfterBreak="0">
    <w:nsid w:val="665E0148"/>
    <w:multiLevelType w:val="hybridMultilevel"/>
    <w:tmpl w:val="B4580CF4"/>
    <w:lvl w:ilvl="0" w:tplc="04090013">
      <w:start w:val="1"/>
      <w:numFmt w:val="upp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 w15:restartNumberingAfterBreak="0">
    <w:nsid w:val="672D153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7" w15:restartNumberingAfterBreak="0">
    <w:nsid w:val="67CD7F17"/>
    <w:multiLevelType w:val="hybridMultilevel"/>
    <w:tmpl w:val="CA6049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ACA2505"/>
    <w:multiLevelType w:val="hybridMultilevel"/>
    <w:tmpl w:val="4BF0B7D2"/>
    <w:lvl w:ilvl="0" w:tplc="9B86C98A">
      <w:start w:val="1"/>
      <w:numFmt w:val="lowerRoman"/>
      <w:lvlText w:val="%1."/>
      <w:lvlJc w:val="right"/>
      <w:pPr>
        <w:ind w:left="990" w:hanging="360"/>
      </w:pPr>
      <w:rPr>
        <w:b w:val="0"/>
        <w:bCs/>
      </w:rPr>
    </w:lvl>
    <w:lvl w:ilvl="1" w:tplc="FFFFFFFF">
      <w:start w:val="1"/>
      <w:numFmt w:val="lowerRoman"/>
      <w:lvlText w:val="%2."/>
      <w:lvlJc w:val="right"/>
      <w:pPr>
        <w:ind w:left="1350" w:hanging="360"/>
      </w:pPr>
    </w:lvl>
    <w:lvl w:ilvl="2" w:tplc="FFFFFFFF">
      <w:start w:val="1"/>
      <w:numFmt w:val="lowerRoman"/>
      <w:lvlText w:val="%3."/>
      <w:lvlJc w:val="right"/>
      <w:pPr>
        <w:ind w:left="2340" w:hanging="360"/>
      </w:pPr>
      <w:rPr>
        <w:rFonts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6BA155AB"/>
    <w:multiLevelType w:val="multilevel"/>
    <w:tmpl w:val="9BB04D8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10" w15:restartNumberingAfterBreak="0">
    <w:nsid w:val="6CC51375"/>
    <w:multiLevelType w:val="hybridMultilevel"/>
    <w:tmpl w:val="163C3B64"/>
    <w:lvl w:ilvl="0" w:tplc="DBBEC1D2">
      <w:start w:val="1"/>
      <w:numFmt w:val="decimal"/>
      <w:lvlText w:val="%1."/>
      <w:lvlJc w:val="left"/>
      <w:pPr>
        <w:ind w:left="810" w:hanging="360"/>
      </w:pPr>
      <w:rPr>
        <w:rFonts w:ascii="Calibri" w:eastAsia="Calibri" w:hAnsi="Calibri" w:cs="Calibri"/>
        <w:b w:val="0"/>
        <w:bCs/>
      </w:rPr>
    </w:lvl>
    <w:lvl w:ilvl="1" w:tplc="0409000F">
      <w:start w:val="1"/>
      <w:numFmt w:val="decimal"/>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1" w15:restartNumberingAfterBreak="0">
    <w:nsid w:val="6F21276A"/>
    <w:multiLevelType w:val="hybridMultilevel"/>
    <w:tmpl w:val="B178FC2E"/>
    <w:lvl w:ilvl="0" w:tplc="32567638">
      <w:start w:val="4"/>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18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0E37771"/>
    <w:multiLevelType w:val="hybridMultilevel"/>
    <w:tmpl w:val="CE4E2712"/>
    <w:lvl w:ilvl="0" w:tplc="673CDBE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2CA833D"/>
    <w:multiLevelType w:val="multilevel"/>
    <w:tmpl w:val="8E86267C"/>
    <w:lvl w:ilvl="0">
      <w:start w:val="1"/>
      <w:numFmt w:val="decimal"/>
      <w:lvlText w:val="%1."/>
      <w:lvlJc w:val="left"/>
      <w:pPr>
        <w:ind w:left="1800" w:hanging="360"/>
      </w:pPr>
    </w:lvl>
    <w:lvl w:ilvl="1">
      <w:start w:val="1"/>
      <w:numFmt w:val="decimal"/>
      <w:lvlText w:val="%1.%2."/>
      <w:lvlJc w:val="left"/>
      <w:pPr>
        <w:ind w:left="2520" w:hanging="360"/>
      </w:pPr>
    </w:lvl>
    <w:lvl w:ilvl="2">
      <w:start w:val="1"/>
      <w:numFmt w:val="decimal"/>
      <w:lvlText w:val="%1.%2.%3."/>
      <w:lvlJc w:val="left"/>
      <w:pPr>
        <w:ind w:left="3240" w:hanging="180"/>
      </w:pPr>
    </w:lvl>
    <w:lvl w:ilvl="3">
      <w:start w:val="1"/>
      <w:numFmt w:val="decimal"/>
      <w:lvlText w:val="%1.%2.%3.%4."/>
      <w:lvlJc w:val="left"/>
      <w:pPr>
        <w:ind w:left="3960" w:hanging="360"/>
      </w:pPr>
    </w:lvl>
    <w:lvl w:ilvl="4">
      <w:start w:val="1"/>
      <w:numFmt w:val="decimal"/>
      <w:lvlText w:val="%1.%2.%3.%4.%5."/>
      <w:lvlJc w:val="left"/>
      <w:pPr>
        <w:ind w:left="4680" w:hanging="360"/>
      </w:pPr>
    </w:lvl>
    <w:lvl w:ilvl="5">
      <w:start w:val="1"/>
      <w:numFmt w:val="decimal"/>
      <w:lvlText w:val="%1.%2.%3.%4.%5.%6."/>
      <w:lvlJc w:val="left"/>
      <w:pPr>
        <w:ind w:left="5400" w:hanging="180"/>
      </w:pPr>
    </w:lvl>
    <w:lvl w:ilvl="6">
      <w:start w:val="1"/>
      <w:numFmt w:val="decimal"/>
      <w:lvlText w:val="%1.%2.%3.%4.%5.%6.%7."/>
      <w:lvlJc w:val="left"/>
      <w:pPr>
        <w:ind w:left="6120" w:hanging="360"/>
      </w:pPr>
    </w:lvl>
    <w:lvl w:ilvl="7">
      <w:start w:val="1"/>
      <w:numFmt w:val="decimal"/>
      <w:lvlText w:val="%1.%2.%3.%4.%5.%6.%7.%8."/>
      <w:lvlJc w:val="left"/>
      <w:pPr>
        <w:ind w:left="6840" w:hanging="360"/>
      </w:pPr>
    </w:lvl>
    <w:lvl w:ilvl="8">
      <w:start w:val="1"/>
      <w:numFmt w:val="decimal"/>
      <w:lvlText w:val="%1.%2.%3.%4.%5.%6.%7.%8.%9."/>
      <w:lvlJc w:val="left"/>
      <w:pPr>
        <w:ind w:left="7560" w:hanging="180"/>
      </w:pPr>
    </w:lvl>
  </w:abstractNum>
  <w:abstractNum w:abstractNumId="114" w15:restartNumberingAfterBreak="0">
    <w:nsid w:val="75632D8F"/>
    <w:multiLevelType w:val="hybridMultilevel"/>
    <w:tmpl w:val="E09C7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5952B3C"/>
    <w:multiLevelType w:val="hybridMultilevel"/>
    <w:tmpl w:val="D49A90E2"/>
    <w:lvl w:ilvl="0" w:tplc="BCB63050">
      <w:start w:val="1"/>
      <w:numFmt w:val="bullet"/>
      <w:lvlText w:val=""/>
      <w:lvlJc w:val="left"/>
      <w:pPr>
        <w:tabs>
          <w:tab w:val="num" w:pos="720"/>
        </w:tabs>
        <w:ind w:left="720" w:hanging="360"/>
      </w:pPr>
      <w:rPr>
        <w:rFonts w:ascii="Wingdings" w:hAnsi="Wingdings" w:hint="default"/>
      </w:rPr>
    </w:lvl>
    <w:lvl w:ilvl="1" w:tplc="B40E2222" w:tentative="1">
      <w:start w:val="1"/>
      <w:numFmt w:val="bullet"/>
      <w:lvlText w:val=""/>
      <w:lvlJc w:val="left"/>
      <w:pPr>
        <w:tabs>
          <w:tab w:val="num" w:pos="1440"/>
        </w:tabs>
        <w:ind w:left="1440" w:hanging="360"/>
      </w:pPr>
      <w:rPr>
        <w:rFonts w:ascii="Wingdings" w:hAnsi="Wingdings" w:hint="default"/>
      </w:rPr>
    </w:lvl>
    <w:lvl w:ilvl="2" w:tplc="F6548108" w:tentative="1">
      <w:start w:val="1"/>
      <w:numFmt w:val="bullet"/>
      <w:lvlText w:val=""/>
      <w:lvlJc w:val="left"/>
      <w:pPr>
        <w:tabs>
          <w:tab w:val="num" w:pos="2160"/>
        </w:tabs>
        <w:ind w:left="2160" w:hanging="360"/>
      </w:pPr>
      <w:rPr>
        <w:rFonts w:ascii="Wingdings" w:hAnsi="Wingdings" w:hint="default"/>
      </w:rPr>
    </w:lvl>
    <w:lvl w:ilvl="3" w:tplc="A1E09F88" w:tentative="1">
      <w:start w:val="1"/>
      <w:numFmt w:val="bullet"/>
      <w:lvlText w:val=""/>
      <w:lvlJc w:val="left"/>
      <w:pPr>
        <w:tabs>
          <w:tab w:val="num" w:pos="2880"/>
        </w:tabs>
        <w:ind w:left="2880" w:hanging="360"/>
      </w:pPr>
      <w:rPr>
        <w:rFonts w:ascii="Wingdings" w:hAnsi="Wingdings" w:hint="default"/>
      </w:rPr>
    </w:lvl>
    <w:lvl w:ilvl="4" w:tplc="D424EDE6" w:tentative="1">
      <w:start w:val="1"/>
      <w:numFmt w:val="bullet"/>
      <w:lvlText w:val=""/>
      <w:lvlJc w:val="left"/>
      <w:pPr>
        <w:tabs>
          <w:tab w:val="num" w:pos="3600"/>
        </w:tabs>
        <w:ind w:left="3600" w:hanging="360"/>
      </w:pPr>
      <w:rPr>
        <w:rFonts w:ascii="Wingdings" w:hAnsi="Wingdings" w:hint="default"/>
      </w:rPr>
    </w:lvl>
    <w:lvl w:ilvl="5" w:tplc="3F2ABC6E" w:tentative="1">
      <w:start w:val="1"/>
      <w:numFmt w:val="bullet"/>
      <w:lvlText w:val=""/>
      <w:lvlJc w:val="left"/>
      <w:pPr>
        <w:tabs>
          <w:tab w:val="num" w:pos="4320"/>
        </w:tabs>
        <w:ind w:left="4320" w:hanging="360"/>
      </w:pPr>
      <w:rPr>
        <w:rFonts w:ascii="Wingdings" w:hAnsi="Wingdings" w:hint="default"/>
      </w:rPr>
    </w:lvl>
    <w:lvl w:ilvl="6" w:tplc="7CF64E7E" w:tentative="1">
      <w:start w:val="1"/>
      <w:numFmt w:val="bullet"/>
      <w:lvlText w:val=""/>
      <w:lvlJc w:val="left"/>
      <w:pPr>
        <w:tabs>
          <w:tab w:val="num" w:pos="5040"/>
        </w:tabs>
        <w:ind w:left="5040" w:hanging="360"/>
      </w:pPr>
      <w:rPr>
        <w:rFonts w:ascii="Wingdings" w:hAnsi="Wingdings" w:hint="default"/>
      </w:rPr>
    </w:lvl>
    <w:lvl w:ilvl="7" w:tplc="AE2A0FA4" w:tentative="1">
      <w:start w:val="1"/>
      <w:numFmt w:val="bullet"/>
      <w:lvlText w:val=""/>
      <w:lvlJc w:val="left"/>
      <w:pPr>
        <w:tabs>
          <w:tab w:val="num" w:pos="5760"/>
        </w:tabs>
        <w:ind w:left="5760" w:hanging="360"/>
      </w:pPr>
      <w:rPr>
        <w:rFonts w:ascii="Wingdings" w:hAnsi="Wingdings" w:hint="default"/>
      </w:rPr>
    </w:lvl>
    <w:lvl w:ilvl="8" w:tplc="7902C534" w:tentative="1">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77316C27"/>
    <w:multiLevelType w:val="multilevel"/>
    <w:tmpl w:val="C28894D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17" w15:restartNumberingAfterBreak="0">
    <w:nsid w:val="776E7D0C"/>
    <w:multiLevelType w:val="multilevel"/>
    <w:tmpl w:val="4FA858E8"/>
    <w:lvl w:ilvl="0">
      <w:start w:val="1"/>
      <w:numFmt w:val="bullet"/>
      <w:lvlText w:val=""/>
      <w:lvlJc w:val="left"/>
      <w:pPr>
        <w:ind w:left="720" w:hanging="360"/>
      </w:pPr>
      <w:rPr>
        <w:rFonts w:ascii="Symbol" w:hAnsi="Symbol" w:hint="default"/>
      </w:r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8" w15:restartNumberingAfterBreak="0">
    <w:nsid w:val="77862AB4"/>
    <w:multiLevelType w:val="hybridMultilevel"/>
    <w:tmpl w:val="FBB05238"/>
    <w:lvl w:ilvl="0" w:tplc="0409000F">
      <w:start w:val="1"/>
      <w:numFmt w:val="decimal"/>
      <w:lvlText w:val="%1."/>
      <w:lvlJc w:val="left"/>
      <w:pPr>
        <w:ind w:left="2880" w:hanging="360"/>
      </w:pPr>
    </w:lvl>
    <w:lvl w:ilvl="1" w:tplc="04090019">
      <w:start w:val="1"/>
      <w:numFmt w:val="lowerLetter"/>
      <w:lvlText w:val="%2."/>
      <w:lvlJc w:val="left"/>
      <w:pPr>
        <w:ind w:left="3600" w:hanging="360"/>
      </w:pPr>
    </w:lvl>
    <w:lvl w:ilvl="2" w:tplc="0409001B">
      <w:start w:val="1"/>
      <w:numFmt w:val="lowerRoman"/>
      <w:lvlText w:val="%3."/>
      <w:lvlJc w:val="right"/>
      <w:pPr>
        <w:ind w:left="4320" w:hanging="180"/>
      </w:pPr>
    </w:lvl>
    <w:lvl w:ilvl="3" w:tplc="0409000F">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9" w15:restartNumberingAfterBreak="0">
    <w:nsid w:val="77D91768"/>
    <w:multiLevelType w:val="hybridMultilevel"/>
    <w:tmpl w:val="862CEB1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05427936">
    <w:abstractNumId w:val="113"/>
  </w:num>
  <w:num w:numId="2" w16cid:durableId="1117871421">
    <w:abstractNumId w:val="79"/>
  </w:num>
  <w:num w:numId="3" w16cid:durableId="1215121071">
    <w:abstractNumId w:val="71"/>
  </w:num>
  <w:num w:numId="4" w16cid:durableId="858012352">
    <w:abstractNumId w:val="101"/>
  </w:num>
  <w:num w:numId="5" w16cid:durableId="1174421403">
    <w:abstractNumId w:val="31"/>
  </w:num>
  <w:num w:numId="6" w16cid:durableId="1363633741">
    <w:abstractNumId w:val="42"/>
  </w:num>
  <w:num w:numId="7" w16cid:durableId="718044935">
    <w:abstractNumId w:val="100"/>
  </w:num>
  <w:num w:numId="8" w16cid:durableId="195655862">
    <w:abstractNumId w:val="66"/>
  </w:num>
  <w:num w:numId="9" w16cid:durableId="1839880543">
    <w:abstractNumId w:val="106"/>
  </w:num>
  <w:num w:numId="10" w16cid:durableId="585647541">
    <w:abstractNumId w:val="72"/>
  </w:num>
  <w:num w:numId="11" w16cid:durableId="1688215816">
    <w:abstractNumId w:val="109"/>
  </w:num>
  <w:num w:numId="12" w16cid:durableId="1810201035">
    <w:abstractNumId w:val="56"/>
  </w:num>
  <w:num w:numId="13" w16cid:durableId="186332878">
    <w:abstractNumId w:val="19"/>
  </w:num>
  <w:num w:numId="14" w16cid:durableId="1269313824">
    <w:abstractNumId w:val="3"/>
  </w:num>
  <w:num w:numId="15" w16cid:durableId="1446466117">
    <w:abstractNumId w:val="116"/>
  </w:num>
  <w:num w:numId="16" w16cid:durableId="1571453504">
    <w:abstractNumId w:val="102"/>
  </w:num>
  <w:num w:numId="17" w16cid:durableId="1866869057">
    <w:abstractNumId w:val="95"/>
  </w:num>
  <w:num w:numId="18" w16cid:durableId="105783469">
    <w:abstractNumId w:val="26"/>
  </w:num>
  <w:num w:numId="19" w16cid:durableId="306979576">
    <w:abstractNumId w:val="50"/>
  </w:num>
  <w:num w:numId="20" w16cid:durableId="649673796">
    <w:abstractNumId w:val="104"/>
  </w:num>
  <w:num w:numId="21" w16cid:durableId="1996762191">
    <w:abstractNumId w:val="110"/>
  </w:num>
  <w:num w:numId="22" w16cid:durableId="195584244">
    <w:abstractNumId w:val="38"/>
  </w:num>
  <w:num w:numId="23" w16cid:durableId="825976592">
    <w:abstractNumId w:val="11"/>
  </w:num>
  <w:num w:numId="24" w16cid:durableId="638530905">
    <w:abstractNumId w:val="96"/>
  </w:num>
  <w:num w:numId="25" w16cid:durableId="1750421590">
    <w:abstractNumId w:val="8"/>
  </w:num>
  <w:num w:numId="26" w16cid:durableId="699085385">
    <w:abstractNumId w:val="33"/>
  </w:num>
  <w:num w:numId="27" w16cid:durableId="285278236">
    <w:abstractNumId w:val="63"/>
  </w:num>
  <w:num w:numId="28" w16cid:durableId="2039432697">
    <w:abstractNumId w:val="112"/>
  </w:num>
  <w:num w:numId="29" w16cid:durableId="2110351931">
    <w:abstractNumId w:val="40"/>
  </w:num>
  <w:num w:numId="30" w16cid:durableId="1189178468">
    <w:abstractNumId w:val="111"/>
  </w:num>
  <w:num w:numId="31" w16cid:durableId="1063720922">
    <w:abstractNumId w:val="55"/>
  </w:num>
  <w:num w:numId="32" w16cid:durableId="1081485740">
    <w:abstractNumId w:val="118"/>
  </w:num>
  <w:num w:numId="33" w16cid:durableId="299070236">
    <w:abstractNumId w:val="77"/>
  </w:num>
  <w:num w:numId="34" w16cid:durableId="298072380">
    <w:abstractNumId w:val="2"/>
  </w:num>
  <w:num w:numId="35" w16cid:durableId="356781893">
    <w:abstractNumId w:val="12"/>
  </w:num>
  <w:num w:numId="36" w16cid:durableId="1710254475">
    <w:abstractNumId w:val="108"/>
  </w:num>
  <w:num w:numId="37" w16cid:durableId="1951886854">
    <w:abstractNumId w:val="73"/>
  </w:num>
  <w:num w:numId="38" w16cid:durableId="686061383">
    <w:abstractNumId w:val="5"/>
  </w:num>
  <w:num w:numId="39" w16cid:durableId="646780483">
    <w:abstractNumId w:val="80"/>
  </w:num>
  <w:num w:numId="40" w16cid:durableId="1971930921">
    <w:abstractNumId w:val="34"/>
  </w:num>
  <w:num w:numId="41" w16cid:durableId="1817527525">
    <w:abstractNumId w:val="92"/>
  </w:num>
  <w:num w:numId="42" w16cid:durableId="997881828">
    <w:abstractNumId w:val="70"/>
  </w:num>
  <w:num w:numId="43" w16cid:durableId="57554138">
    <w:abstractNumId w:val="9"/>
  </w:num>
  <w:num w:numId="44" w16cid:durableId="133913911">
    <w:abstractNumId w:val="85"/>
  </w:num>
  <w:num w:numId="45" w16cid:durableId="2117208829">
    <w:abstractNumId w:val="82"/>
  </w:num>
  <w:num w:numId="46" w16cid:durableId="338780661">
    <w:abstractNumId w:val="48"/>
  </w:num>
  <w:num w:numId="47" w16cid:durableId="654720089">
    <w:abstractNumId w:val="75"/>
  </w:num>
  <w:num w:numId="48" w16cid:durableId="165826772">
    <w:abstractNumId w:val="117"/>
  </w:num>
  <w:num w:numId="49" w16cid:durableId="1881477039">
    <w:abstractNumId w:val="87"/>
  </w:num>
  <w:num w:numId="50" w16cid:durableId="1989899943">
    <w:abstractNumId w:val="58"/>
  </w:num>
  <w:num w:numId="51" w16cid:durableId="1978297077">
    <w:abstractNumId w:val="21"/>
  </w:num>
  <w:num w:numId="52" w16cid:durableId="1302491930">
    <w:abstractNumId w:val="15"/>
  </w:num>
  <w:num w:numId="53" w16cid:durableId="1201698350">
    <w:abstractNumId w:val="0"/>
  </w:num>
  <w:num w:numId="54" w16cid:durableId="1215119772">
    <w:abstractNumId w:val="62"/>
  </w:num>
  <w:num w:numId="55" w16cid:durableId="1502618499">
    <w:abstractNumId w:val="23"/>
  </w:num>
  <w:num w:numId="56" w16cid:durableId="266736335">
    <w:abstractNumId w:val="10"/>
  </w:num>
  <w:num w:numId="57" w16cid:durableId="1663965399">
    <w:abstractNumId w:val="103"/>
  </w:num>
  <w:num w:numId="58" w16cid:durableId="116267458">
    <w:abstractNumId w:val="98"/>
  </w:num>
  <w:num w:numId="59" w16cid:durableId="1599407569">
    <w:abstractNumId w:val="107"/>
  </w:num>
  <w:num w:numId="60" w16cid:durableId="638147084">
    <w:abstractNumId w:val="60"/>
  </w:num>
  <w:num w:numId="61" w16cid:durableId="1778983227">
    <w:abstractNumId w:val="115"/>
  </w:num>
  <w:num w:numId="62" w16cid:durableId="1132793985">
    <w:abstractNumId w:val="14"/>
  </w:num>
  <w:num w:numId="63" w16cid:durableId="335228534">
    <w:abstractNumId w:val="53"/>
  </w:num>
  <w:num w:numId="64" w16cid:durableId="1977950312">
    <w:abstractNumId w:val="1"/>
  </w:num>
  <w:num w:numId="65" w16cid:durableId="110127865">
    <w:abstractNumId w:val="76"/>
  </w:num>
  <w:num w:numId="66" w16cid:durableId="382800570">
    <w:abstractNumId w:val="88"/>
  </w:num>
  <w:num w:numId="67" w16cid:durableId="155612463">
    <w:abstractNumId w:val="89"/>
  </w:num>
  <w:num w:numId="68" w16cid:durableId="1064837497">
    <w:abstractNumId w:val="94"/>
  </w:num>
  <w:num w:numId="69" w16cid:durableId="1079987502">
    <w:abstractNumId w:val="30"/>
  </w:num>
  <w:num w:numId="70" w16cid:durableId="2092922108">
    <w:abstractNumId w:val="65"/>
  </w:num>
  <w:num w:numId="71" w16cid:durableId="832261896">
    <w:abstractNumId w:val="36"/>
  </w:num>
  <w:num w:numId="72" w16cid:durableId="82997172">
    <w:abstractNumId w:val="37"/>
  </w:num>
  <w:num w:numId="73" w16cid:durableId="1360277417">
    <w:abstractNumId w:val="43"/>
  </w:num>
  <w:num w:numId="74" w16cid:durableId="1918243592">
    <w:abstractNumId w:val="68"/>
  </w:num>
  <w:num w:numId="75" w16cid:durableId="873496318">
    <w:abstractNumId w:val="59"/>
  </w:num>
  <w:num w:numId="76" w16cid:durableId="106504721">
    <w:abstractNumId w:val="51"/>
  </w:num>
  <w:num w:numId="77" w16cid:durableId="1775399522">
    <w:abstractNumId w:val="67"/>
  </w:num>
  <w:num w:numId="78" w16cid:durableId="1921670043">
    <w:abstractNumId w:val="4"/>
  </w:num>
  <w:num w:numId="79" w16cid:durableId="538669250">
    <w:abstractNumId w:val="29"/>
  </w:num>
  <w:num w:numId="80" w16cid:durableId="585189808">
    <w:abstractNumId w:val="25"/>
  </w:num>
  <w:num w:numId="81" w16cid:durableId="758676182">
    <w:abstractNumId w:val="61"/>
  </w:num>
  <w:num w:numId="82" w16cid:durableId="895050779">
    <w:abstractNumId w:val="45"/>
  </w:num>
  <w:num w:numId="83" w16cid:durableId="2144107163">
    <w:abstractNumId w:val="83"/>
  </w:num>
  <w:num w:numId="84" w16cid:durableId="897862119">
    <w:abstractNumId w:val="91"/>
  </w:num>
  <w:num w:numId="85" w16cid:durableId="1606114812">
    <w:abstractNumId w:val="99"/>
  </w:num>
  <w:num w:numId="86" w16cid:durableId="849029781">
    <w:abstractNumId w:val="74"/>
  </w:num>
  <w:num w:numId="87" w16cid:durableId="1058628206">
    <w:abstractNumId w:val="90"/>
  </w:num>
  <w:num w:numId="88" w16cid:durableId="1598371591">
    <w:abstractNumId w:val="84"/>
  </w:num>
  <w:num w:numId="89" w16cid:durableId="1392996737">
    <w:abstractNumId w:val="44"/>
  </w:num>
  <w:num w:numId="90" w16cid:durableId="1138572946">
    <w:abstractNumId w:val="57"/>
  </w:num>
  <w:num w:numId="91" w16cid:durableId="1423914702">
    <w:abstractNumId w:val="81"/>
  </w:num>
  <w:num w:numId="92" w16cid:durableId="913977817">
    <w:abstractNumId w:val="17"/>
  </w:num>
  <w:num w:numId="93" w16cid:durableId="1647279833">
    <w:abstractNumId w:val="54"/>
  </w:num>
  <w:num w:numId="94" w16cid:durableId="2057773813">
    <w:abstractNumId w:val="86"/>
  </w:num>
  <w:num w:numId="95" w16cid:durableId="1047608673">
    <w:abstractNumId w:val="105"/>
  </w:num>
  <w:num w:numId="96" w16cid:durableId="2080590109">
    <w:abstractNumId w:val="27"/>
  </w:num>
  <w:num w:numId="97" w16cid:durableId="883759230">
    <w:abstractNumId w:val="13"/>
  </w:num>
  <w:num w:numId="98" w16cid:durableId="1657949209">
    <w:abstractNumId w:val="24"/>
  </w:num>
  <w:num w:numId="99" w16cid:durableId="2040624153">
    <w:abstractNumId w:val="114"/>
  </w:num>
  <w:num w:numId="100" w16cid:durableId="1658417687">
    <w:abstractNumId w:val="32"/>
  </w:num>
  <w:num w:numId="101" w16cid:durableId="468404319">
    <w:abstractNumId w:val="41"/>
  </w:num>
  <w:num w:numId="102" w16cid:durableId="627397291">
    <w:abstractNumId w:val="119"/>
  </w:num>
  <w:num w:numId="103" w16cid:durableId="560285022">
    <w:abstractNumId w:val="22"/>
  </w:num>
  <w:num w:numId="104" w16cid:durableId="1770616943">
    <w:abstractNumId w:val="49"/>
  </w:num>
  <w:num w:numId="105" w16cid:durableId="1602179011">
    <w:abstractNumId w:val="20"/>
  </w:num>
  <w:num w:numId="106" w16cid:durableId="470099577">
    <w:abstractNumId w:val="93"/>
  </w:num>
  <w:num w:numId="107" w16cid:durableId="353502306">
    <w:abstractNumId w:val="46"/>
  </w:num>
  <w:num w:numId="108" w16cid:durableId="1155561933">
    <w:abstractNumId w:val="69"/>
  </w:num>
  <w:num w:numId="109" w16cid:durableId="886599992">
    <w:abstractNumId w:val="7"/>
  </w:num>
  <w:num w:numId="110" w16cid:durableId="793518370">
    <w:abstractNumId w:val="28"/>
  </w:num>
  <w:num w:numId="111" w16cid:durableId="1365447127">
    <w:abstractNumId w:val="6"/>
  </w:num>
  <w:num w:numId="112" w16cid:durableId="1273129366">
    <w:abstractNumId w:val="39"/>
  </w:num>
  <w:num w:numId="113" w16cid:durableId="71632410">
    <w:abstractNumId w:val="64"/>
  </w:num>
  <w:num w:numId="114" w16cid:durableId="1825005713">
    <w:abstractNumId w:val="16"/>
  </w:num>
  <w:num w:numId="115" w16cid:durableId="631908137">
    <w:abstractNumId w:val="47"/>
  </w:num>
  <w:num w:numId="116" w16cid:durableId="112749388">
    <w:abstractNumId w:val="78"/>
  </w:num>
  <w:num w:numId="117" w16cid:durableId="1482456604">
    <w:abstractNumId w:val="97"/>
  </w:num>
  <w:num w:numId="118" w16cid:durableId="1403485793">
    <w:abstractNumId w:val="52"/>
  </w:num>
  <w:num w:numId="119" w16cid:durableId="1799640776">
    <w:abstractNumId w:val="35"/>
  </w:num>
  <w:num w:numId="120" w16cid:durableId="538976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8D8"/>
    <w:rsid w:val="00004E7B"/>
    <w:rsid w:val="00005F3F"/>
    <w:rsid w:val="00007578"/>
    <w:rsid w:val="000075D9"/>
    <w:rsid w:val="00011E0B"/>
    <w:rsid w:val="000138ED"/>
    <w:rsid w:val="00017A78"/>
    <w:rsid w:val="00020F7B"/>
    <w:rsid w:val="00021B6C"/>
    <w:rsid w:val="00023569"/>
    <w:rsid w:val="00023E32"/>
    <w:rsid w:val="000266B8"/>
    <w:rsid w:val="0002727E"/>
    <w:rsid w:val="000274C9"/>
    <w:rsid w:val="00030440"/>
    <w:rsid w:val="00035385"/>
    <w:rsid w:val="0003565A"/>
    <w:rsid w:val="00036377"/>
    <w:rsid w:val="00036522"/>
    <w:rsid w:val="00041950"/>
    <w:rsid w:val="000448EC"/>
    <w:rsid w:val="00044EA1"/>
    <w:rsid w:val="000458CA"/>
    <w:rsid w:val="00046B0C"/>
    <w:rsid w:val="00054A0A"/>
    <w:rsid w:val="00055B24"/>
    <w:rsid w:val="000563B3"/>
    <w:rsid w:val="0005767D"/>
    <w:rsid w:val="00063621"/>
    <w:rsid w:val="000636CC"/>
    <w:rsid w:val="00064392"/>
    <w:rsid w:val="00067B08"/>
    <w:rsid w:val="00070725"/>
    <w:rsid w:val="0007594E"/>
    <w:rsid w:val="00076700"/>
    <w:rsid w:val="00077D72"/>
    <w:rsid w:val="000805F3"/>
    <w:rsid w:val="00080757"/>
    <w:rsid w:val="0008195D"/>
    <w:rsid w:val="0008279D"/>
    <w:rsid w:val="000829E2"/>
    <w:rsid w:val="00087D03"/>
    <w:rsid w:val="00095D97"/>
    <w:rsid w:val="00097FC6"/>
    <w:rsid w:val="000A1047"/>
    <w:rsid w:val="000A3306"/>
    <w:rsid w:val="000A4C31"/>
    <w:rsid w:val="000A6566"/>
    <w:rsid w:val="000B1EEB"/>
    <w:rsid w:val="000B2B8E"/>
    <w:rsid w:val="000B2E42"/>
    <w:rsid w:val="000B2F64"/>
    <w:rsid w:val="000B3438"/>
    <w:rsid w:val="000B550E"/>
    <w:rsid w:val="000D00D6"/>
    <w:rsid w:val="000D2035"/>
    <w:rsid w:val="000D3068"/>
    <w:rsid w:val="000D5377"/>
    <w:rsid w:val="000D6665"/>
    <w:rsid w:val="000D6955"/>
    <w:rsid w:val="000E0538"/>
    <w:rsid w:val="000E19CA"/>
    <w:rsid w:val="000E2ACA"/>
    <w:rsid w:val="000E430A"/>
    <w:rsid w:val="000E45F8"/>
    <w:rsid w:val="000E7212"/>
    <w:rsid w:val="000F1144"/>
    <w:rsid w:val="000F1A3C"/>
    <w:rsid w:val="000F1BAC"/>
    <w:rsid w:val="000F255D"/>
    <w:rsid w:val="000F3821"/>
    <w:rsid w:val="000F641E"/>
    <w:rsid w:val="000F6AC5"/>
    <w:rsid w:val="00105D50"/>
    <w:rsid w:val="0010684C"/>
    <w:rsid w:val="001101A4"/>
    <w:rsid w:val="0011055E"/>
    <w:rsid w:val="0011065F"/>
    <w:rsid w:val="00110685"/>
    <w:rsid w:val="00110BA4"/>
    <w:rsid w:val="00115069"/>
    <w:rsid w:val="0011655A"/>
    <w:rsid w:val="0011695D"/>
    <w:rsid w:val="00116E7B"/>
    <w:rsid w:val="00117C78"/>
    <w:rsid w:val="00117F3B"/>
    <w:rsid w:val="00123A16"/>
    <w:rsid w:val="00123DD2"/>
    <w:rsid w:val="00124C76"/>
    <w:rsid w:val="00125224"/>
    <w:rsid w:val="00125331"/>
    <w:rsid w:val="00125E2A"/>
    <w:rsid w:val="001272EA"/>
    <w:rsid w:val="00127E87"/>
    <w:rsid w:val="00131EF4"/>
    <w:rsid w:val="00134260"/>
    <w:rsid w:val="001348D8"/>
    <w:rsid w:val="00137C8B"/>
    <w:rsid w:val="00137E1E"/>
    <w:rsid w:val="00140DCA"/>
    <w:rsid w:val="00147511"/>
    <w:rsid w:val="0015247E"/>
    <w:rsid w:val="001531A2"/>
    <w:rsid w:val="00155B3B"/>
    <w:rsid w:val="00156C6E"/>
    <w:rsid w:val="00160835"/>
    <w:rsid w:val="00162BFA"/>
    <w:rsid w:val="00163698"/>
    <w:rsid w:val="00166C47"/>
    <w:rsid w:val="00172729"/>
    <w:rsid w:val="001746CA"/>
    <w:rsid w:val="00175D8E"/>
    <w:rsid w:val="00177F66"/>
    <w:rsid w:val="0018004D"/>
    <w:rsid w:val="0018107F"/>
    <w:rsid w:val="00181C18"/>
    <w:rsid w:val="001836B0"/>
    <w:rsid w:val="00187739"/>
    <w:rsid w:val="00190DEA"/>
    <w:rsid w:val="00192EE8"/>
    <w:rsid w:val="00194430"/>
    <w:rsid w:val="001968B8"/>
    <w:rsid w:val="0019734A"/>
    <w:rsid w:val="001A457D"/>
    <w:rsid w:val="001A61C6"/>
    <w:rsid w:val="001A6900"/>
    <w:rsid w:val="001A79E8"/>
    <w:rsid w:val="001B12EA"/>
    <w:rsid w:val="001B23D4"/>
    <w:rsid w:val="001C189E"/>
    <w:rsid w:val="001C22ED"/>
    <w:rsid w:val="001C4341"/>
    <w:rsid w:val="001D06E1"/>
    <w:rsid w:val="001D0D31"/>
    <w:rsid w:val="001D0D6F"/>
    <w:rsid w:val="001D1DAE"/>
    <w:rsid w:val="001D7CED"/>
    <w:rsid w:val="001E17F3"/>
    <w:rsid w:val="001E39D1"/>
    <w:rsid w:val="001E3D0D"/>
    <w:rsid w:val="001E6294"/>
    <w:rsid w:val="001F080C"/>
    <w:rsid w:val="001F2F61"/>
    <w:rsid w:val="001F3512"/>
    <w:rsid w:val="00202FFB"/>
    <w:rsid w:val="0020594D"/>
    <w:rsid w:val="002066E4"/>
    <w:rsid w:val="002078AA"/>
    <w:rsid w:val="00210A6A"/>
    <w:rsid w:val="00211C7F"/>
    <w:rsid w:val="00215B1C"/>
    <w:rsid w:val="00220B81"/>
    <w:rsid w:val="00222794"/>
    <w:rsid w:val="00227503"/>
    <w:rsid w:val="00231C6A"/>
    <w:rsid w:val="0023471E"/>
    <w:rsid w:val="002349BB"/>
    <w:rsid w:val="00234B42"/>
    <w:rsid w:val="002402E3"/>
    <w:rsid w:val="002412C5"/>
    <w:rsid w:val="00245597"/>
    <w:rsid w:val="00255CC0"/>
    <w:rsid w:val="00263B71"/>
    <w:rsid w:val="00263E4F"/>
    <w:rsid w:val="00265964"/>
    <w:rsid w:val="002671F8"/>
    <w:rsid w:val="00267711"/>
    <w:rsid w:val="00270584"/>
    <w:rsid w:val="0027157A"/>
    <w:rsid w:val="002723A6"/>
    <w:rsid w:val="00272B4C"/>
    <w:rsid w:val="00272D18"/>
    <w:rsid w:val="00274DE7"/>
    <w:rsid w:val="002750E9"/>
    <w:rsid w:val="00276371"/>
    <w:rsid w:val="0028620E"/>
    <w:rsid w:val="00290AB8"/>
    <w:rsid w:val="00296200"/>
    <w:rsid w:val="002979AF"/>
    <w:rsid w:val="002A0856"/>
    <w:rsid w:val="002A0A7B"/>
    <w:rsid w:val="002A16D9"/>
    <w:rsid w:val="002A2B8B"/>
    <w:rsid w:val="002A65F6"/>
    <w:rsid w:val="002B2618"/>
    <w:rsid w:val="002B28E8"/>
    <w:rsid w:val="002B3386"/>
    <w:rsid w:val="002B4ABF"/>
    <w:rsid w:val="002B4D41"/>
    <w:rsid w:val="002B4D5D"/>
    <w:rsid w:val="002C1D20"/>
    <w:rsid w:val="002C2845"/>
    <w:rsid w:val="002C47F3"/>
    <w:rsid w:val="002C4D78"/>
    <w:rsid w:val="002C5E35"/>
    <w:rsid w:val="002C5E89"/>
    <w:rsid w:val="002C6DE4"/>
    <w:rsid w:val="002D1A21"/>
    <w:rsid w:val="002D2CA1"/>
    <w:rsid w:val="002D3FBE"/>
    <w:rsid w:val="002D51E6"/>
    <w:rsid w:val="002D721B"/>
    <w:rsid w:val="002D72F7"/>
    <w:rsid w:val="002D75A6"/>
    <w:rsid w:val="002E43F2"/>
    <w:rsid w:val="002E65D4"/>
    <w:rsid w:val="002F048F"/>
    <w:rsid w:val="002F1CA5"/>
    <w:rsid w:val="002F3009"/>
    <w:rsid w:val="002F3118"/>
    <w:rsid w:val="002F58F1"/>
    <w:rsid w:val="0030478D"/>
    <w:rsid w:val="003063E9"/>
    <w:rsid w:val="00313D08"/>
    <w:rsid w:val="00320BFC"/>
    <w:rsid w:val="00322292"/>
    <w:rsid w:val="00323743"/>
    <w:rsid w:val="003259FB"/>
    <w:rsid w:val="003274E0"/>
    <w:rsid w:val="00327DD6"/>
    <w:rsid w:val="003334AF"/>
    <w:rsid w:val="003375F7"/>
    <w:rsid w:val="0033773C"/>
    <w:rsid w:val="0034086A"/>
    <w:rsid w:val="00340C8E"/>
    <w:rsid w:val="00340D8D"/>
    <w:rsid w:val="003467BE"/>
    <w:rsid w:val="00346AB0"/>
    <w:rsid w:val="00347543"/>
    <w:rsid w:val="0034757F"/>
    <w:rsid w:val="00350383"/>
    <w:rsid w:val="00352659"/>
    <w:rsid w:val="00352A0A"/>
    <w:rsid w:val="00352EFA"/>
    <w:rsid w:val="0035459D"/>
    <w:rsid w:val="00355D0E"/>
    <w:rsid w:val="003568A8"/>
    <w:rsid w:val="00356C23"/>
    <w:rsid w:val="00357C42"/>
    <w:rsid w:val="00357E92"/>
    <w:rsid w:val="00366B4A"/>
    <w:rsid w:val="0036743C"/>
    <w:rsid w:val="00367445"/>
    <w:rsid w:val="00373C62"/>
    <w:rsid w:val="0037469D"/>
    <w:rsid w:val="00374BC1"/>
    <w:rsid w:val="00374BE8"/>
    <w:rsid w:val="00377BA2"/>
    <w:rsid w:val="003835AC"/>
    <w:rsid w:val="00383994"/>
    <w:rsid w:val="00386197"/>
    <w:rsid w:val="00386738"/>
    <w:rsid w:val="00391387"/>
    <w:rsid w:val="00393CD4"/>
    <w:rsid w:val="003953E0"/>
    <w:rsid w:val="0039553F"/>
    <w:rsid w:val="003958D8"/>
    <w:rsid w:val="00397FD1"/>
    <w:rsid w:val="003A2521"/>
    <w:rsid w:val="003A6890"/>
    <w:rsid w:val="003A75D3"/>
    <w:rsid w:val="003A7C5F"/>
    <w:rsid w:val="003B0A30"/>
    <w:rsid w:val="003B1745"/>
    <w:rsid w:val="003B4C91"/>
    <w:rsid w:val="003B5324"/>
    <w:rsid w:val="003B61C4"/>
    <w:rsid w:val="003B6839"/>
    <w:rsid w:val="003B75D2"/>
    <w:rsid w:val="003C0E90"/>
    <w:rsid w:val="003C117E"/>
    <w:rsid w:val="003C2567"/>
    <w:rsid w:val="003C31A1"/>
    <w:rsid w:val="003C61E1"/>
    <w:rsid w:val="003C7D15"/>
    <w:rsid w:val="003D024A"/>
    <w:rsid w:val="003D13DC"/>
    <w:rsid w:val="003D36A3"/>
    <w:rsid w:val="003D457D"/>
    <w:rsid w:val="003D555D"/>
    <w:rsid w:val="003D62E3"/>
    <w:rsid w:val="003E3970"/>
    <w:rsid w:val="003E4FDB"/>
    <w:rsid w:val="003E57E0"/>
    <w:rsid w:val="003F00F6"/>
    <w:rsid w:val="003F0FA1"/>
    <w:rsid w:val="003F2858"/>
    <w:rsid w:val="003F3FCC"/>
    <w:rsid w:val="003F74C4"/>
    <w:rsid w:val="004022E1"/>
    <w:rsid w:val="00402BC4"/>
    <w:rsid w:val="004035F0"/>
    <w:rsid w:val="00407569"/>
    <w:rsid w:val="00410C89"/>
    <w:rsid w:val="004149DE"/>
    <w:rsid w:val="004176D9"/>
    <w:rsid w:val="00417E59"/>
    <w:rsid w:val="004213A2"/>
    <w:rsid w:val="00422607"/>
    <w:rsid w:val="004239B1"/>
    <w:rsid w:val="00427C55"/>
    <w:rsid w:val="00431A86"/>
    <w:rsid w:val="00432546"/>
    <w:rsid w:val="00433F9A"/>
    <w:rsid w:val="0043424B"/>
    <w:rsid w:val="00435AA1"/>
    <w:rsid w:val="00436323"/>
    <w:rsid w:val="004381EE"/>
    <w:rsid w:val="00444964"/>
    <w:rsid w:val="00447256"/>
    <w:rsid w:val="00447799"/>
    <w:rsid w:val="00450C7A"/>
    <w:rsid w:val="00453001"/>
    <w:rsid w:val="00453C7D"/>
    <w:rsid w:val="00455226"/>
    <w:rsid w:val="00455DE8"/>
    <w:rsid w:val="004602F0"/>
    <w:rsid w:val="00463216"/>
    <w:rsid w:val="004639B0"/>
    <w:rsid w:val="004643A9"/>
    <w:rsid w:val="004657EB"/>
    <w:rsid w:val="00465E49"/>
    <w:rsid w:val="00470FB2"/>
    <w:rsid w:val="004717FA"/>
    <w:rsid w:val="00475B89"/>
    <w:rsid w:val="00480814"/>
    <w:rsid w:val="00482BFE"/>
    <w:rsid w:val="004834D6"/>
    <w:rsid w:val="0048445B"/>
    <w:rsid w:val="00486986"/>
    <w:rsid w:val="004875DB"/>
    <w:rsid w:val="004921C5"/>
    <w:rsid w:val="00494200"/>
    <w:rsid w:val="00495017"/>
    <w:rsid w:val="004950CF"/>
    <w:rsid w:val="00496855"/>
    <w:rsid w:val="0049754D"/>
    <w:rsid w:val="004A04B5"/>
    <w:rsid w:val="004A14E2"/>
    <w:rsid w:val="004A4CF4"/>
    <w:rsid w:val="004A563F"/>
    <w:rsid w:val="004A5786"/>
    <w:rsid w:val="004A5D74"/>
    <w:rsid w:val="004A6382"/>
    <w:rsid w:val="004B1025"/>
    <w:rsid w:val="004B2204"/>
    <w:rsid w:val="004B438F"/>
    <w:rsid w:val="004B6526"/>
    <w:rsid w:val="004B71A4"/>
    <w:rsid w:val="004B77D0"/>
    <w:rsid w:val="004C3428"/>
    <w:rsid w:val="004C7DAC"/>
    <w:rsid w:val="004D14D9"/>
    <w:rsid w:val="004D297F"/>
    <w:rsid w:val="004D3A3E"/>
    <w:rsid w:val="004D506D"/>
    <w:rsid w:val="004D51F7"/>
    <w:rsid w:val="004D58EE"/>
    <w:rsid w:val="004D6F8E"/>
    <w:rsid w:val="004E51BD"/>
    <w:rsid w:val="004E5E89"/>
    <w:rsid w:val="004E6A64"/>
    <w:rsid w:val="004E6B3D"/>
    <w:rsid w:val="004F0E03"/>
    <w:rsid w:val="004F4BE4"/>
    <w:rsid w:val="004F5F95"/>
    <w:rsid w:val="005000CA"/>
    <w:rsid w:val="0050236D"/>
    <w:rsid w:val="0050271F"/>
    <w:rsid w:val="00502DA3"/>
    <w:rsid w:val="00505276"/>
    <w:rsid w:val="00510A61"/>
    <w:rsid w:val="00510C9C"/>
    <w:rsid w:val="00510FCB"/>
    <w:rsid w:val="005136F7"/>
    <w:rsid w:val="00514CFE"/>
    <w:rsid w:val="0051516C"/>
    <w:rsid w:val="0051584C"/>
    <w:rsid w:val="005203FF"/>
    <w:rsid w:val="00520794"/>
    <w:rsid w:val="005216F5"/>
    <w:rsid w:val="00524691"/>
    <w:rsid w:val="00525E2A"/>
    <w:rsid w:val="00526533"/>
    <w:rsid w:val="00526591"/>
    <w:rsid w:val="00527A18"/>
    <w:rsid w:val="00540100"/>
    <w:rsid w:val="0054361D"/>
    <w:rsid w:val="00543BDB"/>
    <w:rsid w:val="005454B7"/>
    <w:rsid w:val="00545BDB"/>
    <w:rsid w:val="005463FD"/>
    <w:rsid w:val="00555222"/>
    <w:rsid w:val="00555290"/>
    <w:rsid w:val="00555C6D"/>
    <w:rsid w:val="0056043E"/>
    <w:rsid w:val="00560B03"/>
    <w:rsid w:val="00560E83"/>
    <w:rsid w:val="00561BD4"/>
    <w:rsid w:val="0056712B"/>
    <w:rsid w:val="00567B07"/>
    <w:rsid w:val="00571DED"/>
    <w:rsid w:val="00576917"/>
    <w:rsid w:val="00576BF5"/>
    <w:rsid w:val="00577414"/>
    <w:rsid w:val="0057768C"/>
    <w:rsid w:val="00577708"/>
    <w:rsid w:val="005819F9"/>
    <w:rsid w:val="00582411"/>
    <w:rsid w:val="00582F11"/>
    <w:rsid w:val="00583D0A"/>
    <w:rsid w:val="00584AE6"/>
    <w:rsid w:val="005876C4"/>
    <w:rsid w:val="0059168B"/>
    <w:rsid w:val="00593531"/>
    <w:rsid w:val="00593CBF"/>
    <w:rsid w:val="00597AFF"/>
    <w:rsid w:val="005A3D66"/>
    <w:rsid w:val="005A67B7"/>
    <w:rsid w:val="005A7E77"/>
    <w:rsid w:val="005B25AF"/>
    <w:rsid w:val="005B39E6"/>
    <w:rsid w:val="005B41D3"/>
    <w:rsid w:val="005B425E"/>
    <w:rsid w:val="005B52B6"/>
    <w:rsid w:val="005C11BF"/>
    <w:rsid w:val="005C1B9D"/>
    <w:rsid w:val="005C3368"/>
    <w:rsid w:val="005D04B3"/>
    <w:rsid w:val="005D10D2"/>
    <w:rsid w:val="005D149F"/>
    <w:rsid w:val="005D2C51"/>
    <w:rsid w:val="005D72E8"/>
    <w:rsid w:val="005D7EB1"/>
    <w:rsid w:val="005E0AA4"/>
    <w:rsid w:val="005E185E"/>
    <w:rsid w:val="005E1BCF"/>
    <w:rsid w:val="005E3B12"/>
    <w:rsid w:val="005E4402"/>
    <w:rsid w:val="005E4C6E"/>
    <w:rsid w:val="005E589F"/>
    <w:rsid w:val="005E5D3C"/>
    <w:rsid w:val="005E6BDE"/>
    <w:rsid w:val="005F0F21"/>
    <w:rsid w:val="005F1E68"/>
    <w:rsid w:val="005F2617"/>
    <w:rsid w:val="005F34CE"/>
    <w:rsid w:val="005F3735"/>
    <w:rsid w:val="005F55C0"/>
    <w:rsid w:val="005F7BCF"/>
    <w:rsid w:val="00603DD7"/>
    <w:rsid w:val="006051B5"/>
    <w:rsid w:val="00622F3B"/>
    <w:rsid w:val="006233F6"/>
    <w:rsid w:val="00623D4E"/>
    <w:rsid w:val="00624163"/>
    <w:rsid w:val="006257D7"/>
    <w:rsid w:val="00625F25"/>
    <w:rsid w:val="00633B82"/>
    <w:rsid w:val="00637D55"/>
    <w:rsid w:val="00640014"/>
    <w:rsid w:val="00643F73"/>
    <w:rsid w:val="00643FD1"/>
    <w:rsid w:val="00650D37"/>
    <w:rsid w:val="00650F9A"/>
    <w:rsid w:val="00657555"/>
    <w:rsid w:val="00662168"/>
    <w:rsid w:val="00662DC7"/>
    <w:rsid w:val="006705B3"/>
    <w:rsid w:val="00672D10"/>
    <w:rsid w:val="00673D67"/>
    <w:rsid w:val="0067470F"/>
    <w:rsid w:val="0067607A"/>
    <w:rsid w:val="00676667"/>
    <w:rsid w:val="00676CDF"/>
    <w:rsid w:val="00684E04"/>
    <w:rsid w:val="00684E36"/>
    <w:rsid w:val="00686DA0"/>
    <w:rsid w:val="0069050C"/>
    <w:rsid w:val="006A31DB"/>
    <w:rsid w:val="006A38C6"/>
    <w:rsid w:val="006A59EB"/>
    <w:rsid w:val="006B0B78"/>
    <w:rsid w:val="006B2D64"/>
    <w:rsid w:val="006B792F"/>
    <w:rsid w:val="006C081F"/>
    <w:rsid w:val="006C09D8"/>
    <w:rsid w:val="006C3583"/>
    <w:rsid w:val="006C3F10"/>
    <w:rsid w:val="006C4866"/>
    <w:rsid w:val="006C77D8"/>
    <w:rsid w:val="006D1085"/>
    <w:rsid w:val="006D1215"/>
    <w:rsid w:val="006D1412"/>
    <w:rsid w:val="006D2E2B"/>
    <w:rsid w:val="006D402F"/>
    <w:rsid w:val="006D7164"/>
    <w:rsid w:val="006D7779"/>
    <w:rsid w:val="006D7C90"/>
    <w:rsid w:val="006D7F97"/>
    <w:rsid w:val="006E6BE4"/>
    <w:rsid w:val="006E7529"/>
    <w:rsid w:val="006F188A"/>
    <w:rsid w:val="006F4E50"/>
    <w:rsid w:val="006F5DB7"/>
    <w:rsid w:val="006F6D87"/>
    <w:rsid w:val="007001F1"/>
    <w:rsid w:val="00701267"/>
    <w:rsid w:val="00703A5B"/>
    <w:rsid w:val="0070405E"/>
    <w:rsid w:val="007058D8"/>
    <w:rsid w:val="007061AE"/>
    <w:rsid w:val="00706585"/>
    <w:rsid w:val="00711BA4"/>
    <w:rsid w:val="007149FD"/>
    <w:rsid w:val="00715267"/>
    <w:rsid w:val="007155F6"/>
    <w:rsid w:val="00716414"/>
    <w:rsid w:val="0072122E"/>
    <w:rsid w:val="00721C85"/>
    <w:rsid w:val="007231CE"/>
    <w:rsid w:val="00723226"/>
    <w:rsid w:val="00723658"/>
    <w:rsid w:val="00724D58"/>
    <w:rsid w:val="0073180B"/>
    <w:rsid w:val="00732E2F"/>
    <w:rsid w:val="00733875"/>
    <w:rsid w:val="00733BA4"/>
    <w:rsid w:val="00734732"/>
    <w:rsid w:val="00736494"/>
    <w:rsid w:val="0073712F"/>
    <w:rsid w:val="00737220"/>
    <w:rsid w:val="00741E08"/>
    <w:rsid w:val="0074203F"/>
    <w:rsid w:val="007446DA"/>
    <w:rsid w:val="007514A8"/>
    <w:rsid w:val="00754D11"/>
    <w:rsid w:val="007567B1"/>
    <w:rsid w:val="00756982"/>
    <w:rsid w:val="00760E66"/>
    <w:rsid w:val="00763C01"/>
    <w:rsid w:val="00766BA0"/>
    <w:rsid w:val="0077210A"/>
    <w:rsid w:val="0077255A"/>
    <w:rsid w:val="007731BE"/>
    <w:rsid w:val="00781407"/>
    <w:rsid w:val="00786198"/>
    <w:rsid w:val="007940AB"/>
    <w:rsid w:val="007956EF"/>
    <w:rsid w:val="00795849"/>
    <w:rsid w:val="00797F3A"/>
    <w:rsid w:val="007A1B6D"/>
    <w:rsid w:val="007A4B04"/>
    <w:rsid w:val="007B049F"/>
    <w:rsid w:val="007B09D2"/>
    <w:rsid w:val="007B3193"/>
    <w:rsid w:val="007B6EB7"/>
    <w:rsid w:val="007C1555"/>
    <w:rsid w:val="007C1D86"/>
    <w:rsid w:val="007C31C2"/>
    <w:rsid w:val="007C3473"/>
    <w:rsid w:val="007C3898"/>
    <w:rsid w:val="007C52D8"/>
    <w:rsid w:val="007C624C"/>
    <w:rsid w:val="007D2A81"/>
    <w:rsid w:val="007E0949"/>
    <w:rsid w:val="007E125B"/>
    <w:rsid w:val="007E1814"/>
    <w:rsid w:val="007E1CC0"/>
    <w:rsid w:val="007E1F92"/>
    <w:rsid w:val="007E3EEB"/>
    <w:rsid w:val="007E466D"/>
    <w:rsid w:val="007E57C7"/>
    <w:rsid w:val="007E5EE4"/>
    <w:rsid w:val="007F3134"/>
    <w:rsid w:val="007F3481"/>
    <w:rsid w:val="007F43A0"/>
    <w:rsid w:val="007F77D2"/>
    <w:rsid w:val="007F78ED"/>
    <w:rsid w:val="007F7B16"/>
    <w:rsid w:val="008015EC"/>
    <w:rsid w:val="00803F97"/>
    <w:rsid w:val="00806932"/>
    <w:rsid w:val="00807C89"/>
    <w:rsid w:val="0081039F"/>
    <w:rsid w:val="00812037"/>
    <w:rsid w:val="00814C37"/>
    <w:rsid w:val="00814D70"/>
    <w:rsid w:val="008159DB"/>
    <w:rsid w:val="0081721C"/>
    <w:rsid w:val="00821CBD"/>
    <w:rsid w:val="00821F2D"/>
    <w:rsid w:val="00822D6C"/>
    <w:rsid w:val="00825835"/>
    <w:rsid w:val="00825F13"/>
    <w:rsid w:val="00826ACC"/>
    <w:rsid w:val="008273EC"/>
    <w:rsid w:val="008278EE"/>
    <w:rsid w:val="008332BE"/>
    <w:rsid w:val="00844D04"/>
    <w:rsid w:val="00846EDB"/>
    <w:rsid w:val="0085016A"/>
    <w:rsid w:val="00850DCA"/>
    <w:rsid w:val="00852AD5"/>
    <w:rsid w:val="008542A9"/>
    <w:rsid w:val="00854DB2"/>
    <w:rsid w:val="008614B9"/>
    <w:rsid w:val="00864FB2"/>
    <w:rsid w:val="0086551D"/>
    <w:rsid w:val="008659DC"/>
    <w:rsid w:val="0086606C"/>
    <w:rsid w:val="00866990"/>
    <w:rsid w:val="00867B45"/>
    <w:rsid w:val="00871156"/>
    <w:rsid w:val="008713AC"/>
    <w:rsid w:val="008728D8"/>
    <w:rsid w:val="008737CE"/>
    <w:rsid w:val="00874B91"/>
    <w:rsid w:val="0087686C"/>
    <w:rsid w:val="008800A0"/>
    <w:rsid w:val="00881041"/>
    <w:rsid w:val="00884388"/>
    <w:rsid w:val="00884D4A"/>
    <w:rsid w:val="00886D28"/>
    <w:rsid w:val="00887E06"/>
    <w:rsid w:val="00887F6F"/>
    <w:rsid w:val="00891757"/>
    <w:rsid w:val="00892D16"/>
    <w:rsid w:val="008934ED"/>
    <w:rsid w:val="0089673B"/>
    <w:rsid w:val="00896D88"/>
    <w:rsid w:val="008A016A"/>
    <w:rsid w:val="008A3EEA"/>
    <w:rsid w:val="008A63AA"/>
    <w:rsid w:val="008A6B67"/>
    <w:rsid w:val="008A7C0D"/>
    <w:rsid w:val="008C1806"/>
    <w:rsid w:val="008C407B"/>
    <w:rsid w:val="008C5F93"/>
    <w:rsid w:val="008C7F0B"/>
    <w:rsid w:val="008E1483"/>
    <w:rsid w:val="008E35D0"/>
    <w:rsid w:val="008E4891"/>
    <w:rsid w:val="008E53DB"/>
    <w:rsid w:val="008E5AA4"/>
    <w:rsid w:val="00900BAA"/>
    <w:rsid w:val="00900FCB"/>
    <w:rsid w:val="0090631B"/>
    <w:rsid w:val="00910338"/>
    <w:rsid w:val="0091228C"/>
    <w:rsid w:val="009130AB"/>
    <w:rsid w:val="00913E39"/>
    <w:rsid w:val="00914C5B"/>
    <w:rsid w:val="00914DD0"/>
    <w:rsid w:val="00915CAB"/>
    <w:rsid w:val="009168E1"/>
    <w:rsid w:val="0092054C"/>
    <w:rsid w:val="00920776"/>
    <w:rsid w:val="0092220F"/>
    <w:rsid w:val="009238AC"/>
    <w:rsid w:val="00924A3C"/>
    <w:rsid w:val="009278B0"/>
    <w:rsid w:val="0093319D"/>
    <w:rsid w:val="00934183"/>
    <w:rsid w:val="00935D1C"/>
    <w:rsid w:val="00941E97"/>
    <w:rsid w:val="00943441"/>
    <w:rsid w:val="00944C56"/>
    <w:rsid w:val="009462C0"/>
    <w:rsid w:val="00946701"/>
    <w:rsid w:val="00946BD2"/>
    <w:rsid w:val="009501BD"/>
    <w:rsid w:val="00950333"/>
    <w:rsid w:val="0095050F"/>
    <w:rsid w:val="00950779"/>
    <w:rsid w:val="00962576"/>
    <w:rsid w:val="0096625C"/>
    <w:rsid w:val="009666E8"/>
    <w:rsid w:val="009673F4"/>
    <w:rsid w:val="009701CD"/>
    <w:rsid w:val="00970B15"/>
    <w:rsid w:val="00971EF2"/>
    <w:rsid w:val="00974DE0"/>
    <w:rsid w:val="00976F66"/>
    <w:rsid w:val="009775B0"/>
    <w:rsid w:val="00977C29"/>
    <w:rsid w:val="00977E49"/>
    <w:rsid w:val="00982D0E"/>
    <w:rsid w:val="00985500"/>
    <w:rsid w:val="00986A2D"/>
    <w:rsid w:val="00990BC9"/>
    <w:rsid w:val="00991C6B"/>
    <w:rsid w:val="009A33EA"/>
    <w:rsid w:val="009A3F03"/>
    <w:rsid w:val="009A49C5"/>
    <w:rsid w:val="009A559A"/>
    <w:rsid w:val="009A59C7"/>
    <w:rsid w:val="009A633A"/>
    <w:rsid w:val="009B058D"/>
    <w:rsid w:val="009B60AC"/>
    <w:rsid w:val="009C00C2"/>
    <w:rsid w:val="009C10D8"/>
    <w:rsid w:val="009C11E1"/>
    <w:rsid w:val="009C2A0A"/>
    <w:rsid w:val="009C580E"/>
    <w:rsid w:val="009C6824"/>
    <w:rsid w:val="009C72DF"/>
    <w:rsid w:val="009D579C"/>
    <w:rsid w:val="009D699E"/>
    <w:rsid w:val="009E38E5"/>
    <w:rsid w:val="009E460A"/>
    <w:rsid w:val="009E7B9B"/>
    <w:rsid w:val="009F15C0"/>
    <w:rsid w:val="009F19B3"/>
    <w:rsid w:val="009F1B9A"/>
    <w:rsid w:val="009F42EB"/>
    <w:rsid w:val="009F599A"/>
    <w:rsid w:val="009F5D9E"/>
    <w:rsid w:val="00A0121A"/>
    <w:rsid w:val="00A01F5B"/>
    <w:rsid w:val="00A044B2"/>
    <w:rsid w:val="00A100CC"/>
    <w:rsid w:val="00A10481"/>
    <w:rsid w:val="00A113D2"/>
    <w:rsid w:val="00A17972"/>
    <w:rsid w:val="00A21096"/>
    <w:rsid w:val="00A2136F"/>
    <w:rsid w:val="00A23D70"/>
    <w:rsid w:val="00A2447A"/>
    <w:rsid w:val="00A24501"/>
    <w:rsid w:val="00A255C7"/>
    <w:rsid w:val="00A25C7A"/>
    <w:rsid w:val="00A2615E"/>
    <w:rsid w:val="00A26697"/>
    <w:rsid w:val="00A301C6"/>
    <w:rsid w:val="00A30A1E"/>
    <w:rsid w:val="00A31C17"/>
    <w:rsid w:val="00A33248"/>
    <w:rsid w:val="00A336D2"/>
    <w:rsid w:val="00A36BB1"/>
    <w:rsid w:val="00A37797"/>
    <w:rsid w:val="00A37B8C"/>
    <w:rsid w:val="00A4685C"/>
    <w:rsid w:val="00A47FA0"/>
    <w:rsid w:val="00A508E3"/>
    <w:rsid w:val="00A56F89"/>
    <w:rsid w:val="00A5746F"/>
    <w:rsid w:val="00A62102"/>
    <w:rsid w:val="00A623CD"/>
    <w:rsid w:val="00A62D08"/>
    <w:rsid w:val="00A642B2"/>
    <w:rsid w:val="00A657BF"/>
    <w:rsid w:val="00A65816"/>
    <w:rsid w:val="00A669A4"/>
    <w:rsid w:val="00A726B2"/>
    <w:rsid w:val="00A751BB"/>
    <w:rsid w:val="00A77162"/>
    <w:rsid w:val="00A801E3"/>
    <w:rsid w:val="00A81F98"/>
    <w:rsid w:val="00A852B4"/>
    <w:rsid w:val="00A861BE"/>
    <w:rsid w:val="00A90A46"/>
    <w:rsid w:val="00A91800"/>
    <w:rsid w:val="00A9364A"/>
    <w:rsid w:val="00A93A84"/>
    <w:rsid w:val="00A9732C"/>
    <w:rsid w:val="00AA1177"/>
    <w:rsid w:val="00AA1213"/>
    <w:rsid w:val="00AA1ED6"/>
    <w:rsid w:val="00AA2B2B"/>
    <w:rsid w:val="00AA33BA"/>
    <w:rsid w:val="00AA4C76"/>
    <w:rsid w:val="00AB5A8B"/>
    <w:rsid w:val="00AC2272"/>
    <w:rsid w:val="00AC3180"/>
    <w:rsid w:val="00AC706C"/>
    <w:rsid w:val="00AC7B28"/>
    <w:rsid w:val="00AC7E67"/>
    <w:rsid w:val="00AD2AF0"/>
    <w:rsid w:val="00AD2DAB"/>
    <w:rsid w:val="00AD3B75"/>
    <w:rsid w:val="00AE0DB5"/>
    <w:rsid w:val="00AE38B6"/>
    <w:rsid w:val="00AF12CC"/>
    <w:rsid w:val="00AF36D0"/>
    <w:rsid w:val="00B0180E"/>
    <w:rsid w:val="00B03EE6"/>
    <w:rsid w:val="00B04DEC"/>
    <w:rsid w:val="00B05912"/>
    <w:rsid w:val="00B06616"/>
    <w:rsid w:val="00B07F98"/>
    <w:rsid w:val="00B10E31"/>
    <w:rsid w:val="00B11A1B"/>
    <w:rsid w:val="00B14362"/>
    <w:rsid w:val="00B162C9"/>
    <w:rsid w:val="00B21811"/>
    <w:rsid w:val="00B21A1C"/>
    <w:rsid w:val="00B2331F"/>
    <w:rsid w:val="00B23D25"/>
    <w:rsid w:val="00B24B3C"/>
    <w:rsid w:val="00B277F7"/>
    <w:rsid w:val="00B30C05"/>
    <w:rsid w:val="00B31FA7"/>
    <w:rsid w:val="00B3256C"/>
    <w:rsid w:val="00B37B7A"/>
    <w:rsid w:val="00B43DEC"/>
    <w:rsid w:val="00B44ED4"/>
    <w:rsid w:val="00B4535E"/>
    <w:rsid w:val="00B45A7F"/>
    <w:rsid w:val="00B461F3"/>
    <w:rsid w:val="00B50FE5"/>
    <w:rsid w:val="00B539CB"/>
    <w:rsid w:val="00B53F16"/>
    <w:rsid w:val="00B5438C"/>
    <w:rsid w:val="00B567E6"/>
    <w:rsid w:val="00B575AA"/>
    <w:rsid w:val="00B6191D"/>
    <w:rsid w:val="00B6259B"/>
    <w:rsid w:val="00B65A38"/>
    <w:rsid w:val="00B65E9A"/>
    <w:rsid w:val="00B66ED9"/>
    <w:rsid w:val="00B74B32"/>
    <w:rsid w:val="00B7534A"/>
    <w:rsid w:val="00B760D2"/>
    <w:rsid w:val="00B80AED"/>
    <w:rsid w:val="00B80DD0"/>
    <w:rsid w:val="00B826B2"/>
    <w:rsid w:val="00B92B54"/>
    <w:rsid w:val="00BA12B2"/>
    <w:rsid w:val="00BA14C4"/>
    <w:rsid w:val="00BA41DA"/>
    <w:rsid w:val="00BB19FF"/>
    <w:rsid w:val="00BB1B14"/>
    <w:rsid w:val="00BB6CA1"/>
    <w:rsid w:val="00BC179E"/>
    <w:rsid w:val="00BC1B82"/>
    <w:rsid w:val="00BC2BF2"/>
    <w:rsid w:val="00BD3CC4"/>
    <w:rsid w:val="00BD6265"/>
    <w:rsid w:val="00BD6D06"/>
    <w:rsid w:val="00BE2E2A"/>
    <w:rsid w:val="00BE4D2B"/>
    <w:rsid w:val="00BE6E81"/>
    <w:rsid w:val="00BF190D"/>
    <w:rsid w:val="00BF3701"/>
    <w:rsid w:val="00BF3DD5"/>
    <w:rsid w:val="00BF3F03"/>
    <w:rsid w:val="00BF62C1"/>
    <w:rsid w:val="00BF7FF8"/>
    <w:rsid w:val="00C00CBC"/>
    <w:rsid w:val="00C00E35"/>
    <w:rsid w:val="00C02EED"/>
    <w:rsid w:val="00C0534D"/>
    <w:rsid w:val="00C07E94"/>
    <w:rsid w:val="00C11D63"/>
    <w:rsid w:val="00C14683"/>
    <w:rsid w:val="00C204A8"/>
    <w:rsid w:val="00C21853"/>
    <w:rsid w:val="00C22753"/>
    <w:rsid w:val="00C24BC3"/>
    <w:rsid w:val="00C2701C"/>
    <w:rsid w:val="00C31370"/>
    <w:rsid w:val="00C34A5F"/>
    <w:rsid w:val="00C36FF2"/>
    <w:rsid w:val="00C37B33"/>
    <w:rsid w:val="00C40421"/>
    <w:rsid w:val="00C41912"/>
    <w:rsid w:val="00C41A80"/>
    <w:rsid w:val="00C41F3C"/>
    <w:rsid w:val="00C45AD4"/>
    <w:rsid w:val="00C47259"/>
    <w:rsid w:val="00C54544"/>
    <w:rsid w:val="00C54CC6"/>
    <w:rsid w:val="00C5588F"/>
    <w:rsid w:val="00C55D8F"/>
    <w:rsid w:val="00C56235"/>
    <w:rsid w:val="00C563FB"/>
    <w:rsid w:val="00C613D6"/>
    <w:rsid w:val="00C65400"/>
    <w:rsid w:val="00C70177"/>
    <w:rsid w:val="00C705AB"/>
    <w:rsid w:val="00C70C50"/>
    <w:rsid w:val="00C70F2A"/>
    <w:rsid w:val="00C7205C"/>
    <w:rsid w:val="00C74D97"/>
    <w:rsid w:val="00C771E4"/>
    <w:rsid w:val="00C77F86"/>
    <w:rsid w:val="00C8164F"/>
    <w:rsid w:val="00C816C6"/>
    <w:rsid w:val="00C81EFC"/>
    <w:rsid w:val="00C82678"/>
    <w:rsid w:val="00C83639"/>
    <w:rsid w:val="00C83F7B"/>
    <w:rsid w:val="00C8528B"/>
    <w:rsid w:val="00C86D04"/>
    <w:rsid w:val="00C90A8F"/>
    <w:rsid w:val="00C9231F"/>
    <w:rsid w:val="00C9309D"/>
    <w:rsid w:val="00C93B86"/>
    <w:rsid w:val="00C946AC"/>
    <w:rsid w:val="00C96D27"/>
    <w:rsid w:val="00CA3542"/>
    <w:rsid w:val="00CA555C"/>
    <w:rsid w:val="00CA6781"/>
    <w:rsid w:val="00CB1622"/>
    <w:rsid w:val="00CB2184"/>
    <w:rsid w:val="00CB5C25"/>
    <w:rsid w:val="00CB5C2B"/>
    <w:rsid w:val="00CC043A"/>
    <w:rsid w:val="00CC24C1"/>
    <w:rsid w:val="00CC2A21"/>
    <w:rsid w:val="00CC4855"/>
    <w:rsid w:val="00CC4E16"/>
    <w:rsid w:val="00CC5812"/>
    <w:rsid w:val="00CD1C66"/>
    <w:rsid w:val="00CE3F7B"/>
    <w:rsid w:val="00CE7EC8"/>
    <w:rsid w:val="00CF1346"/>
    <w:rsid w:val="00CF163D"/>
    <w:rsid w:val="00CF4956"/>
    <w:rsid w:val="00CF7514"/>
    <w:rsid w:val="00CF77C0"/>
    <w:rsid w:val="00D01CE6"/>
    <w:rsid w:val="00D03C58"/>
    <w:rsid w:val="00D148F4"/>
    <w:rsid w:val="00D14A67"/>
    <w:rsid w:val="00D14C85"/>
    <w:rsid w:val="00D15926"/>
    <w:rsid w:val="00D1674D"/>
    <w:rsid w:val="00D2058B"/>
    <w:rsid w:val="00D214F6"/>
    <w:rsid w:val="00D2486B"/>
    <w:rsid w:val="00D24B6B"/>
    <w:rsid w:val="00D24F1A"/>
    <w:rsid w:val="00D25124"/>
    <w:rsid w:val="00D25D1D"/>
    <w:rsid w:val="00D32371"/>
    <w:rsid w:val="00D33F6F"/>
    <w:rsid w:val="00D35F97"/>
    <w:rsid w:val="00D4149A"/>
    <w:rsid w:val="00D432B8"/>
    <w:rsid w:val="00D44D1F"/>
    <w:rsid w:val="00D44E4F"/>
    <w:rsid w:val="00D4534E"/>
    <w:rsid w:val="00D51372"/>
    <w:rsid w:val="00D51598"/>
    <w:rsid w:val="00D60305"/>
    <w:rsid w:val="00D60434"/>
    <w:rsid w:val="00D61329"/>
    <w:rsid w:val="00D621BE"/>
    <w:rsid w:val="00D64DC8"/>
    <w:rsid w:val="00D65EDE"/>
    <w:rsid w:val="00D67E5D"/>
    <w:rsid w:val="00D702C7"/>
    <w:rsid w:val="00D70CB1"/>
    <w:rsid w:val="00D7477D"/>
    <w:rsid w:val="00D74C0E"/>
    <w:rsid w:val="00D7503A"/>
    <w:rsid w:val="00D761E3"/>
    <w:rsid w:val="00D7711B"/>
    <w:rsid w:val="00D77CBF"/>
    <w:rsid w:val="00D83AC9"/>
    <w:rsid w:val="00D846E2"/>
    <w:rsid w:val="00D85DCF"/>
    <w:rsid w:val="00D86084"/>
    <w:rsid w:val="00D9155F"/>
    <w:rsid w:val="00D93373"/>
    <w:rsid w:val="00D947A2"/>
    <w:rsid w:val="00D947EC"/>
    <w:rsid w:val="00D958B4"/>
    <w:rsid w:val="00D96D91"/>
    <w:rsid w:val="00DA05BB"/>
    <w:rsid w:val="00DA0B46"/>
    <w:rsid w:val="00DA11B9"/>
    <w:rsid w:val="00DA550A"/>
    <w:rsid w:val="00DA625F"/>
    <w:rsid w:val="00DA6B6E"/>
    <w:rsid w:val="00DA6F47"/>
    <w:rsid w:val="00DB3164"/>
    <w:rsid w:val="00DB391C"/>
    <w:rsid w:val="00DB3EE3"/>
    <w:rsid w:val="00DC11A1"/>
    <w:rsid w:val="00DC600D"/>
    <w:rsid w:val="00DC619A"/>
    <w:rsid w:val="00DD0F5B"/>
    <w:rsid w:val="00DD5599"/>
    <w:rsid w:val="00DE2F9F"/>
    <w:rsid w:val="00DE4249"/>
    <w:rsid w:val="00DE4ACB"/>
    <w:rsid w:val="00DE6BC6"/>
    <w:rsid w:val="00DF0573"/>
    <w:rsid w:val="00DF3716"/>
    <w:rsid w:val="00DF5F55"/>
    <w:rsid w:val="00DF75C6"/>
    <w:rsid w:val="00E001A5"/>
    <w:rsid w:val="00E00ABB"/>
    <w:rsid w:val="00E02E40"/>
    <w:rsid w:val="00E0521D"/>
    <w:rsid w:val="00E0716D"/>
    <w:rsid w:val="00E1061A"/>
    <w:rsid w:val="00E14FB2"/>
    <w:rsid w:val="00E16253"/>
    <w:rsid w:val="00E167B7"/>
    <w:rsid w:val="00E20156"/>
    <w:rsid w:val="00E25EBC"/>
    <w:rsid w:val="00E26BF9"/>
    <w:rsid w:val="00E31C4E"/>
    <w:rsid w:val="00E32186"/>
    <w:rsid w:val="00E3285A"/>
    <w:rsid w:val="00E331B0"/>
    <w:rsid w:val="00E332B4"/>
    <w:rsid w:val="00E33C3E"/>
    <w:rsid w:val="00E34C3E"/>
    <w:rsid w:val="00E36F5F"/>
    <w:rsid w:val="00E379EF"/>
    <w:rsid w:val="00E37CCE"/>
    <w:rsid w:val="00E4192C"/>
    <w:rsid w:val="00E43B61"/>
    <w:rsid w:val="00E45EC4"/>
    <w:rsid w:val="00E56C78"/>
    <w:rsid w:val="00E5732D"/>
    <w:rsid w:val="00E57363"/>
    <w:rsid w:val="00E605E2"/>
    <w:rsid w:val="00E627B2"/>
    <w:rsid w:val="00E64D87"/>
    <w:rsid w:val="00E67532"/>
    <w:rsid w:val="00E7227A"/>
    <w:rsid w:val="00E724E0"/>
    <w:rsid w:val="00E72DB3"/>
    <w:rsid w:val="00E75A24"/>
    <w:rsid w:val="00E85BF6"/>
    <w:rsid w:val="00E90B7C"/>
    <w:rsid w:val="00E92369"/>
    <w:rsid w:val="00E92439"/>
    <w:rsid w:val="00EA1EBD"/>
    <w:rsid w:val="00EA4199"/>
    <w:rsid w:val="00EB4600"/>
    <w:rsid w:val="00EB62B8"/>
    <w:rsid w:val="00EB633B"/>
    <w:rsid w:val="00EB6AA4"/>
    <w:rsid w:val="00EB7561"/>
    <w:rsid w:val="00EC09C5"/>
    <w:rsid w:val="00EC1FE4"/>
    <w:rsid w:val="00EC39C2"/>
    <w:rsid w:val="00EC54B0"/>
    <w:rsid w:val="00EC6766"/>
    <w:rsid w:val="00ED0319"/>
    <w:rsid w:val="00ED051E"/>
    <w:rsid w:val="00ED1BA9"/>
    <w:rsid w:val="00ED287D"/>
    <w:rsid w:val="00ED671C"/>
    <w:rsid w:val="00ED699C"/>
    <w:rsid w:val="00EE0118"/>
    <w:rsid w:val="00EE31A4"/>
    <w:rsid w:val="00EE5420"/>
    <w:rsid w:val="00EE63DD"/>
    <w:rsid w:val="00EF4C83"/>
    <w:rsid w:val="00EF5B88"/>
    <w:rsid w:val="00F00F82"/>
    <w:rsid w:val="00F01646"/>
    <w:rsid w:val="00F03D65"/>
    <w:rsid w:val="00F042FE"/>
    <w:rsid w:val="00F04989"/>
    <w:rsid w:val="00F10F42"/>
    <w:rsid w:val="00F1269F"/>
    <w:rsid w:val="00F15908"/>
    <w:rsid w:val="00F1609A"/>
    <w:rsid w:val="00F2031B"/>
    <w:rsid w:val="00F20B82"/>
    <w:rsid w:val="00F20BE6"/>
    <w:rsid w:val="00F25DD3"/>
    <w:rsid w:val="00F2622A"/>
    <w:rsid w:val="00F316EA"/>
    <w:rsid w:val="00F37286"/>
    <w:rsid w:val="00F372BC"/>
    <w:rsid w:val="00F41220"/>
    <w:rsid w:val="00F44D60"/>
    <w:rsid w:val="00F46AE3"/>
    <w:rsid w:val="00F47A16"/>
    <w:rsid w:val="00F47D90"/>
    <w:rsid w:val="00F53170"/>
    <w:rsid w:val="00F571BB"/>
    <w:rsid w:val="00F621EA"/>
    <w:rsid w:val="00F6783D"/>
    <w:rsid w:val="00F712DC"/>
    <w:rsid w:val="00F72971"/>
    <w:rsid w:val="00F73E8E"/>
    <w:rsid w:val="00F744BA"/>
    <w:rsid w:val="00F7494B"/>
    <w:rsid w:val="00F80568"/>
    <w:rsid w:val="00F82FFB"/>
    <w:rsid w:val="00F83904"/>
    <w:rsid w:val="00F852D0"/>
    <w:rsid w:val="00F854A6"/>
    <w:rsid w:val="00F9032F"/>
    <w:rsid w:val="00F909F8"/>
    <w:rsid w:val="00F91C8C"/>
    <w:rsid w:val="00F96B89"/>
    <w:rsid w:val="00F978D2"/>
    <w:rsid w:val="00F97E81"/>
    <w:rsid w:val="00FA3434"/>
    <w:rsid w:val="00FB0447"/>
    <w:rsid w:val="00FB0D73"/>
    <w:rsid w:val="00FB1965"/>
    <w:rsid w:val="00FB2650"/>
    <w:rsid w:val="00FB30C1"/>
    <w:rsid w:val="00FC398E"/>
    <w:rsid w:val="00FD0759"/>
    <w:rsid w:val="00FD111C"/>
    <w:rsid w:val="00FD2B7D"/>
    <w:rsid w:val="00FE0503"/>
    <w:rsid w:val="00FE4C15"/>
    <w:rsid w:val="00FF1287"/>
    <w:rsid w:val="00FF36E6"/>
    <w:rsid w:val="00FF3E4D"/>
    <w:rsid w:val="00FF3EA3"/>
    <w:rsid w:val="00FF7535"/>
    <w:rsid w:val="00FF7F55"/>
    <w:rsid w:val="01132FA1"/>
    <w:rsid w:val="028F3B89"/>
    <w:rsid w:val="037E1FF4"/>
    <w:rsid w:val="04B38A99"/>
    <w:rsid w:val="04B3B268"/>
    <w:rsid w:val="04C3B5E3"/>
    <w:rsid w:val="05084CB5"/>
    <w:rsid w:val="064426D6"/>
    <w:rsid w:val="06C1ABB4"/>
    <w:rsid w:val="070F1C4B"/>
    <w:rsid w:val="078F9BE7"/>
    <w:rsid w:val="07AE9B5E"/>
    <w:rsid w:val="08197527"/>
    <w:rsid w:val="08554F27"/>
    <w:rsid w:val="098462D5"/>
    <w:rsid w:val="0AC26DB4"/>
    <w:rsid w:val="0B00F319"/>
    <w:rsid w:val="0B162F5F"/>
    <w:rsid w:val="0B19CE91"/>
    <w:rsid w:val="0B28A114"/>
    <w:rsid w:val="0B37C810"/>
    <w:rsid w:val="0BEC3424"/>
    <w:rsid w:val="0CB77248"/>
    <w:rsid w:val="0D344C29"/>
    <w:rsid w:val="0DAB7113"/>
    <w:rsid w:val="0E0D12DB"/>
    <w:rsid w:val="0E4E20FF"/>
    <w:rsid w:val="0E5D8E00"/>
    <w:rsid w:val="0EB386DE"/>
    <w:rsid w:val="0F04DF7B"/>
    <w:rsid w:val="101E67BD"/>
    <w:rsid w:val="10A2E746"/>
    <w:rsid w:val="111088CF"/>
    <w:rsid w:val="11A12E16"/>
    <w:rsid w:val="13540489"/>
    <w:rsid w:val="1457E298"/>
    <w:rsid w:val="146111A6"/>
    <w:rsid w:val="14C671B3"/>
    <w:rsid w:val="15637A6B"/>
    <w:rsid w:val="156D7A53"/>
    <w:rsid w:val="15ACCD76"/>
    <w:rsid w:val="163C0662"/>
    <w:rsid w:val="163F1C3A"/>
    <w:rsid w:val="16A61DC7"/>
    <w:rsid w:val="1737B4AD"/>
    <w:rsid w:val="18A7B9BA"/>
    <w:rsid w:val="18DE5E7A"/>
    <w:rsid w:val="18F48916"/>
    <w:rsid w:val="1A8F6549"/>
    <w:rsid w:val="1B082CD6"/>
    <w:rsid w:val="1B4B84D6"/>
    <w:rsid w:val="1BDA53D9"/>
    <w:rsid w:val="1C4E19BF"/>
    <w:rsid w:val="1D8020E6"/>
    <w:rsid w:val="1DDF5FDA"/>
    <w:rsid w:val="1E5DF623"/>
    <w:rsid w:val="1F9AA047"/>
    <w:rsid w:val="1FCB7EB0"/>
    <w:rsid w:val="1FE0723C"/>
    <w:rsid w:val="2009523D"/>
    <w:rsid w:val="200B0E0A"/>
    <w:rsid w:val="203028FC"/>
    <w:rsid w:val="204B0FC9"/>
    <w:rsid w:val="20BA2C71"/>
    <w:rsid w:val="2102ACC2"/>
    <w:rsid w:val="21744445"/>
    <w:rsid w:val="21C3E646"/>
    <w:rsid w:val="2234E55E"/>
    <w:rsid w:val="22A98807"/>
    <w:rsid w:val="22EA5A6A"/>
    <w:rsid w:val="2381F154"/>
    <w:rsid w:val="239F242B"/>
    <w:rsid w:val="23F39E53"/>
    <w:rsid w:val="241A5400"/>
    <w:rsid w:val="25782301"/>
    <w:rsid w:val="25C8CC08"/>
    <w:rsid w:val="260245AE"/>
    <w:rsid w:val="2750B83B"/>
    <w:rsid w:val="27C9006B"/>
    <w:rsid w:val="2905604E"/>
    <w:rsid w:val="29B3AA64"/>
    <w:rsid w:val="29F34287"/>
    <w:rsid w:val="2A02A564"/>
    <w:rsid w:val="2A53DE23"/>
    <w:rsid w:val="2A67101C"/>
    <w:rsid w:val="2ABB64B5"/>
    <w:rsid w:val="2AE9FFDE"/>
    <w:rsid w:val="2B012117"/>
    <w:rsid w:val="2B32D50B"/>
    <w:rsid w:val="2B3657CC"/>
    <w:rsid w:val="2DABF712"/>
    <w:rsid w:val="2E2384C4"/>
    <w:rsid w:val="30AB7A7A"/>
    <w:rsid w:val="30E933C4"/>
    <w:rsid w:val="310FBC68"/>
    <w:rsid w:val="31710132"/>
    <w:rsid w:val="319808E3"/>
    <w:rsid w:val="31C0024E"/>
    <w:rsid w:val="3264B22F"/>
    <w:rsid w:val="33B6B7A9"/>
    <w:rsid w:val="34373B08"/>
    <w:rsid w:val="3439A6E7"/>
    <w:rsid w:val="345376BB"/>
    <w:rsid w:val="35A3903B"/>
    <w:rsid w:val="35D5C552"/>
    <w:rsid w:val="35EAA37F"/>
    <w:rsid w:val="36551C74"/>
    <w:rsid w:val="368C2BDE"/>
    <w:rsid w:val="36BF133F"/>
    <w:rsid w:val="36D59711"/>
    <w:rsid w:val="371E3D0E"/>
    <w:rsid w:val="38F26867"/>
    <w:rsid w:val="3A174F65"/>
    <w:rsid w:val="3AF3D1B2"/>
    <w:rsid w:val="3BF7874E"/>
    <w:rsid w:val="3BF7E489"/>
    <w:rsid w:val="3C9CD009"/>
    <w:rsid w:val="3CDC463D"/>
    <w:rsid w:val="3D5CCF24"/>
    <w:rsid w:val="3E0C4386"/>
    <w:rsid w:val="3E0EDB2F"/>
    <w:rsid w:val="3ED490F6"/>
    <w:rsid w:val="3F5BC484"/>
    <w:rsid w:val="3FCD0C29"/>
    <w:rsid w:val="3FE8F77B"/>
    <w:rsid w:val="40A08896"/>
    <w:rsid w:val="40ABE492"/>
    <w:rsid w:val="40D4FCDC"/>
    <w:rsid w:val="43353ED7"/>
    <w:rsid w:val="43F33BA8"/>
    <w:rsid w:val="443B9255"/>
    <w:rsid w:val="4445753C"/>
    <w:rsid w:val="447AD2FE"/>
    <w:rsid w:val="452C6A89"/>
    <w:rsid w:val="456C40A8"/>
    <w:rsid w:val="464AD461"/>
    <w:rsid w:val="47112885"/>
    <w:rsid w:val="4747EF9B"/>
    <w:rsid w:val="482C5778"/>
    <w:rsid w:val="490B81E9"/>
    <w:rsid w:val="49488ADA"/>
    <w:rsid w:val="4A380299"/>
    <w:rsid w:val="4A411261"/>
    <w:rsid w:val="4B6585F6"/>
    <w:rsid w:val="4BB32D27"/>
    <w:rsid w:val="4BB914F6"/>
    <w:rsid w:val="4CC379A4"/>
    <w:rsid w:val="4E3EEE94"/>
    <w:rsid w:val="4E672BBB"/>
    <w:rsid w:val="4E9CCF01"/>
    <w:rsid w:val="4F5D4E99"/>
    <w:rsid w:val="502C09A1"/>
    <w:rsid w:val="508D6190"/>
    <w:rsid w:val="5124D377"/>
    <w:rsid w:val="526B1C0F"/>
    <w:rsid w:val="52712C26"/>
    <w:rsid w:val="528B6CF6"/>
    <w:rsid w:val="52B207FD"/>
    <w:rsid w:val="52C39934"/>
    <w:rsid w:val="536688F8"/>
    <w:rsid w:val="540EEA85"/>
    <w:rsid w:val="55593714"/>
    <w:rsid w:val="5560D17C"/>
    <w:rsid w:val="56131DA5"/>
    <w:rsid w:val="5658E6FB"/>
    <w:rsid w:val="577B052F"/>
    <w:rsid w:val="5785E03E"/>
    <w:rsid w:val="578E367C"/>
    <w:rsid w:val="579B8953"/>
    <w:rsid w:val="5801076F"/>
    <w:rsid w:val="593A6159"/>
    <w:rsid w:val="59AD3FDD"/>
    <w:rsid w:val="5A7CB6D0"/>
    <w:rsid w:val="5AF2A868"/>
    <w:rsid w:val="5B080132"/>
    <w:rsid w:val="5B8D9537"/>
    <w:rsid w:val="5CD296D7"/>
    <w:rsid w:val="5D59D314"/>
    <w:rsid w:val="5E1AC592"/>
    <w:rsid w:val="5E4BC22A"/>
    <w:rsid w:val="5EA311A6"/>
    <w:rsid w:val="5EBCC02C"/>
    <w:rsid w:val="60471718"/>
    <w:rsid w:val="604CBCB4"/>
    <w:rsid w:val="606578F1"/>
    <w:rsid w:val="6077BC9F"/>
    <w:rsid w:val="60CD277B"/>
    <w:rsid w:val="61422471"/>
    <w:rsid w:val="617F4ABA"/>
    <w:rsid w:val="64249040"/>
    <w:rsid w:val="64669DBF"/>
    <w:rsid w:val="64B18602"/>
    <w:rsid w:val="65FFFE9C"/>
    <w:rsid w:val="661C69D5"/>
    <w:rsid w:val="668446C4"/>
    <w:rsid w:val="67299FBF"/>
    <w:rsid w:val="674D5545"/>
    <w:rsid w:val="69BCFC64"/>
    <w:rsid w:val="69CD0B51"/>
    <w:rsid w:val="69F3AA72"/>
    <w:rsid w:val="69FDC4F4"/>
    <w:rsid w:val="6A2AE7DD"/>
    <w:rsid w:val="6A624395"/>
    <w:rsid w:val="6A817888"/>
    <w:rsid w:val="6AFF8CAF"/>
    <w:rsid w:val="6B5F1E20"/>
    <w:rsid w:val="6C19146C"/>
    <w:rsid w:val="6CB8B058"/>
    <w:rsid w:val="6D5C0864"/>
    <w:rsid w:val="6EA70933"/>
    <w:rsid w:val="6EC4C852"/>
    <w:rsid w:val="6F277F54"/>
    <w:rsid w:val="6FF5491E"/>
    <w:rsid w:val="7004D720"/>
    <w:rsid w:val="7028CD4F"/>
    <w:rsid w:val="703214A1"/>
    <w:rsid w:val="7078525A"/>
    <w:rsid w:val="709785EF"/>
    <w:rsid w:val="711062C5"/>
    <w:rsid w:val="719578B0"/>
    <w:rsid w:val="71B4C1CD"/>
    <w:rsid w:val="71BBEF8A"/>
    <w:rsid w:val="71BE2054"/>
    <w:rsid w:val="72262F60"/>
    <w:rsid w:val="7288452F"/>
    <w:rsid w:val="731FB06C"/>
    <w:rsid w:val="73656360"/>
    <w:rsid w:val="737D5CC9"/>
    <w:rsid w:val="7397635B"/>
    <w:rsid w:val="73DE8BA5"/>
    <w:rsid w:val="74B032F0"/>
    <w:rsid w:val="74EA5297"/>
    <w:rsid w:val="7560707D"/>
    <w:rsid w:val="77A1FBD0"/>
    <w:rsid w:val="77CA5C43"/>
    <w:rsid w:val="77ECD673"/>
    <w:rsid w:val="789E67C8"/>
    <w:rsid w:val="78AF019A"/>
    <w:rsid w:val="78B177E3"/>
    <w:rsid w:val="7A165FCA"/>
    <w:rsid w:val="7AF34747"/>
    <w:rsid w:val="7B9AEC53"/>
    <w:rsid w:val="7C7A54FA"/>
    <w:rsid w:val="7CC89E77"/>
    <w:rsid w:val="7CFA33A9"/>
    <w:rsid w:val="7DEFDA79"/>
    <w:rsid w:val="7E4D356D"/>
    <w:rsid w:val="7E73417A"/>
    <w:rsid w:val="7ED7B480"/>
    <w:rsid w:val="7EFB8705"/>
    <w:rsid w:val="7F858A38"/>
    <w:rsid w:val="7FA90063"/>
    <w:rsid w:val="7FCBE5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DF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Cambria" w:eastAsia="Cambria" w:hAnsi="Cambria" w:cs="Cambria"/>
      <w:b/>
      <w:sz w:val="32"/>
      <w:szCs w:val="32"/>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spacing w:before="240" w:after="60"/>
      <w:outlineLvl w:val="2"/>
    </w:pPr>
    <w:rPr>
      <w:b/>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b/>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Revision">
    <w:name w:val="Revision"/>
    <w:hidden/>
    <w:uiPriority w:val="99"/>
    <w:semiHidden/>
    <w:rsid w:val="001E17F3"/>
    <w:pPr>
      <w:spacing w:after="0" w:line="240" w:lineRule="auto"/>
    </w:pPr>
  </w:style>
  <w:style w:type="paragraph" w:customStyle="1" w:styleId="Default">
    <w:name w:val="Default"/>
    <w:rsid w:val="001E17F3"/>
    <w:pPr>
      <w:autoSpaceDE w:val="0"/>
      <w:autoSpaceDN w:val="0"/>
      <w:adjustRightInd w:val="0"/>
      <w:spacing w:after="0" w:line="240" w:lineRule="auto"/>
    </w:pPr>
    <w:rPr>
      <w:rFonts w:eastAsiaTheme="minorHAnsi"/>
      <w:color w:val="000000"/>
      <w:sz w:val="24"/>
      <w:szCs w:val="24"/>
    </w:rPr>
  </w:style>
  <w:style w:type="paragraph" w:styleId="ListParagraph">
    <w:name w:val="List Paragraph"/>
    <w:basedOn w:val="Normal"/>
    <w:uiPriority w:val="34"/>
    <w:qFormat/>
    <w:rsid w:val="001E17F3"/>
    <w:pPr>
      <w:spacing w:after="160" w:line="259" w:lineRule="auto"/>
      <w:ind w:left="720"/>
      <w:contextualSpacing/>
    </w:pPr>
    <w:rPr>
      <w:rFonts w:asciiTheme="minorHAnsi" w:eastAsiaTheme="minorHAnsi" w:hAnsiTheme="minorHAnsi" w:cstheme="minorBidi"/>
    </w:rPr>
  </w:style>
  <w:style w:type="character" w:styleId="CommentReference">
    <w:name w:val="annotation reference"/>
    <w:basedOn w:val="DefaultParagraphFont"/>
    <w:uiPriority w:val="99"/>
    <w:semiHidden/>
    <w:unhideWhenUsed/>
    <w:rsid w:val="009F19B3"/>
    <w:rPr>
      <w:sz w:val="16"/>
      <w:szCs w:val="16"/>
    </w:rPr>
  </w:style>
  <w:style w:type="paragraph" w:styleId="CommentText">
    <w:name w:val="annotation text"/>
    <w:basedOn w:val="Normal"/>
    <w:link w:val="CommentTextChar"/>
    <w:uiPriority w:val="99"/>
    <w:unhideWhenUsed/>
    <w:rsid w:val="009F19B3"/>
    <w:pPr>
      <w:spacing w:line="240" w:lineRule="auto"/>
    </w:pPr>
    <w:rPr>
      <w:sz w:val="20"/>
      <w:szCs w:val="20"/>
    </w:rPr>
  </w:style>
  <w:style w:type="character" w:customStyle="1" w:styleId="CommentTextChar">
    <w:name w:val="Comment Text Char"/>
    <w:basedOn w:val="DefaultParagraphFont"/>
    <w:link w:val="CommentText"/>
    <w:uiPriority w:val="99"/>
    <w:rsid w:val="009F19B3"/>
    <w:rPr>
      <w:sz w:val="20"/>
      <w:szCs w:val="20"/>
    </w:rPr>
  </w:style>
  <w:style w:type="paragraph" w:styleId="CommentSubject">
    <w:name w:val="annotation subject"/>
    <w:basedOn w:val="CommentText"/>
    <w:next w:val="CommentText"/>
    <w:link w:val="CommentSubjectChar"/>
    <w:uiPriority w:val="99"/>
    <w:semiHidden/>
    <w:unhideWhenUsed/>
    <w:rsid w:val="009F19B3"/>
    <w:rPr>
      <w:b/>
      <w:bCs/>
    </w:rPr>
  </w:style>
  <w:style w:type="character" w:customStyle="1" w:styleId="CommentSubjectChar">
    <w:name w:val="Comment Subject Char"/>
    <w:basedOn w:val="CommentTextChar"/>
    <w:link w:val="CommentSubject"/>
    <w:uiPriority w:val="99"/>
    <w:semiHidden/>
    <w:rsid w:val="009F19B3"/>
    <w:rPr>
      <w:b/>
      <w:bCs/>
      <w:sz w:val="20"/>
      <w:szCs w:val="20"/>
    </w:rPr>
  </w:style>
  <w:style w:type="character" w:styleId="Hyperlink">
    <w:name w:val="Hyperlink"/>
    <w:basedOn w:val="DefaultParagraphFont"/>
    <w:uiPriority w:val="99"/>
    <w:unhideWhenUsed/>
    <w:rsid w:val="00555290"/>
    <w:rPr>
      <w:color w:val="0000FF" w:themeColor="hyperlink"/>
      <w:u w:val="single"/>
    </w:rPr>
  </w:style>
  <w:style w:type="character" w:styleId="UnresolvedMention">
    <w:name w:val="Unresolved Mention"/>
    <w:basedOn w:val="DefaultParagraphFont"/>
    <w:uiPriority w:val="99"/>
    <w:semiHidden/>
    <w:unhideWhenUsed/>
    <w:rsid w:val="00555290"/>
    <w:rPr>
      <w:color w:val="605E5C"/>
      <w:shd w:val="clear" w:color="auto" w:fill="E1DFDD"/>
    </w:rPr>
  </w:style>
  <w:style w:type="paragraph" w:styleId="Header">
    <w:name w:val="header"/>
    <w:basedOn w:val="Normal"/>
    <w:link w:val="HeaderChar"/>
    <w:uiPriority w:val="99"/>
    <w:unhideWhenUsed/>
    <w:rsid w:val="000138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38ED"/>
  </w:style>
  <w:style w:type="paragraph" w:styleId="Footer">
    <w:name w:val="footer"/>
    <w:basedOn w:val="Normal"/>
    <w:link w:val="FooterChar"/>
    <w:uiPriority w:val="99"/>
    <w:unhideWhenUsed/>
    <w:rsid w:val="000138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38ED"/>
  </w:style>
  <w:style w:type="paragraph" w:styleId="TOC3">
    <w:name w:val="toc 3"/>
    <w:basedOn w:val="Normal"/>
    <w:next w:val="Normal"/>
    <w:autoRedefine/>
    <w:uiPriority w:val="39"/>
    <w:unhideWhenUsed/>
    <w:rsid w:val="00BF7FF8"/>
    <w:pPr>
      <w:spacing w:after="100"/>
      <w:ind w:left="440"/>
    </w:pPr>
  </w:style>
  <w:style w:type="character" w:styleId="FollowedHyperlink">
    <w:name w:val="FollowedHyperlink"/>
    <w:basedOn w:val="DefaultParagraphFont"/>
    <w:uiPriority w:val="99"/>
    <w:semiHidden/>
    <w:unhideWhenUsed/>
    <w:rsid w:val="00797F3A"/>
    <w:rPr>
      <w:color w:val="800080" w:themeColor="followedHyperlink"/>
      <w:u w:val="single"/>
    </w:rPr>
  </w:style>
  <w:style w:type="character" w:styleId="Emphasis">
    <w:name w:val="Emphasis"/>
    <w:uiPriority w:val="20"/>
    <w:qFormat/>
    <w:rsid w:val="00650F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assets.ctfassets.net/rb9cdnjh59cm/49M1391nsNvsSx6gou3EKW/d0e0475caf4596239d342b35acfabe4d/at-c-sections-100-300.pdf" TargetMode="External"/><Relationship Id="rId26" Type="http://schemas.openxmlformats.org/officeDocument/2006/relationships/hyperlink" Target="https://www.govinfo.gov/content/pkg/FR-2023-06-09/pdf/2023-12340.pdf" TargetMode="External"/><Relationship Id="rId3" Type="http://schemas.openxmlformats.org/officeDocument/2006/relationships/styles" Target="styles.xml"/><Relationship Id="rId21" Type="http://schemas.openxmlformats.org/officeDocument/2006/relationships/hyperlink" Target="https://www.gao.gov/assets/gao-25-107721.pdf"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about:blank" TargetMode="External"/><Relationship Id="rId25" Type="http://schemas.openxmlformats.org/officeDocument/2006/relationships/hyperlink" Target="https://www.acquisition.gov/browse/index/far"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sae-18.org/wp-content/uploads/2017/04/SSAE_No_18.pdf" TargetMode="External"/><Relationship Id="rId20" Type="http://schemas.openxmlformats.org/officeDocument/2006/relationships/hyperlink" Target="https://www.coso.org/erm-framework" TargetMode="External"/><Relationship Id="rId29" Type="http://schemas.openxmlformats.org/officeDocument/2006/relationships/hyperlink" Target="about:blan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acquisition.gov/hudar" TargetMode="External"/><Relationship Id="rId32" Type="http://schemas.openxmlformats.org/officeDocument/2006/relationships/hyperlink" Target="http://www.section508.gov" TargetMode="External"/><Relationship Id="rId5" Type="http://schemas.openxmlformats.org/officeDocument/2006/relationships/webSettings" Target="webSettings.xml"/><Relationship Id="rId15" Type="http://schemas.openxmlformats.org/officeDocument/2006/relationships/hyperlink" Target="about:blank" TargetMode="External"/><Relationship Id="rId23" Type="http://schemas.openxmlformats.org/officeDocument/2006/relationships/hyperlink" Target="about:blank" TargetMode="External"/><Relationship Id="rId28" Type="http://schemas.openxmlformats.org/officeDocument/2006/relationships/hyperlink" Target="https://www.govinfo.gov/content/pkg/FR-2023-06-09/pdf/2023-12340.pdf" TargetMode="External"/><Relationship Id="rId10" Type="http://schemas.openxmlformats.org/officeDocument/2006/relationships/footer" Target="footer1.xml"/><Relationship Id="rId19" Type="http://schemas.openxmlformats.org/officeDocument/2006/relationships/hyperlink" Target="about:blank" TargetMode="External"/><Relationship Id="rId31"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emf"/><Relationship Id="rId22" Type="http://schemas.openxmlformats.org/officeDocument/2006/relationships/hyperlink" Target="about:blank" TargetMode="External"/><Relationship Id="rId27" Type="http://schemas.openxmlformats.org/officeDocument/2006/relationships/hyperlink" Target="about:blank" TargetMode="External"/><Relationship Id="rId30" Type="http://schemas.openxmlformats.org/officeDocument/2006/relationships/hyperlink" Target="https://www.congress.gov/113/plaws/publ283/PLAW-113publ28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12E1F8-3976-48A9-8AA0-03EE7EB5DBCD}">
  <ds:schemaRefs>
    <ds:schemaRef ds:uri="http://schemas.openxmlformats.org/officeDocument/2006/bibliography"/>
  </ds:schemaRefs>
</ds:datastoreItem>
</file>

<file path=docMetadata/LabelInfo.xml><?xml version="1.0" encoding="utf-8"?>
<clbl:labelList xmlns:clbl="http://schemas.microsoft.com/office/2020/mipLabelMetadata">
  <clbl:label id="{615524c5-22e9-4bcd-a893-1180a53fc7b2}" enabled="0" method="" siteId="{615524c5-22e9-4bcd-a893-1180a53fc7b2}"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34</Pages>
  <Words>11931</Words>
  <Characters>68009</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2026-04-17T15:29:00Z</dcterms:created>
  <dcterms:modified xsi:type="dcterms:W3CDTF">2026-04-17T15:29:00Z</dcterms:modified>
</cp:coreProperties>
</file>