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Louisville Web Based Credit Monitoring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36C10D26Q0057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561450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Washington DC  20006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Tiffany Garfield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tiffany.garfield@va.gov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Benefits Administration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Louisville Regional Office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321 W Main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Louisville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KY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40202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tiffany.garfield@va.gov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D46AD" w:rsidP="000D46AD">
      <w:pPr>
        <w:spacing w:line="288" w:lineRule="auto"/>
        <w:jc w:val="center"/>
        <w:rPr>
          <w:b/>
          <w:color w:val="211D1F"/>
          <w:w w:val="105"/>
          <w:sz w:val="24"/>
          <w:szCs w:val="24"/>
        </w:rPr>
      </w:pPr>
      <w:r>
        <w:rPr>
          <w:b/>
          <w:color w:val="211D1F"/>
          <w:w w:val="105"/>
          <w:sz w:val="24"/>
          <w:szCs w:val="24"/>
        </w:rPr>
        <w:t xml:space="preserve">Statement of Work </w:t>
      </w:r>
    </w:p>
    <w:p w:rsidR="000D46AD" w:rsidP="000D46AD">
      <w:pPr>
        <w:spacing w:line="288" w:lineRule="auto"/>
        <w:jc w:val="center"/>
        <w:rPr>
          <w:b/>
          <w:color w:val="211D1F"/>
          <w:w w:val="105"/>
          <w:sz w:val="24"/>
          <w:szCs w:val="24"/>
        </w:rPr>
      </w:pPr>
      <w:r>
        <w:rPr>
          <w:b/>
          <w:color w:val="211D1F"/>
          <w:w w:val="105"/>
          <w:sz w:val="24"/>
          <w:szCs w:val="24"/>
        </w:rPr>
        <w:t>Web-Based Credit Monitoring</w:t>
      </w:r>
    </w:p>
    <w:p w:rsidR="000D46AD" w:rsidP="000D46AD">
      <w:pPr>
        <w:spacing w:line="288" w:lineRule="auto"/>
        <w:jc w:val="center"/>
        <w:rPr>
          <w:b/>
          <w:color w:val="211D1F"/>
          <w:w w:val="105"/>
          <w:sz w:val="24"/>
          <w:szCs w:val="24"/>
        </w:rPr>
      </w:pPr>
      <w:r w:rsidRPr="000D46AD">
        <w:rPr>
          <w:b/>
          <w:color w:val="211D1F"/>
          <w:w w:val="105"/>
          <w:sz w:val="24"/>
          <w:szCs w:val="24"/>
        </w:rPr>
        <w:t>Veterans</w:t>
      </w:r>
      <w:r w:rsidRPr="000D46AD">
        <w:rPr>
          <w:b/>
          <w:color w:val="211D1F"/>
          <w:spacing w:val="-14"/>
          <w:w w:val="105"/>
          <w:sz w:val="24"/>
          <w:szCs w:val="24"/>
        </w:rPr>
        <w:t xml:space="preserve"> </w:t>
      </w:r>
      <w:r w:rsidRPr="000D46AD">
        <w:rPr>
          <w:b/>
          <w:color w:val="211D1F"/>
          <w:w w:val="105"/>
          <w:sz w:val="24"/>
          <w:szCs w:val="24"/>
        </w:rPr>
        <w:t>Benefits</w:t>
      </w:r>
      <w:r w:rsidRPr="000D46AD">
        <w:rPr>
          <w:b/>
          <w:color w:val="211D1F"/>
          <w:spacing w:val="-15"/>
          <w:w w:val="105"/>
          <w:sz w:val="24"/>
          <w:szCs w:val="24"/>
        </w:rPr>
        <w:t xml:space="preserve"> </w:t>
      </w:r>
      <w:r w:rsidRPr="000D46AD">
        <w:rPr>
          <w:b/>
          <w:color w:val="211D1F"/>
          <w:w w:val="105"/>
          <w:sz w:val="24"/>
          <w:szCs w:val="24"/>
        </w:rPr>
        <w:t>Administration Louisville Regional Office</w:t>
      </w:r>
    </w:p>
    <w:p w:rsidR="000D46AD" w:rsidP="000D46AD">
      <w:pPr>
        <w:spacing w:line="288" w:lineRule="auto"/>
        <w:rPr>
          <w:b/>
          <w:color w:val="211D1F"/>
          <w:w w:val="105"/>
          <w:sz w:val="24"/>
          <w:szCs w:val="24"/>
        </w:rPr>
      </w:pPr>
    </w:p>
    <w:p w:rsidR="000D46AD" w:rsidP="000D46AD">
      <w:pPr>
        <w:spacing w:line="290" w:lineRule="auto"/>
        <w:rPr>
          <w:color w:val="211D1F"/>
          <w:w w:val="105"/>
          <w:sz w:val="23"/>
        </w:rPr>
      </w:pPr>
      <w:r>
        <w:rPr>
          <w:color w:val="211D1F"/>
          <w:w w:val="105"/>
          <w:sz w:val="23"/>
        </w:rPr>
        <w:t>The Fiduciary Hub within the Louisville Regional Office is</w:t>
      </w:r>
      <w:r>
        <w:rPr>
          <w:color w:val="211D1F"/>
          <w:spacing w:val="-4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required to</w:t>
      </w:r>
      <w:r>
        <w:rPr>
          <w:color w:val="211D1F"/>
          <w:spacing w:val="-2"/>
          <w:w w:val="105"/>
          <w:sz w:val="23"/>
        </w:rPr>
        <w:t xml:space="preserve"> c</w:t>
      </w:r>
      <w:r>
        <w:rPr>
          <w:color w:val="211D1F"/>
          <w:w w:val="105"/>
          <w:sz w:val="23"/>
        </w:rPr>
        <w:t>onduct credit checks</w:t>
      </w:r>
      <w:r>
        <w:rPr>
          <w:color w:val="211D1F"/>
          <w:spacing w:val="-2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for</w:t>
      </w:r>
      <w:r>
        <w:rPr>
          <w:color w:val="211D1F"/>
          <w:spacing w:val="-7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new</w:t>
      </w:r>
      <w:r>
        <w:rPr>
          <w:color w:val="211D1F"/>
          <w:spacing w:val="-11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Fiduciary</w:t>
      </w:r>
      <w:r>
        <w:rPr>
          <w:color w:val="3B3838"/>
          <w:w w:val="105"/>
          <w:sz w:val="23"/>
        </w:rPr>
        <w:t>'</w:t>
      </w:r>
      <w:r>
        <w:rPr>
          <w:color w:val="211D1F"/>
          <w:w w:val="105"/>
          <w:sz w:val="23"/>
        </w:rPr>
        <w:t>s</w:t>
      </w:r>
      <w:r>
        <w:rPr>
          <w:color w:val="211D1F"/>
          <w:spacing w:val="-7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appointed to</w:t>
      </w:r>
      <w:r>
        <w:rPr>
          <w:color w:val="211D1F"/>
          <w:spacing w:val="-17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handle</w:t>
      </w:r>
      <w:r>
        <w:rPr>
          <w:color w:val="211D1F"/>
          <w:spacing w:val="-2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the</w:t>
      </w:r>
      <w:r>
        <w:rPr>
          <w:color w:val="211D1F"/>
          <w:spacing w:val="-8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affairs</w:t>
      </w:r>
      <w:r>
        <w:rPr>
          <w:color w:val="211D1F"/>
          <w:spacing w:val="-8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of</w:t>
      </w:r>
      <w:r>
        <w:rPr>
          <w:color w:val="211D1F"/>
          <w:spacing w:val="-11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those</w:t>
      </w:r>
      <w:r>
        <w:rPr>
          <w:color w:val="211D1F"/>
          <w:spacing w:val="-2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Veterans and</w:t>
      </w:r>
      <w:r>
        <w:rPr>
          <w:color w:val="211D1F"/>
          <w:spacing w:val="-3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beneficiaries that are</w:t>
      </w:r>
      <w:r>
        <w:rPr>
          <w:color w:val="211D1F"/>
          <w:spacing w:val="-4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in</w:t>
      </w:r>
      <w:r>
        <w:rPr>
          <w:color w:val="211D1F"/>
          <w:spacing w:val="-8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the</w:t>
      </w:r>
      <w:r>
        <w:rPr>
          <w:color w:val="211D1F"/>
          <w:spacing w:val="-2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fiduciary program. All</w:t>
      </w:r>
      <w:r>
        <w:rPr>
          <w:color w:val="211D1F"/>
          <w:spacing w:val="-6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checks are</w:t>
      </w:r>
      <w:r>
        <w:rPr>
          <w:color w:val="211D1F"/>
          <w:spacing w:val="-5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conducted via an internet portal and require no software to be</w:t>
      </w:r>
      <w:r>
        <w:rPr>
          <w:color w:val="211D1F"/>
          <w:spacing w:val="-1"/>
          <w:w w:val="105"/>
          <w:sz w:val="23"/>
        </w:rPr>
        <w:t xml:space="preserve"> </w:t>
      </w:r>
      <w:r>
        <w:rPr>
          <w:color w:val="211D1F"/>
          <w:w w:val="105"/>
          <w:sz w:val="23"/>
        </w:rPr>
        <w:t>added to the system.</w:t>
      </w:r>
    </w:p>
    <w:p w:rsidR="000D46AD" w:rsidP="000D46AD">
      <w:pPr>
        <w:spacing w:line="290" w:lineRule="auto"/>
        <w:rPr>
          <w:color w:val="211D1F"/>
          <w:w w:val="105"/>
          <w:sz w:val="23"/>
        </w:rPr>
      </w:pPr>
    </w:p>
    <w:p w:rsidR="000D46AD" w:rsidRPr="000D46AD" w:rsidP="000D46AD">
      <w:pPr>
        <w:tabs>
          <w:tab w:val="left" w:pos="2003"/>
        </w:tabs>
        <w:spacing w:line="290" w:lineRule="auto"/>
        <w:rPr>
          <w:sz w:val="23"/>
        </w:rPr>
      </w:pPr>
      <w:r w:rsidRPr="000D46AD">
        <w:rPr>
          <w:color w:val="1F1C1D"/>
          <w:w w:val="105"/>
          <w:sz w:val="23"/>
        </w:rPr>
        <w:t>GENERAL:</w:t>
      </w:r>
      <w:r w:rsidRPr="000D46AD">
        <w:rPr>
          <w:color w:val="1F1C1D"/>
          <w:spacing w:val="-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This</w:t>
      </w:r>
      <w:r w:rsidRPr="000D46AD">
        <w:rPr>
          <w:color w:val="1F1C1D"/>
          <w:spacing w:val="-11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is</w:t>
      </w:r>
      <w:r w:rsidRPr="000D46AD">
        <w:rPr>
          <w:color w:val="1F1C1D"/>
          <w:spacing w:val="-15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a</w:t>
      </w:r>
      <w:r w:rsidRPr="000D46AD">
        <w:rPr>
          <w:color w:val="1F1C1D"/>
          <w:spacing w:val="-14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non-personnel services</w:t>
      </w:r>
      <w:r w:rsidRPr="000D46AD">
        <w:rPr>
          <w:color w:val="1F1C1D"/>
          <w:spacing w:val="-5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contract</w:t>
      </w:r>
      <w:r w:rsidRPr="000D46AD">
        <w:rPr>
          <w:color w:val="1F1C1D"/>
          <w:spacing w:val="-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to</w:t>
      </w:r>
      <w:r w:rsidRPr="000D46AD">
        <w:rPr>
          <w:color w:val="1F1C1D"/>
          <w:spacing w:val="-16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provide</w:t>
      </w:r>
      <w:r w:rsidRPr="000D46AD">
        <w:rPr>
          <w:color w:val="1F1C1D"/>
          <w:spacing w:val="-3"/>
          <w:w w:val="105"/>
          <w:sz w:val="23"/>
        </w:rPr>
        <w:t xml:space="preserve"> </w:t>
      </w:r>
      <w:r>
        <w:rPr>
          <w:color w:val="1F1C1D"/>
          <w:w w:val="105"/>
          <w:sz w:val="23"/>
        </w:rPr>
        <w:t>credit checks</w:t>
      </w:r>
      <w:r w:rsidRPr="000D46AD">
        <w:rPr>
          <w:color w:val="1F1C1D"/>
          <w:spacing w:val="-11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for</w:t>
      </w:r>
      <w:r w:rsidRPr="000D46AD">
        <w:rPr>
          <w:color w:val="1F1C1D"/>
          <w:spacing w:val="-1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those individuals being considered for</w:t>
      </w:r>
      <w:r w:rsidRPr="000D46AD">
        <w:rPr>
          <w:color w:val="1F1C1D"/>
          <w:spacing w:val="-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placement as</w:t>
      </w:r>
      <w:r w:rsidRPr="000D46AD">
        <w:rPr>
          <w:color w:val="1F1C1D"/>
          <w:spacing w:val="-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fiduciaries to</w:t>
      </w:r>
      <w:r w:rsidRPr="000D46AD">
        <w:rPr>
          <w:color w:val="1F1C1D"/>
          <w:spacing w:val="-4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 xml:space="preserve">handle Veteran and/or beneficiaries personal financial transactions. </w:t>
      </w:r>
    </w:p>
    <w:p w:rsidR="000D46AD" w:rsidP="000D46AD">
      <w:pPr>
        <w:pStyle w:val="BodyText"/>
        <w:rPr>
          <w:sz w:val="23"/>
        </w:rPr>
      </w:pPr>
    </w:p>
    <w:p w:rsidR="000D46AD" w:rsidRPr="000D46AD" w:rsidP="000D46AD">
      <w:pPr>
        <w:tabs>
          <w:tab w:val="left" w:pos="2120"/>
        </w:tabs>
        <w:spacing w:line="288" w:lineRule="auto"/>
        <w:rPr>
          <w:color w:val="1F1C1D"/>
          <w:sz w:val="23"/>
        </w:rPr>
      </w:pPr>
      <w:r w:rsidRPr="000D46AD">
        <w:rPr>
          <w:color w:val="1F1C1D"/>
          <w:w w:val="105"/>
          <w:sz w:val="23"/>
        </w:rPr>
        <w:t>Description of Services/Introduction:</w:t>
      </w:r>
      <w:r w:rsidRPr="000D46AD">
        <w:rPr>
          <w:color w:val="1F1C1D"/>
          <w:spacing w:val="-12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The contractor shall provide web-based applications to</w:t>
      </w:r>
      <w:r w:rsidRPr="000D46AD">
        <w:rPr>
          <w:color w:val="1F1C1D"/>
          <w:spacing w:val="-4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 xml:space="preserve">allow authorized Louisville Regional Office employees the ability to conduct </w:t>
      </w:r>
      <w:r>
        <w:rPr>
          <w:color w:val="1F1C1D"/>
          <w:w w:val="105"/>
          <w:sz w:val="23"/>
        </w:rPr>
        <w:t>credit checks</w:t>
      </w:r>
      <w:r w:rsidRPr="000D46AD">
        <w:rPr>
          <w:color w:val="1F1C1D"/>
          <w:spacing w:val="-6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as defined in</w:t>
      </w:r>
      <w:r w:rsidRPr="000D46AD">
        <w:rPr>
          <w:color w:val="1F1C1D"/>
          <w:spacing w:val="-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this Statement of Work</w:t>
      </w:r>
      <w:r>
        <w:rPr>
          <w:color w:val="1F1C1D"/>
          <w:w w:val="105"/>
          <w:sz w:val="23"/>
        </w:rPr>
        <w:t>.</w:t>
      </w:r>
    </w:p>
    <w:p w:rsidR="000D46AD" w:rsidP="000D46AD">
      <w:pPr>
        <w:pStyle w:val="BodyText"/>
        <w:rPr>
          <w:sz w:val="23"/>
        </w:rPr>
      </w:pPr>
    </w:p>
    <w:p w:rsidR="000D46AD" w:rsidRPr="000D46AD" w:rsidP="000D46AD">
      <w:pPr>
        <w:tabs>
          <w:tab w:val="left" w:pos="1542"/>
          <w:tab w:val="left" w:pos="2122"/>
        </w:tabs>
        <w:spacing w:before="1" w:line="288" w:lineRule="auto"/>
        <w:rPr>
          <w:color w:val="1F1C1D"/>
          <w:sz w:val="23"/>
        </w:rPr>
      </w:pPr>
      <w:r w:rsidRPr="000D46AD">
        <w:rPr>
          <w:color w:val="1F1C1D"/>
          <w:w w:val="105"/>
          <w:sz w:val="23"/>
        </w:rPr>
        <w:t>Objectives: The objective is</w:t>
      </w:r>
      <w:r w:rsidRPr="000D46AD">
        <w:rPr>
          <w:color w:val="1F1C1D"/>
          <w:spacing w:val="-2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to</w:t>
      </w:r>
      <w:r w:rsidRPr="000D46AD">
        <w:rPr>
          <w:color w:val="1F1C1D"/>
          <w:spacing w:val="-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provide quality web-based services with minimal "down time", in</w:t>
      </w:r>
      <w:r w:rsidRPr="000D46AD">
        <w:rPr>
          <w:color w:val="1F1C1D"/>
          <w:spacing w:val="-5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order for the</w:t>
      </w:r>
      <w:r w:rsidRPr="000D46AD">
        <w:rPr>
          <w:color w:val="1F1C1D"/>
          <w:spacing w:val="-2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regional office to</w:t>
      </w:r>
      <w:r w:rsidRPr="000D46AD">
        <w:rPr>
          <w:color w:val="1F1C1D"/>
          <w:spacing w:val="-7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conduct its</w:t>
      </w:r>
      <w:r w:rsidRPr="000D46AD">
        <w:rPr>
          <w:color w:val="1F1C1D"/>
          <w:spacing w:val="-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business.</w:t>
      </w:r>
    </w:p>
    <w:p w:rsidR="000D46AD" w:rsidP="000D46AD">
      <w:pPr>
        <w:pStyle w:val="BodyText"/>
        <w:rPr>
          <w:sz w:val="23"/>
        </w:rPr>
      </w:pPr>
    </w:p>
    <w:p w:rsidR="000D46AD" w:rsidP="000D46AD">
      <w:pPr>
        <w:tabs>
          <w:tab w:val="left" w:pos="1544"/>
          <w:tab w:val="left" w:pos="2123"/>
        </w:tabs>
        <w:spacing w:line="288" w:lineRule="auto"/>
        <w:rPr>
          <w:color w:val="1F1C1D"/>
          <w:w w:val="105"/>
          <w:sz w:val="23"/>
        </w:rPr>
      </w:pPr>
      <w:r w:rsidRPr="000D46AD">
        <w:rPr>
          <w:color w:val="1F1C1D"/>
          <w:w w:val="105"/>
          <w:sz w:val="23"/>
        </w:rPr>
        <w:t>Scope: The web-based application shall</w:t>
      </w:r>
      <w:r w:rsidRPr="000D46AD">
        <w:rPr>
          <w:color w:val="1F1C1D"/>
          <w:spacing w:val="-1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be</w:t>
      </w:r>
      <w:r w:rsidRPr="000D46AD">
        <w:rPr>
          <w:color w:val="1F1C1D"/>
          <w:spacing w:val="-2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accessible by</w:t>
      </w:r>
      <w:r w:rsidRPr="000D46AD">
        <w:rPr>
          <w:color w:val="1F1C1D"/>
          <w:spacing w:val="-2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authorized VA employees</w:t>
      </w:r>
      <w:r w:rsidRPr="000D46AD">
        <w:rPr>
          <w:color w:val="1F1C1D"/>
          <w:spacing w:val="-5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24/7</w:t>
      </w:r>
      <w:r w:rsidRPr="000D46AD">
        <w:rPr>
          <w:color w:val="1F1C1D"/>
          <w:spacing w:val="-13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as</w:t>
      </w:r>
      <w:r w:rsidRPr="000D46AD">
        <w:rPr>
          <w:color w:val="1F1C1D"/>
          <w:spacing w:val="-14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dictated</w:t>
      </w:r>
      <w:r w:rsidRPr="000D46AD">
        <w:rPr>
          <w:color w:val="1F1C1D"/>
          <w:spacing w:val="-9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by</w:t>
      </w:r>
      <w:r w:rsidRPr="000D46AD">
        <w:rPr>
          <w:color w:val="1F1C1D"/>
          <w:spacing w:val="-11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regular</w:t>
      </w:r>
      <w:r w:rsidRPr="000D46AD">
        <w:rPr>
          <w:color w:val="1F1C1D"/>
          <w:spacing w:val="-5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working</w:t>
      </w:r>
      <w:r w:rsidRPr="000D46AD">
        <w:rPr>
          <w:color w:val="1F1C1D"/>
          <w:spacing w:val="-6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schedules,</w:t>
      </w:r>
      <w:r w:rsidRPr="000D46AD">
        <w:rPr>
          <w:color w:val="1F1C1D"/>
          <w:spacing w:val="-2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workload</w:t>
      </w:r>
      <w:r w:rsidRPr="000D46AD">
        <w:rPr>
          <w:color w:val="1F1C1D"/>
          <w:spacing w:val="-9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and</w:t>
      </w:r>
      <w:r w:rsidRPr="000D46AD">
        <w:rPr>
          <w:color w:val="1F1C1D"/>
          <w:spacing w:val="-12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overtime availability. The contractor shall provide these services.</w:t>
      </w:r>
    </w:p>
    <w:p w:rsidR="00B11AAF" w:rsidP="000D46AD">
      <w:pPr>
        <w:tabs>
          <w:tab w:val="left" w:pos="1544"/>
          <w:tab w:val="left" w:pos="2123"/>
        </w:tabs>
        <w:spacing w:line="288" w:lineRule="auto"/>
        <w:rPr>
          <w:color w:val="1F1C1D"/>
          <w:w w:val="105"/>
          <w:sz w:val="23"/>
        </w:rPr>
      </w:pPr>
    </w:p>
    <w:p w:rsidR="00B11AAF" w:rsidRPr="000D46AD" w:rsidP="000D46AD">
      <w:pPr>
        <w:tabs>
          <w:tab w:val="left" w:pos="1544"/>
          <w:tab w:val="left" w:pos="2123"/>
        </w:tabs>
        <w:spacing w:line="288" w:lineRule="auto"/>
        <w:rPr>
          <w:color w:val="1F1C1D"/>
          <w:sz w:val="23"/>
        </w:rPr>
      </w:pPr>
      <w:r>
        <w:rPr>
          <w:color w:val="1F1C1D"/>
          <w:w w:val="105"/>
          <w:sz w:val="23"/>
        </w:rPr>
        <w:t xml:space="preserve">The cost should be a monthly fee for unlimited access to the web-based </w:t>
      </w:r>
      <w:r w:rsidR="0036278B">
        <w:rPr>
          <w:color w:val="1F1C1D"/>
          <w:w w:val="105"/>
          <w:sz w:val="23"/>
        </w:rPr>
        <w:t xml:space="preserve">application.  </w:t>
      </w:r>
    </w:p>
    <w:p w:rsidR="000D46AD" w:rsidP="000D46AD">
      <w:pPr>
        <w:pStyle w:val="BodyText"/>
        <w:rPr>
          <w:sz w:val="23"/>
        </w:rPr>
      </w:pPr>
    </w:p>
    <w:p w:rsidR="000D46AD" w:rsidRPr="000D46AD" w:rsidP="000D46AD">
      <w:pPr>
        <w:tabs>
          <w:tab w:val="left" w:pos="1544"/>
          <w:tab w:val="left" w:pos="2120"/>
        </w:tabs>
        <w:spacing w:line="288" w:lineRule="auto"/>
        <w:rPr>
          <w:color w:val="1F1C1D"/>
          <w:sz w:val="23"/>
        </w:rPr>
      </w:pPr>
      <w:r w:rsidRPr="000D46AD">
        <w:rPr>
          <w:color w:val="1F1C1D"/>
          <w:w w:val="105"/>
          <w:sz w:val="23"/>
        </w:rPr>
        <w:t>Period</w:t>
      </w:r>
      <w:r w:rsidRPr="000D46AD">
        <w:rPr>
          <w:color w:val="1F1C1D"/>
          <w:spacing w:val="-1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of</w:t>
      </w:r>
      <w:r w:rsidRPr="000D46AD">
        <w:rPr>
          <w:color w:val="1F1C1D"/>
          <w:spacing w:val="-7"/>
          <w:w w:val="105"/>
          <w:sz w:val="23"/>
        </w:rPr>
        <w:t xml:space="preserve"> </w:t>
      </w:r>
      <w:r w:rsidRPr="000D46AD">
        <w:rPr>
          <w:color w:val="1F1C1D"/>
          <w:w w:val="105"/>
          <w:sz w:val="23"/>
        </w:rPr>
        <w:t>Performance</w:t>
      </w:r>
      <w:r>
        <w:rPr>
          <w:color w:val="1F1C1D"/>
          <w:w w:val="105"/>
          <w:sz w:val="23"/>
        </w:rPr>
        <w:t>: Base Year plus Four Option Years</w:t>
      </w:r>
      <w:r w:rsidRPr="000D46AD">
        <w:rPr>
          <w:color w:val="1F1C1D"/>
          <w:w w:val="105"/>
          <w:sz w:val="23"/>
        </w:rPr>
        <w:t>.</w:t>
      </w:r>
    </w:p>
    <w:p w:rsidR="000D46AD" w:rsidP="000D46AD">
      <w:pPr>
        <w:spacing w:line="290" w:lineRule="auto"/>
        <w:rPr>
          <w:sz w:val="23"/>
        </w:rPr>
      </w:pPr>
    </w:p>
    <w:p w:rsidR="000D46AD" w:rsidRPr="000D46AD" w:rsidP="000D46AD">
      <w:pPr>
        <w:spacing w:line="288" w:lineRule="auto"/>
        <w:rPr>
          <w:b/>
          <w:sz w:val="24"/>
          <w:szCs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A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D4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A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A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AD"/>
    <w:rPr>
      <w:b/>
      <w:bCs/>
      <w:smallCaps/>
      <w:color w:val="366092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D46AD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0D46AD"/>
    <w:rPr>
      <w:rFonts w:ascii="Arial" w:eastAsia="Arial" w:hAnsi="Arial" w:cs="Arial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2026-04-01T11:24:17Z</dcterms:created>
  <dcterms:modified xsi:type="dcterms:W3CDTF">2026-04-01T11:24:17Z</dcterms:modified>
</cp:coreProperties>
</file>