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0C4824" w:rsidRPr="004C7C1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03"/>
        <w:gridCol w:w="8815"/>
      </w:tblGrid>
      <w:tr w:rsidTr="00917C3B">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C4824" w:rsidRPr="000762B6">
            <w:pPr>
              <w:rPr>
                <w:rFonts w:cstheme="minorHAnsi"/>
                <w:b/>
                <w:szCs w:val="20"/>
              </w:rPr>
            </w:pPr>
            <w:r w:rsidRPr="000762B6">
              <w:rPr>
                <w:rFonts w:cstheme="minorHAnsi"/>
                <w:b/>
                <w:szCs w:val="20"/>
              </w:rPr>
              <w:t>SUBJECT*</w:t>
            </w:r>
          </w:p>
        </w:tc>
        <w:tc>
          <w:tcPr>
            <w:tcW w:w="8820" w:type="dxa"/>
          </w:tcPr>
          <w:p w:rsidR="000C4824" w:rsidRPr="000104D7">
            <w:pPr>
              <w:rPr>
                <w:rStyle w:val="AAMSKBFill-InHighlight"/>
                <w:color w:val="auto"/>
              </w:rPr>
            </w:pPr>
            <w:r>
              <w:rPr>
                <w:rStyle w:val="AAMSKBFill-InHighlight"/>
                <w:color w:val="auto"/>
              </w:rPr>
              <w:t xml:space="preserve"> Biomed Test Equipment Annual Calibration</w:t>
            </w:r>
            <w:r w:rsidRPr="000104D7">
              <w:rPr>
                <w:rStyle w:val="AAMSKBFill-InHighlight"/>
                <w:color w:val="auto"/>
              </w:rPr>
              <w:t xml:space="preserve"> </w:t>
            </w:r>
          </w:p>
        </w:tc>
      </w:tr>
    </w:tbl>
    <w:p w:rsidR="000C4824" w:rsidRPr="004C7C18" w:rsidP="00783A50">
      <w:pPr>
        <w:spacing w:after="160" w:line="254" w:lineRule="auto"/>
        <w:rPr>
          <w:rFonts w:eastAsia="Calibri" w:cstheme="minorHAnsi"/>
          <w:szCs w:val="20"/>
        </w:rPr>
      </w:pPr>
    </w:p>
    <w:p w:rsidR="000C4824" w:rsidRPr="004C7C1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0C4824" w:rsidRPr="000762B6" w:rsidP="000C4824">
            <w:pPr>
              <w:rPr>
                <w:rFonts w:cstheme="minorHAnsi"/>
                <w:b/>
                <w:szCs w:val="20"/>
              </w:rPr>
            </w:pPr>
            <w:r w:rsidRPr="000762B6">
              <w:rPr>
                <w:rFonts w:cstheme="minorHAnsi"/>
                <w:b/>
                <w:szCs w:val="20"/>
              </w:rPr>
              <w:t>CONTRACTING OFFICE’S ZIP CODE*</w:t>
            </w:r>
          </w:p>
        </w:tc>
        <w:tc>
          <w:tcPr>
            <w:tcW w:w="5220" w:type="dxa"/>
            <w:hideMark/>
          </w:tcPr>
          <w:p w:rsidR="000C4824" w:rsidRPr="000762B6" w:rsidP="000C4824">
            <w:pPr>
              <w:rPr>
                <w:rFonts w:cstheme="minorHAnsi"/>
              </w:rPr>
            </w:pPr>
            <w:r>
              <w:rPr>
                <w:rFonts w:cstheme="minorHAnsi"/>
              </w:rPr>
              <w:t>80111</w:t>
            </w:r>
          </w:p>
        </w:tc>
      </w:tr>
      <w:tr w:rsidTr="006E6FE5">
        <w:tblPrEx>
          <w:tblW w:w="9918" w:type="dxa"/>
          <w:tblLook w:val="04A0"/>
        </w:tblPrEx>
        <w:tc>
          <w:tcPr>
            <w:tcW w:w="4698" w:type="dxa"/>
            <w:hideMark/>
          </w:tcPr>
          <w:p w:rsidR="000C4824" w:rsidRPr="000762B6" w:rsidP="000C4824">
            <w:pPr>
              <w:rPr>
                <w:rFonts w:cstheme="minorHAnsi"/>
                <w:b/>
                <w:szCs w:val="20"/>
              </w:rPr>
            </w:pPr>
            <w:r w:rsidRPr="000762B6">
              <w:rPr>
                <w:rFonts w:cstheme="minorHAnsi"/>
                <w:b/>
                <w:szCs w:val="20"/>
              </w:rPr>
              <w:t>SOLICITATION NUMBER*</w:t>
            </w:r>
          </w:p>
        </w:tc>
        <w:tc>
          <w:tcPr>
            <w:tcW w:w="5220" w:type="dxa"/>
            <w:hideMark/>
          </w:tcPr>
          <w:p w:rsidR="000C4824" w:rsidRPr="000762B6" w:rsidP="000C4824">
            <w:pPr>
              <w:rPr>
                <w:rFonts w:cstheme="minorHAnsi"/>
              </w:rPr>
            </w:pPr>
            <w:r>
              <w:rPr>
                <w:rFonts w:cstheme="minorHAnsi"/>
              </w:rPr>
              <w:t>36C25926Q0376</w:t>
            </w:r>
          </w:p>
        </w:tc>
      </w:tr>
      <w:tr w:rsidTr="006E6FE5">
        <w:tblPrEx>
          <w:tblW w:w="9918" w:type="dxa"/>
          <w:tblLook w:val="04A0"/>
        </w:tblPrEx>
        <w:tc>
          <w:tcPr>
            <w:tcW w:w="4698" w:type="dxa"/>
            <w:hideMark/>
          </w:tcPr>
          <w:p w:rsidR="000C4824" w:rsidRPr="000762B6" w:rsidP="000C4824">
            <w:pPr>
              <w:rPr>
                <w:rFonts w:cstheme="minorHAnsi"/>
                <w:b/>
                <w:szCs w:val="20"/>
              </w:rPr>
            </w:pPr>
            <w:r w:rsidRPr="000762B6">
              <w:rPr>
                <w:rFonts w:cstheme="minorHAnsi"/>
                <w:b/>
                <w:szCs w:val="20"/>
              </w:rPr>
              <w:t>RESPONSE DATE/TIME/ZONE</w:t>
            </w:r>
          </w:p>
        </w:tc>
        <w:tc>
          <w:tcPr>
            <w:tcW w:w="5220" w:type="dxa"/>
            <w:hideMark/>
          </w:tcPr>
          <w:p w:rsidR="000C4824" w:rsidRPr="004C7C18" w:rsidP="000C4824">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MOUNTAIN TIME, DENVER, USA</w:t>
            </w:r>
          </w:p>
        </w:tc>
      </w:tr>
      <w:tr w:rsidTr="006E6FE5">
        <w:tblPrEx>
          <w:tblW w:w="9918" w:type="dxa"/>
          <w:tblLook w:val="04A0"/>
        </w:tblPrEx>
        <w:tc>
          <w:tcPr>
            <w:tcW w:w="4698" w:type="dxa"/>
          </w:tcPr>
          <w:p w:rsidR="000C4824" w:rsidRPr="000762B6" w:rsidP="000C4824">
            <w:pPr>
              <w:rPr>
                <w:rFonts w:cstheme="minorHAnsi"/>
                <w:b/>
                <w:szCs w:val="20"/>
              </w:rPr>
            </w:pPr>
            <w:r w:rsidRPr="000762B6">
              <w:rPr>
                <w:rFonts w:cstheme="minorHAnsi"/>
                <w:b/>
                <w:szCs w:val="20"/>
              </w:rPr>
              <w:t>ARCHIVE</w:t>
            </w:r>
          </w:p>
        </w:tc>
        <w:tc>
          <w:tcPr>
            <w:tcW w:w="5220" w:type="dxa"/>
            <w:hideMark/>
          </w:tcPr>
          <w:p w:rsidR="000C4824" w:rsidRPr="004C7C18" w:rsidP="000C4824">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Tr="006E6FE5">
        <w:tblPrEx>
          <w:tblW w:w="9918" w:type="dxa"/>
          <w:tblLook w:val="04A0"/>
        </w:tblPrEx>
        <w:tc>
          <w:tcPr>
            <w:tcW w:w="4698" w:type="dxa"/>
          </w:tcPr>
          <w:p w:rsidR="000C4824" w:rsidRPr="000762B6" w:rsidP="000C4824">
            <w:pPr>
              <w:rPr>
                <w:rFonts w:cstheme="minorHAnsi"/>
                <w:b/>
                <w:szCs w:val="20"/>
              </w:rPr>
            </w:pPr>
            <w:r w:rsidRPr="000762B6">
              <w:rPr>
                <w:rFonts w:cstheme="minorHAnsi"/>
                <w:b/>
                <w:szCs w:val="20"/>
              </w:rPr>
              <w:t>RECOVERY ACT FUNDS</w:t>
            </w:r>
          </w:p>
        </w:tc>
        <w:tc>
          <w:tcPr>
            <w:tcW w:w="5220" w:type="dxa"/>
            <w:hideMark/>
          </w:tcPr>
          <w:p w:rsidR="000C4824" w:rsidRPr="004C7C18" w:rsidP="000C4824">
            <w:pPr>
              <w:rPr>
                <w:rFonts w:cstheme="minorHAnsi"/>
                <w:szCs w:val="20"/>
              </w:rPr>
            </w:pPr>
            <w:r>
              <w:rPr>
                <w:rFonts w:cstheme="minorHAnsi"/>
                <w:szCs w:val="20"/>
              </w:rPr>
              <w:t>N</w:t>
            </w:r>
          </w:p>
        </w:tc>
      </w:tr>
      <w:tr w:rsidTr="006E6FE5">
        <w:tblPrEx>
          <w:tblW w:w="9918" w:type="dxa"/>
          <w:tblLook w:val="04A0"/>
        </w:tblPrEx>
        <w:tc>
          <w:tcPr>
            <w:tcW w:w="4698" w:type="dxa"/>
          </w:tcPr>
          <w:p w:rsidR="000C4824" w:rsidRPr="000762B6" w:rsidP="000C4824">
            <w:pPr>
              <w:rPr>
                <w:rFonts w:cstheme="minorHAnsi"/>
                <w:b/>
                <w:szCs w:val="20"/>
              </w:rPr>
            </w:pPr>
            <w:r w:rsidRPr="000762B6">
              <w:rPr>
                <w:rFonts w:cstheme="minorHAnsi"/>
                <w:b/>
                <w:szCs w:val="20"/>
              </w:rPr>
              <w:t>SET-ASIDE</w:t>
            </w:r>
          </w:p>
        </w:tc>
        <w:tc>
          <w:tcPr>
            <w:tcW w:w="5220" w:type="dxa"/>
            <w:hideMark/>
          </w:tcPr>
          <w:p w:rsidR="000C4824" w:rsidRPr="00C838FE" w:rsidP="000C4824">
            <w:pPr>
              <w:rPr>
                <w:rFonts w:cstheme="minorHAnsi"/>
                <w:szCs w:val="20"/>
              </w:rPr>
            </w:pPr>
            <w:r>
              <w:rPr>
                <w:rFonts w:cstheme="minorHAnsi"/>
                <w:szCs w:val="20"/>
              </w:rPr>
              <w:t>SDVOSBC</w:t>
            </w:r>
          </w:p>
        </w:tc>
      </w:tr>
      <w:tr w:rsidTr="006E6FE5">
        <w:tblPrEx>
          <w:tblW w:w="9918" w:type="dxa"/>
          <w:tblLook w:val="04A0"/>
        </w:tblPrEx>
        <w:tc>
          <w:tcPr>
            <w:tcW w:w="4698" w:type="dxa"/>
          </w:tcPr>
          <w:p w:rsidR="000C4824" w:rsidRPr="000762B6" w:rsidP="000C4824">
            <w:pPr>
              <w:rPr>
                <w:rFonts w:cstheme="minorHAnsi"/>
                <w:b/>
                <w:szCs w:val="20"/>
              </w:rPr>
            </w:pPr>
            <w:r w:rsidRPr="000762B6">
              <w:rPr>
                <w:rFonts w:cstheme="minorHAnsi"/>
                <w:b/>
                <w:szCs w:val="20"/>
              </w:rPr>
              <w:t>PRODUCT SERVICE CODE*</w:t>
            </w:r>
          </w:p>
        </w:tc>
        <w:tc>
          <w:tcPr>
            <w:tcW w:w="5220" w:type="dxa"/>
          </w:tcPr>
          <w:p w:rsidR="000C4824" w:rsidRPr="00C71F9E" w:rsidP="000C4824">
            <w:pPr>
              <w:rPr>
                <w:rStyle w:val="AAMSKBFill-InHighlight"/>
                <w:color w:val="auto"/>
              </w:rPr>
            </w:pPr>
            <w:r>
              <w:rPr>
                <w:rStyle w:val="AAMSKBFill-InHighlight"/>
                <w:color w:val="auto"/>
              </w:rPr>
              <w:t>H266</w:t>
            </w:r>
          </w:p>
        </w:tc>
      </w:tr>
      <w:tr w:rsidTr="006E6FE5">
        <w:tblPrEx>
          <w:tblW w:w="9918" w:type="dxa"/>
          <w:tblLook w:val="04A0"/>
        </w:tblPrEx>
        <w:tc>
          <w:tcPr>
            <w:tcW w:w="4698" w:type="dxa"/>
          </w:tcPr>
          <w:p w:rsidR="000C4824" w:rsidRPr="000762B6" w:rsidP="000C4824">
            <w:pPr>
              <w:rPr>
                <w:rFonts w:cstheme="minorHAnsi"/>
                <w:b/>
                <w:szCs w:val="20"/>
              </w:rPr>
            </w:pPr>
            <w:r w:rsidRPr="000762B6">
              <w:rPr>
                <w:rFonts w:cstheme="minorHAnsi"/>
                <w:b/>
                <w:szCs w:val="20"/>
              </w:rPr>
              <w:t>NAICS CODE*</w:t>
            </w:r>
          </w:p>
        </w:tc>
        <w:tc>
          <w:tcPr>
            <w:tcW w:w="5220" w:type="dxa"/>
            <w:hideMark/>
          </w:tcPr>
          <w:p w:rsidR="000C4824" w:rsidRPr="004C7C18" w:rsidP="000C4824">
            <w:pPr>
              <w:rPr>
                <w:rFonts w:cstheme="minorHAnsi"/>
                <w:szCs w:val="20"/>
              </w:rPr>
            </w:pPr>
            <w:r>
              <w:rPr>
                <w:rFonts w:cstheme="minorHAnsi"/>
                <w:szCs w:val="20"/>
              </w:rPr>
              <w:t>811210</w:t>
            </w:r>
          </w:p>
        </w:tc>
      </w:tr>
      <w:tr w:rsidTr="006E6FE5">
        <w:tblPrEx>
          <w:tblW w:w="9918" w:type="dxa"/>
          <w:tblLook w:val="04A0"/>
        </w:tblPrEx>
        <w:tc>
          <w:tcPr>
            <w:tcW w:w="4698" w:type="dxa"/>
            <w:hideMark/>
          </w:tcPr>
          <w:p w:rsidR="000C4824" w:rsidRPr="000762B6" w:rsidP="000C4824">
            <w:pPr>
              <w:rPr>
                <w:rFonts w:cstheme="minorHAnsi"/>
                <w:b/>
                <w:szCs w:val="20"/>
              </w:rPr>
            </w:pPr>
            <w:r w:rsidRPr="000762B6">
              <w:rPr>
                <w:rFonts w:cstheme="minorHAnsi"/>
                <w:b/>
                <w:szCs w:val="20"/>
              </w:rPr>
              <w:t>CONTRACTING OFFICE ADDRESS</w:t>
            </w:r>
          </w:p>
        </w:tc>
        <w:tc>
          <w:tcPr>
            <w:tcW w:w="5220" w:type="dxa"/>
          </w:tcPr>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rsidR="000C4824" w:rsidRPr="004C7C18" w:rsidP="000C4824">
            <w:pPr>
              <w:rPr>
                <w:rFonts w:cstheme="minorHAnsi"/>
                <w:szCs w:val="20"/>
              </w:rPr>
            </w:pPr>
          </w:p>
        </w:tc>
      </w:tr>
      <w:tr w:rsidTr="006E6FE5">
        <w:tblPrEx>
          <w:tblW w:w="9918" w:type="dxa"/>
          <w:tblLook w:val="04A0"/>
        </w:tblPrEx>
        <w:tc>
          <w:tcPr>
            <w:tcW w:w="4698" w:type="dxa"/>
          </w:tcPr>
          <w:p w:rsidR="000C4824" w:rsidRPr="000762B6" w:rsidP="000C4824">
            <w:pPr>
              <w:rPr>
                <w:rFonts w:cstheme="minorHAnsi"/>
                <w:b/>
                <w:szCs w:val="20"/>
              </w:rPr>
            </w:pPr>
            <w:r w:rsidRPr="000762B6">
              <w:rPr>
                <w:rFonts w:cstheme="minorHAnsi"/>
                <w:b/>
                <w:szCs w:val="20"/>
              </w:rPr>
              <w:t>POINT OF CONTACT*</w:t>
            </w:r>
          </w:p>
          <w:p w:rsidR="000C4824" w:rsidRPr="000762B6" w:rsidP="000C4824">
            <w:pPr>
              <w:rPr>
                <w:rFonts w:cstheme="minorHAnsi"/>
                <w:b/>
                <w:szCs w:val="20"/>
              </w:rPr>
            </w:pPr>
          </w:p>
          <w:p w:rsidR="000C4824" w:rsidRPr="000762B6" w:rsidP="000C4824">
            <w:pPr>
              <w:rPr>
                <w:rFonts w:cstheme="minorHAnsi"/>
                <w:b/>
                <w:szCs w:val="20"/>
              </w:rPr>
            </w:pPr>
          </w:p>
        </w:tc>
        <w:tc>
          <w:tcPr>
            <w:tcW w:w="5220" w:type="dxa"/>
            <w:hideMark/>
          </w:tcPr>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Eric Ayers</w:t>
            </w:r>
            <w:r w:rsidRPr="004C7C18">
              <w:rPr>
                <w:rStyle w:val="AAMSKBFill-InHighlight"/>
                <w:rFonts w:cstheme="minorHAnsi"/>
              </w:rPr>
              <w:t xml:space="preserve"> </w:t>
            </w:r>
          </w:p>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p>
          <w:p w:rsidR="000C4824" w:rsidRPr="004C7C18" w:rsidP="000C4824">
            <w:pPr>
              <w:rPr>
                <w:rFonts w:eastAsiaTheme="minorHAnsi" w:cstheme="minorHAnsi"/>
                <w:szCs w:val="20"/>
                <w:bdr w:val="none" w:sz="0" w:space="0" w:color="auto" w:frame="1"/>
              </w:rPr>
            </w:pPr>
            <w:r>
              <w:rPr>
                <w:rFonts w:eastAsiaTheme="minorHAnsi" w:cstheme="minorHAnsi"/>
                <w:szCs w:val="20"/>
                <w:bdr w:val="none" w:sz="0" w:space="0" w:color="auto" w:frame="1"/>
              </w:rPr>
              <w:t>eric.ayers@va.gov</w:t>
            </w:r>
          </w:p>
          <w:p w:rsidR="000C4824" w:rsidRPr="004C7C18" w:rsidP="000C4824">
            <w:pPr>
              <w:rPr>
                <w:rFonts w:eastAsiaTheme="minorHAnsi" w:cstheme="minorHAnsi"/>
                <w:szCs w:val="20"/>
                <w:bdr w:val="none" w:sz="0" w:space="0" w:color="auto" w:frame="1"/>
              </w:rPr>
            </w:pPr>
          </w:p>
          <w:p w:rsidR="000C4824" w:rsidRPr="004C7C18" w:rsidP="000C4824">
            <w:pPr>
              <w:rPr>
                <w:rFonts w:eastAsiaTheme="minorHAnsi" w:cstheme="minorHAnsi"/>
                <w:szCs w:val="20"/>
                <w:bdr w:val="none" w:sz="0" w:space="0" w:color="auto" w:frame="1"/>
              </w:rPr>
            </w:pPr>
          </w:p>
          <w:p w:rsidR="000C4824" w:rsidRPr="004C7C18" w:rsidP="000C4824">
            <w:pPr>
              <w:rPr>
                <w:rFonts w:cstheme="minorHAnsi"/>
                <w:szCs w:val="20"/>
              </w:rPr>
            </w:pPr>
          </w:p>
        </w:tc>
      </w:tr>
    </w:tbl>
    <w:p w:rsidR="000C4824" w:rsidRPr="004C7C18" w:rsidP="000C4824">
      <w:pPr>
        <w:spacing w:after="0"/>
        <w:rPr>
          <w:rFonts w:cstheme="minorHAnsi"/>
          <w:szCs w:val="20"/>
        </w:rPr>
      </w:pPr>
    </w:p>
    <w:p w:rsidR="000C4824" w:rsidRPr="004C7C18" w:rsidP="000C482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0C4824" w:rsidRPr="000762B6" w:rsidP="000C4824">
            <w:pPr>
              <w:rPr>
                <w:rFonts w:cstheme="minorHAnsi"/>
                <w:b/>
                <w:szCs w:val="20"/>
              </w:rPr>
            </w:pPr>
            <w:r w:rsidRPr="000762B6">
              <w:rPr>
                <w:rFonts w:cstheme="minorHAnsi"/>
                <w:b/>
                <w:szCs w:val="20"/>
              </w:rPr>
              <w:t>ADDRESS</w:t>
            </w:r>
          </w:p>
        </w:tc>
        <w:tc>
          <w:tcPr>
            <w:tcW w:w="5243" w:type="dxa"/>
          </w:tcPr>
          <w:p w:rsidR="000C4824" w:rsidRPr="00CB2EE9" w:rsidP="000C4824">
            <w:pPr>
              <w:rPr>
                <w:rStyle w:val="AAMSKBFill-InHighlight"/>
                <w:rFonts w:cstheme="minorHAnsi"/>
                <w:color w:val="auto"/>
              </w:rPr>
            </w:pPr>
            <w:r>
              <w:rPr>
                <w:rStyle w:val="AAMSKBFill-InHighlight"/>
                <w:rFonts w:cstheme="minorHAnsi"/>
                <w:color w:val="auto"/>
              </w:rPr>
              <w:t>George E. Wahlen VA Medical Center</w:t>
            </w:r>
          </w:p>
        </w:tc>
      </w:tr>
      <w:tr w:rsidTr="000E2EDD">
        <w:tblPrEx>
          <w:tblW w:w="9918" w:type="dxa"/>
          <w:tblLook w:val="04A0"/>
        </w:tblPrEx>
        <w:tc>
          <w:tcPr>
            <w:tcW w:w="4675" w:type="dxa"/>
          </w:tcPr>
          <w:p w:rsidR="000C4824" w:rsidRPr="000762B6" w:rsidP="000C4824">
            <w:pPr>
              <w:rPr>
                <w:rFonts w:cstheme="minorHAnsi"/>
                <w:b/>
                <w:szCs w:val="20"/>
              </w:rPr>
            </w:pPr>
          </w:p>
        </w:tc>
        <w:tc>
          <w:tcPr>
            <w:tcW w:w="5243" w:type="dxa"/>
          </w:tcPr>
          <w:p w:rsidR="000C4824" w:rsidRPr="00CB2EE9" w:rsidP="000C4824">
            <w:pPr>
              <w:rPr>
                <w:rStyle w:val="AAMSKBFill-InHighlight"/>
                <w:rFonts w:cstheme="minorHAnsi"/>
                <w:color w:val="auto"/>
              </w:rPr>
            </w:pPr>
            <w:r>
              <w:rPr>
                <w:rStyle w:val="AAMSKBFill-InHighlight"/>
                <w:rFonts w:cstheme="minorHAnsi"/>
                <w:color w:val="auto"/>
              </w:rPr>
              <w:t>Medical Maintenance</w:t>
            </w:r>
          </w:p>
        </w:tc>
      </w:tr>
      <w:tr w:rsidTr="000E2EDD">
        <w:tblPrEx>
          <w:tblW w:w="9918" w:type="dxa"/>
          <w:tblLook w:val="04A0"/>
        </w:tblPrEx>
        <w:tc>
          <w:tcPr>
            <w:tcW w:w="4675" w:type="dxa"/>
          </w:tcPr>
          <w:p w:rsidR="000C4824" w:rsidRPr="000762B6">
            <w:pPr>
              <w:rPr>
                <w:rFonts w:cstheme="minorHAnsi"/>
                <w:b/>
                <w:szCs w:val="20"/>
              </w:rPr>
            </w:pPr>
          </w:p>
        </w:tc>
        <w:tc>
          <w:tcPr>
            <w:tcW w:w="5243" w:type="dxa"/>
          </w:tcPr>
          <w:p w:rsidR="000C4824" w:rsidRPr="00CB2EE9">
            <w:pPr>
              <w:rPr>
                <w:rStyle w:val="AAMSKBFill-InHighlight"/>
                <w:rFonts w:cstheme="minorHAnsi"/>
                <w:color w:val="auto"/>
              </w:rPr>
            </w:pPr>
          </w:p>
        </w:tc>
      </w:tr>
      <w:tr w:rsidTr="000E2EDD">
        <w:tblPrEx>
          <w:tblW w:w="9918" w:type="dxa"/>
          <w:tblLook w:val="04A0"/>
        </w:tblPrEx>
        <w:tc>
          <w:tcPr>
            <w:tcW w:w="4675" w:type="dxa"/>
          </w:tcPr>
          <w:p w:rsidR="000C4824" w:rsidRPr="000762B6">
            <w:pPr>
              <w:rPr>
                <w:rFonts w:cstheme="minorHAnsi"/>
                <w:b/>
                <w:szCs w:val="20"/>
              </w:rPr>
            </w:pPr>
          </w:p>
        </w:tc>
        <w:tc>
          <w:tcPr>
            <w:tcW w:w="5243" w:type="dxa"/>
          </w:tcPr>
          <w:p w:rsidR="000C4824" w:rsidRPr="00CB2EE9">
            <w:pPr>
              <w:rPr>
                <w:rStyle w:val="AAMSKBFill-InHighlight"/>
                <w:rFonts w:cstheme="minorHAnsi"/>
                <w:color w:val="auto"/>
              </w:rPr>
            </w:pPr>
            <w:r>
              <w:rPr>
                <w:rStyle w:val="AAMSKBFill-InHighlight"/>
                <w:rFonts w:cstheme="minorHAnsi"/>
                <w:color w:val="auto"/>
              </w:rPr>
              <w:t>500 Foothill Drive</w:t>
            </w:r>
          </w:p>
        </w:tc>
      </w:tr>
      <w:tr w:rsidTr="000E2EDD">
        <w:tblPrEx>
          <w:tblW w:w="9918" w:type="dxa"/>
          <w:tblLook w:val="04A0"/>
        </w:tblPrEx>
        <w:tc>
          <w:tcPr>
            <w:tcW w:w="4675" w:type="dxa"/>
          </w:tcPr>
          <w:p w:rsidR="000C4824" w:rsidRPr="000762B6">
            <w:pPr>
              <w:rPr>
                <w:rFonts w:cstheme="minorHAnsi"/>
                <w:b/>
                <w:szCs w:val="20"/>
              </w:rPr>
            </w:pPr>
          </w:p>
        </w:tc>
        <w:tc>
          <w:tcPr>
            <w:tcW w:w="5243" w:type="dxa"/>
          </w:tcPr>
          <w:p w:rsidR="000C4824" w:rsidRPr="00CB2EE9">
            <w:pPr>
              <w:rPr>
                <w:rStyle w:val="AAMSKBFill-InHighlight"/>
                <w:rFonts w:cstheme="minorHAnsi"/>
                <w:color w:val="auto"/>
              </w:rPr>
            </w:pPr>
            <w:r>
              <w:rPr>
                <w:rStyle w:val="AAMSKBFill-InHighlight"/>
                <w:rFonts w:cstheme="minorHAnsi"/>
                <w:color w:val="auto"/>
              </w:rPr>
              <w:t>Salt Lake City</w:t>
            </w:r>
            <w:r w:rsidRPr="004C7C18">
              <w:rPr>
                <w:rFonts w:cstheme="minorHAnsi"/>
                <w:szCs w:val="20"/>
              </w:rPr>
              <w:t xml:space="preserve"> </w:t>
            </w:r>
            <w:r>
              <w:rPr>
                <w:rStyle w:val="AAMSKBFill-InHighlight"/>
                <w:rFonts w:cstheme="minorHAnsi"/>
                <w:color w:val="auto"/>
              </w:rPr>
              <w:t>UT</w:t>
            </w:r>
          </w:p>
        </w:tc>
      </w:tr>
      <w:tr w:rsidTr="000E2EDD">
        <w:tblPrEx>
          <w:tblW w:w="9918" w:type="dxa"/>
          <w:tblLook w:val="04A0"/>
        </w:tblPrEx>
        <w:tc>
          <w:tcPr>
            <w:tcW w:w="4675" w:type="dxa"/>
            <w:hideMark/>
          </w:tcPr>
          <w:p w:rsidR="000C4824" w:rsidRPr="000762B6">
            <w:pPr>
              <w:rPr>
                <w:rFonts w:cstheme="minorHAnsi"/>
                <w:b/>
                <w:szCs w:val="20"/>
              </w:rPr>
            </w:pPr>
            <w:r w:rsidRPr="000762B6">
              <w:rPr>
                <w:rFonts w:cstheme="minorHAnsi"/>
                <w:b/>
                <w:szCs w:val="20"/>
              </w:rPr>
              <w:t>POSTAL CODE</w:t>
            </w:r>
          </w:p>
        </w:tc>
        <w:tc>
          <w:tcPr>
            <w:tcW w:w="5243" w:type="dxa"/>
            <w:hideMark/>
          </w:tcPr>
          <w:p w:rsidR="000C4824" w:rsidRPr="00CB2EE9">
            <w:pPr>
              <w:rPr>
                <w:rFonts w:cstheme="minorHAnsi"/>
                <w:szCs w:val="20"/>
              </w:rPr>
            </w:pPr>
            <w:r>
              <w:rPr>
                <w:rFonts w:cstheme="minorHAnsi"/>
                <w:szCs w:val="20"/>
              </w:rPr>
              <w:t>80148</w:t>
            </w:r>
          </w:p>
        </w:tc>
      </w:tr>
      <w:tr w:rsidTr="000E2EDD">
        <w:tblPrEx>
          <w:tblW w:w="9918" w:type="dxa"/>
          <w:tblLook w:val="04A0"/>
        </w:tblPrEx>
        <w:tc>
          <w:tcPr>
            <w:tcW w:w="4675" w:type="dxa"/>
            <w:hideMark/>
          </w:tcPr>
          <w:p w:rsidR="000C4824" w:rsidRPr="000762B6">
            <w:pPr>
              <w:rPr>
                <w:rFonts w:cstheme="minorHAnsi"/>
                <w:b/>
                <w:szCs w:val="20"/>
              </w:rPr>
            </w:pPr>
            <w:r w:rsidRPr="000762B6">
              <w:rPr>
                <w:rFonts w:cstheme="minorHAnsi"/>
                <w:b/>
                <w:szCs w:val="20"/>
              </w:rPr>
              <w:t>COUNTRY</w:t>
            </w:r>
          </w:p>
        </w:tc>
        <w:tc>
          <w:tcPr>
            <w:tcW w:w="5243" w:type="dxa"/>
            <w:hideMark/>
          </w:tcPr>
          <w:p w:rsidR="000C4824" w:rsidRPr="00CB2EE9">
            <w:pPr>
              <w:rPr>
                <w:rFonts w:cstheme="minorHAnsi"/>
                <w:szCs w:val="20"/>
              </w:rPr>
            </w:pPr>
            <w:r>
              <w:rPr>
                <w:rFonts w:cstheme="minorHAnsi"/>
                <w:szCs w:val="20"/>
              </w:rPr>
              <w:t>USA</w:t>
            </w:r>
          </w:p>
        </w:tc>
      </w:tr>
    </w:tbl>
    <w:p w:rsidR="000C4824" w:rsidRPr="004C7C18" w:rsidP="004C7C18">
      <w:pPr>
        <w:spacing w:after="160" w:line="252" w:lineRule="auto"/>
        <w:jc w:val="center"/>
        <w:rPr>
          <w:rFonts w:eastAsia="Calibri" w:cstheme="minorHAnsi"/>
          <w:b/>
        </w:rPr>
      </w:pPr>
    </w:p>
    <w:p w:rsidR="000C4824" w:rsidRPr="004C7C1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0C4824" w:rsidRPr="000762B6">
            <w:pPr>
              <w:rPr>
                <w:rFonts w:cstheme="minorHAnsi"/>
                <w:b/>
              </w:rPr>
            </w:pPr>
            <w:r w:rsidRPr="000762B6">
              <w:rPr>
                <w:rFonts w:cstheme="minorHAnsi"/>
                <w:b/>
              </w:rPr>
              <w:t>AGENCY’S URL</w:t>
            </w:r>
          </w:p>
        </w:tc>
        <w:tc>
          <w:tcPr>
            <w:tcW w:w="5243" w:type="dxa"/>
            <w:hideMark/>
          </w:tcPr>
          <w:p w:rsidR="000C4824" w:rsidRPr="004C7C18">
            <w:pPr>
              <w:rPr>
                <w:rFonts w:cstheme="minorHAnsi"/>
              </w:rPr>
            </w:pPr>
          </w:p>
        </w:tc>
      </w:tr>
      <w:tr w:rsidTr="009C37D0">
        <w:tblPrEx>
          <w:tblW w:w="9918" w:type="dxa"/>
          <w:tblLook w:val="04A0"/>
        </w:tblPrEx>
        <w:tc>
          <w:tcPr>
            <w:tcW w:w="4675" w:type="dxa"/>
            <w:hideMark/>
          </w:tcPr>
          <w:p w:rsidR="000C4824" w:rsidRPr="000762B6">
            <w:pPr>
              <w:rPr>
                <w:rFonts w:cstheme="minorHAnsi"/>
                <w:b/>
              </w:rPr>
            </w:pPr>
            <w:r w:rsidRPr="000762B6">
              <w:rPr>
                <w:rFonts w:cstheme="minorHAnsi"/>
                <w:b/>
              </w:rPr>
              <w:t>URL DESCRIPTION</w:t>
            </w:r>
          </w:p>
        </w:tc>
        <w:tc>
          <w:tcPr>
            <w:tcW w:w="5243" w:type="dxa"/>
            <w:hideMark/>
          </w:tcPr>
          <w:p w:rsidR="000C4824" w:rsidRPr="004C7C18">
            <w:pPr>
              <w:rPr>
                <w:rFonts w:cstheme="minorHAnsi"/>
                <w:szCs w:val="20"/>
              </w:rPr>
            </w:pPr>
          </w:p>
        </w:tc>
      </w:tr>
      <w:tr w:rsidTr="009C37D0">
        <w:tblPrEx>
          <w:tblW w:w="9918" w:type="dxa"/>
          <w:tblLook w:val="04A0"/>
        </w:tblPrEx>
        <w:tc>
          <w:tcPr>
            <w:tcW w:w="4675" w:type="dxa"/>
            <w:hideMark/>
          </w:tcPr>
          <w:p w:rsidR="000C4824" w:rsidRPr="000762B6">
            <w:pPr>
              <w:rPr>
                <w:rFonts w:cstheme="minorHAnsi"/>
                <w:b/>
              </w:rPr>
            </w:pPr>
            <w:r w:rsidRPr="000762B6">
              <w:rPr>
                <w:rFonts w:cstheme="minorHAnsi"/>
                <w:b/>
              </w:rPr>
              <w:t>AGENCY CONTACT’S EMAIL ADDRESS</w:t>
            </w:r>
          </w:p>
        </w:tc>
        <w:tc>
          <w:tcPr>
            <w:tcW w:w="5243" w:type="dxa"/>
            <w:hideMark/>
          </w:tcPr>
          <w:p w:rsidR="000C4824" w:rsidRPr="004C7C18">
            <w:pPr>
              <w:rPr>
                <w:rFonts w:cstheme="minorHAnsi"/>
                <w:szCs w:val="20"/>
              </w:rPr>
            </w:pPr>
          </w:p>
        </w:tc>
      </w:tr>
      <w:tr w:rsidTr="009C37D0">
        <w:tblPrEx>
          <w:tblW w:w="9918" w:type="dxa"/>
          <w:tblLook w:val="04A0"/>
        </w:tblPrEx>
        <w:trPr>
          <w:trHeight w:val="233"/>
        </w:trPr>
        <w:tc>
          <w:tcPr>
            <w:tcW w:w="4675" w:type="dxa"/>
            <w:hideMark/>
          </w:tcPr>
          <w:p w:rsidR="000C4824" w:rsidRPr="000762B6">
            <w:pPr>
              <w:rPr>
                <w:rFonts w:cstheme="minorHAnsi"/>
                <w:b/>
              </w:rPr>
            </w:pPr>
            <w:r w:rsidRPr="000762B6">
              <w:rPr>
                <w:rFonts w:cstheme="minorHAnsi"/>
                <w:b/>
              </w:rPr>
              <w:t>EMAIL DESCRIPTION</w:t>
            </w:r>
          </w:p>
        </w:tc>
        <w:tc>
          <w:tcPr>
            <w:tcW w:w="5243" w:type="dxa"/>
            <w:hideMark/>
          </w:tcPr>
          <w:p w:rsidR="000C4824" w:rsidRPr="004C7C18">
            <w:pPr>
              <w:rPr>
                <w:rFonts w:cstheme="minorHAnsi"/>
                <w:szCs w:val="20"/>
              </w:rPr>
            </w:pPr>
          </w:p>
        </w:tc>
      </w:tr>
    </w:tbl>
    <w:p w:rsidR="000C4824">
      <w:r>
        <w:br w:type="page"/>
      </w:r>
    </w:p>
    <w:p w:rsidR="000C4824" w:rsidRPr="00917C3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rsidR="000C4824" w:rsidRPr="0006643B" w:rsidP="0006643B">
      <w:pPr>
        <w:pStyle w:val="Heading1"/>
        <w:jc w:val="center"/>
        <w:rPr>
          <w:color w:val="000080"/>
          <w:sz w:val="22"/>
          <w:szCs w:val="22"/>
        </w:rPr>
      </w:pPr>
      <w:r w:rsidRPr="0006643B">
        <w:rPr>
          <w:color w:val="000080"/>
          <w:sz w:val="22"/>
          <w:szCs w:val="22"/>
        </w:rPr>
        <w:t>STATEMENT OF WORK (SOW)</w:t>
      </w:r>
    </w:p>
    <w:p w:rsidR="000C4824" w:rsidRPr="0006643B" w:rsidP="004D6052">
      <w:pPr>
        <w:jc w:val="center"/>
        <w:rPr>
          <w:color w:val="000080"/>
        </w:rPr>
      </w:pPr>
      <w:r w:rsidRPr="0006643B">
        <w:rPr>
          <w:b/>
          <w:bCs/>
          <w:color w:val="000080"/>
        </w:rPr>
        <w:t xml:space="preserve">as of </w:t>
      </w:r>
      <w:r>
        <w:rPr>
          <w:b/>
          <w:bCs/>
          <w:color w:val="000080"/>
        </w:rPr>
        <w:t>3</w:t>
      </w:r>
      <w:r w:rsidRPr="0006643B">
        <w:rPr>
          <w:b/>
          <w:bCs/>
          <w:color w:val="000080"/>
        </w:rPr>
        <w:t>/</w:t>
      </w:r>
      <w:r>
        <w:rPr>
          <w:b/>
          <w:bCs/>
          <w:color w:val="000080"/>
        </w:rPr>
        <w:t>31</w:t>
      </w:r>
      <w:r w:rsidRPr="0006643B">
        <w:rPr>
          <w:b/>
          <w:bCs/>
          <w:color w:val="000080"/>
        </w:rPr>
        <w:t>/202</w:t>
      </w:r>
      <w:r>
        <w:rPr>
          <w:b/>
          <w:bCs/>
          <w:color w:val="000080"/>
        </w:rPr>
        <w:t>6</w:t>
      </w:r>
    </w:p>
    <w:p w:rsidR="000C4824" w:rsidRPr="0006643B" w:rsidP="00A57C60">
      <w:pPr>
        <w:pStyle w:val="Heading2"/>
        <w:rPr>
          <w:sz w:val="22"/>
          <w:szCs w:val="22"/>
        </w:rPr>
      </w:pPr>
      <w:r w:rsidRPr="00060FB0">
        <w:rPr>
          <w:sz w:val="22"/>
          <w:szCs w:val="22"/>
          <w:u w:val="single"/>
        </w:rPr>
        <w:t xml:space="preserve">1.  </w:t>
      </w:r>
      <w:r w:rsidRPr="0006643B">
        <w:rPr>
          <w:sz w:val="22"/>
          <w:szCs w:val="22"/>
          <w:u w:val="single"/>
        </w:rPr>
        <w:t>Contract Title:</w:t>
      </w:r>
      <w:r w:rsidRPr="0006643B">
        <w:rPr>
          <w:sz w:val="22"/>
          <w:szCs w:val="22"/>
        </w:rPr>
        <w:t xml:space="preserve">  </w:t>
      </w:r>
    </w:p>
    <w:p w:rsidR="000C4824" w:rsidRPr="0006643B" w:rsidP="00B96CE5">
      <w:pPr>
        <w:numPr>
          <w:ilvl w:val="0"/>
          <w:numId w:val="1"/>
        </w:numPr>
      </w:pPr>
      <w:r>
        <w:rPr>
          <w:iCs/>
        </w:rPr>
        <w:t>Test, Measurement, and Diagnostic Equipment (TMDE) Calibration contract</w:t>
      </w:r>
    </w:p>
    <w:p w:rsidR="000C4824" w:rsidRPr="0006643B" w:rsidP="00CB4E14">
      <w:pPr>
        <w:pStyle w:val="Heading2"/>
        <w:rPr>
          <w:sz w:val="22"/>
          <w:szCs w:val="22"/>
          <w:u w:val="single"/>
        </w:rPr>
      </w:pPr>
      <w:r>
        <w:rPr>
          <w:sz w:val="22"/>
          <w:szCs w:val="22"/>
          <w:u w:val="single"/>
        </w:rPr>
        <w:t>2</w:t>
      </w:r>
      <w:r w:rsidRPr="0006643B">
        <w:rPr>
          <w:sz w:val="22"/>
          <w:szCs w:val="22"/>
          <w:u w:val="single"/>
        </w:rPr>
        <w:t>. Period of Performance:</w:t>
      </w:r>
    </w:p>
    <w:p w:rsidR="000C4824" w:rsidP="00B96CE5">
      <w:pPr>
        <w:numPr>
          <w:ilvl w:val="0"/>
          <w:numId w:val="1"/>
        </w:numPr>
      </w:pPr>
      <w:r w:rsidRPr="0006643B">
        <w:t xml:space="preserve">Period of performance will be a BY + </w:t>
      </w:r>
      <w:r>
        <w:t>4</w:t>
      </w:r>
      <w:r w:rsidRPr="0006643B">
        <w:t xml:space="preserve"> OY contract </w:t>
      </w:r>
    </w:p>
    <w:p w:rsidR="000C4824" w:rsidP="002C57EB">
      <w:pPr>
        <w:numPr>
          <w:ilvl w:val="1"/>
          <w:numId w:val="1"/>
        </w:numPr>
      </w:pPr>
      <w:r>
        <w:t>Base Year: 5/15/2026 to 5/14/2027</w:t>
      </w:r>
    </w:p>
    <w:p w:rsidR="000C4824" w:rsidP="002C57EB">
      <w:pPr>
        <w:numPr>
          <w:ilvl w:val="1"/>
          <w:numId w:val="1"/>
        </w:numPr>
      </w:pPr>
      <w:r>
        <w:t>Option Year 1: 5/15/2027 to 5/14/2028</w:t>
      </w:r>
    </w:p>
    <w:p w:rsidR="000C4824" w:rsidP="002C57EB">
      <w:pPr>
        <w:numPr>
          <w:ilvl w:val="1"/>
          <w:numId w:val="1"/>
        </w:numPr>
      </w:pPr>
      <w:r>
        <w:t>Option Year 2: 5/15/2028 to 5/14/2029</w:t>
      </w:r>
    </w:p>
    <w:p w:rsidR="000C4824" w:rsidP="002C57EB">
      <w:pPr>
        <w:numPr>
          <w:ilvl w:val="1"/>
          <w:numId w:val="1"/>
        </w:numPr>
      </w:pPr>
      <w:r>
        <w:t>Option Year 3: 5/15/2030 to 5/14/2031</w:t>
      </w:r>
    </w:p>
    <w:p w:rsidR="000C4824" w:rsidRPr="0006643B" w:rsidP="002C57EB">
      <w:pPr>
        <w:numPr>
          <w:ilvl w:val="1"/>
          <w:numId w:val="1"/>
        </w:numPr>
      </w:pPr>
      <w:r>
        <w:t>Option Year 4: 5/15/2031 to 5/14/2032</w:t>
      </w:r>
    </w:p>
    <w:p w:rsidR="000C4824" w:rsidRPr="0006643B" w:rsidP="00A57C60">
      <w:pPr>
        <w:pStyle w:val="Heading2"/>
        <w:rPr>
          <w:sz w:val="22"/>
          <w:szCs w:val="22"/>
          <w:u w:val="single"/>
        </w:rPr>
      </w:pPr>
      <w:bookmarkStart w:id="0" w:name="_Hlk211340207"/>
      <w:r>
        <w:rPr>
          <w:sz w:val="22"/>
          <w:szCs w:val="22"/>
          <w:u w:val="single"/>
        </w:rPr>
        <w:t>3</w:t>
      </w:r>
      <w:r w:rsidRPr="0006643B">
        <w:rPr>
          <w:sz w:val="22"/>
          <w:szCs w:val="22"/>
          <w:u w:val="single"/>
        </w:rPr>
        <w:t>.  Background:</w:t>
      </w:r>
      <w:bookmarkEnd w:id="0"/>
      <w:r w:rsidRPr="0006643B">
        <w:rPr>
          <w:sz w:val="22"/>
          <w:szCs w:val="22"/>
          <w:u w:val="single"/>
        </w:rPr>
        <w:t xml:space="preserve"> </w:t>
      </w:r>
    </w:p>
    <w:p w:rsidR="000C4824" w:rsidRPr="0006643B" w:rsidP="00B96CE5">
      <w:pPr>
        <w:pStyle w:val="NormalWeb"/>
        <w:numPr>
          <w:ilvl w:val="0"/>
          <w:numId w:val="2"/>
        </w:numPr>
      </w:pPr>
      <w:r w:rsidRPr="0006643B">
        <w:t>The George E. Wahlen VAMC needs this</w:t>
      </w:r>
      <w:r>
        <w:t xml:space="preserve"> calibration contract</w:t>
      </w:r>
      <w:r w:rsidRPr="0006643B">
        <w:t xml:space="preserve"> to be put in place to ensure we comply with TJC requirements, </w:t>
      </w:r>
      <w:r>
        <w:t xml:space="preserve">ensuring our test equipment is certified and able to be used on medical devices to safely and accurately pass preventative maintenance inspections on equipment. Per TJC we cannot certify our own TMDE and need vendors with certified and calibrated equipment to ensure our devices are still accurate or make them accurate again. </w:t>
      </w:r>
    </w:p>
    <w:p w:rsidR="000C4824" w:rsidRPr="0006643B" w:rsidP="00A57C60">
      <w:pPr>
        <w:pStyle w:val="Heading2"/>
        <w:rPr>
          <w:sz w:val="22"/>
          <w:szCs w:val="22"/>
          <w:u w:val="single"/>
        </w:rPr>
      </w:pPr>
      <w:r>
        <w:rPr>
          <w:sz w:val="22"/>
          <w:szCs w:val="22"/>
          <w:u w:val="single"/>
        </w:rPr>
        <w:t>4</w:t>
      </w:r>
      <w:r w:rsidRPr="0006643B">
        <w:rPr>
          <w:sz w:val="22"/>
          <w:szCs w:val="22"/>
          <w:u w:val="single"/>
        </w:rPr>
        <w:t>.  Scope:</w:t>
      </w:r>
    </w:p>
    <w:p w:rsidR="000C4824" w:rsidRPr="0006643B" w:rsidP="00B96CE5">
      <w:pPr>
        <w:numPr>
          <w:ilvl w:val="0"/>
          <w:numId w:val="3"/>
        </w:numPr>
        <w:rPr>
          <w:b/>
          <w:u w:val="single"/>
        </w:rPr>
      </w:pPr>
      <w:bookmarkStart w:id="1" w:name="_Hlk211841301"/>
      <w:r w:rsidRPr="0006643B">
        <w:rPr>
          <w:color w:val="000000"/>
        </w:rPr>
        <w:t>The contractor shall provide</w:t>
      </w:r>
      <w:r>
        <w:rPr>
          <w:color w:val="000000"/>
        </w:rPr>
        <w:t xml:space="preserve"> calibration services to the list of equipment found below in Table</w:t>
      </w:r>
      <w:bookmarkEnd w:id="1"/>
      <w:r>
        <w:rPr>
          <w:color w:val="000000"/>
        </w:rPr>
        <w:t xml:space="preserve">. </w:t>
      </w:r>
      <w:r w:rsidRPr="0006643B">
        <w:rPr>
          <w:color w:val="000000"/>
        </w:rPr>
        <w:t>All services shall be provided in accordance with the specifications, terms and conditions contained herein.</w:t>
      </w:r>
      <w:r>
        <w:rPr>
          <w:color w:val="000000"/>
        </w:rPr>
        <w:t xml:space="preserve"> NOTE: If/when equipment on this list is replaced by new equipment, the calibration process requirement for the old item will be assigned to the new equipment and the list updated. </w:t>
      </w:r>
    </w:p>
    <w:p w:rsidR="000C4824" w:rsidRPr="0006643B" w:rsidP="00CB4E14">
      <w:pPr>
        <w:suppressAutoHyphens/>
        <w:rPr>
          <w:color w:val="000000"/>
        </w:rPr>
      </w:pPr>
    </w:p>
    <w:p w:rsidR="000C4824" w:rsidP="00945A1A">
      <w:pPr>
        <w:suppressAutoHyphens/>
        <w:rPr>
          <w:rFonts w:ascii="Book Antiqua" w:hAnsi="Book Antiqua"/>
          <w:color w:val="000000"/>
        </w:rPr>
      </w:pPr>
      <w:r w:rsidRPr="0006643B">
        <w:rPr>
          <w:rFonts w:ascii="Book Antiqua" w:hAnsi="Book Antiqua"/>
          <w:color w:val="000000"/>
        </w:rPr>
        <w:t>Table A: Equipment models, EEs, serials, and locations that must be included in this agreement.</w:t>
      </w:r>
    </w:p>
    <w:tbl>
      <w:tblPr>
        <w:tblW w:w="11530" w:type="dxa"/>
        <w:jc w:val="center"/>
        <w:tblLook w:val="04A0"/>
      </w:tblPr>
      <w:tblGrid>
        <w:gridCol w:w="1885"/>
        <w:gridCol w:w="2520"/>
        <w:gridCol w:w="3330"/>
        <w:gridCol w:w="1440"/>
        <w:gridCol w:w="2355"/>
      </w:tblGrid>
      <w:tr w:rsidTr="0045078C">
        <w:tblPrEx>
          <w:tblW w:w="11530" w:type="dxa"/>
          <w:jc w:val="center"/>
          <w:tblLook w:val="04A0"/>
        </w:tblPrEx>
        <w:trPr>
          <w:trHeight w:val="315"/>
          <w:jc w:val="center"/>
        </w:trPr>
        <w:tc>
          <w:tcPr>
            <w:tcW w:w="1885" w:type="dxa"/>
            <w:tcBorders>
              <w:top w:val="single" w:sz="4" w:space="0" w:color="auto"/>
              <w:left w:val="single" w:sz="4" w:space="0" w:color="auto"/>
              <w:bottom w:val="single" w:sz="4" w:space="0" w:color="auto"/>
              <w:right w:val="single" w:sz="4" w:space="0" w:color="auto"/>
            </w:tcBorders>
            <w:noWrap/>
            <w:vAlign w:val="bottom"/>
            <w:hideMark/>
          </w:tcPr>
          <w:p w:rsidR="000C4824" w:rsidP="0045078C">
            <w:pPr>
              <w:rPr>
                <w:rFonts w:ascii="Calibri" w:hAnsi="Calibri" w:cs="Calibri"/>
                <w:b/>
                <w:bCs/>
                <w:color w:val="000000"/>
              </w:rPr>
            </w:pPr>
            <w:r>
              <w:rPr>
                <w:rFonts w:ascii="Calibri" w:hAnsi="Calibri" w:cs="Calibri"/>
                <w:b/>
                <w:bCs/>
                <w:color w:val="000000"/>
              </w:rPr>
              <w:t>Mfg.</w:t>
            </w:r>
          </w:p>
        </w:tc>
        <w:tc>
          <w:tcPr>
            <w:tcW w:w="2520" w:type="dxa"/>
            <w:tcBorders>
              <w:top w:val="single" w:sz="4" w:space="0" w:color="auto"/>
              <w:left w:val="nil"/>
              <w:bottom w:val="single" w:sz="4" w:space="0" w:color="auto"/>
              <w:right w:val="single" w:sz="4" w:space="0" w:color="auto"/>
            </w:tcBorders>
            <w:noWrap/>
            <w:vAlign w:val="bottom"/>
            <w:hideMark/>
          </w:tcPr>
          <w:p w:rsidR="000C4824" w:rsidP="0045078C">
            <w:pPr>
              <w:rPr>
                <w:rFonts w:ascii="Calibri" w:hAnsi="Calibri" w:cs="Calibri"/>
                <w:b/>
                <w:bCs/>
                <w:color w:val="000000"/>
              </w:rPr>
            </w:pPr>
            <w:r>
              <w:rPr>
                <w:rFonts w:ascii="Calibri" w:hAnsi="Calibri" w:cs="Calibri"/>
                <w:b/>
                <w:bCs/>
                <w:color w:val="000000"/>
              </w:rPr>
              <w:t>Model</w:t>
            </w:r>
          </w:p>
        </w:tc>
        <w:tc>
          <w:tcPr>
            <w:tcW w:w="3330" w:type="dxa"/>
            <w:tcBorders>
              <w:top w:val="single" w:sz="4" w:space="0" w:color="auto"/>
              <w:left w:val="nil"/>
              <w:bottom w:val="single" w:sz="4" w:space="0" w:color="auto"/>
              <w:right w:val="single" w:sz="4" w:space="0" w:color="auto"/>
            </w:tcBorders>
            <w:noWrap/>
            <w:vAlign w:val="bottom"/>
            <w:hideMark/>
          </w:tcPr>
          <w:p w:rsidR="000C4824" w:rsidP="0045078C">
            <w:pPr>
              <w:rPr>
                <w:rFonts w:ascii="Calibri" w:hAnsi="Calibri" w:cs="Calibri"/>
                <w:b/>
                <w:bCs/>
                <w:color w:val="000000"/>
              </w:rPr>
            </w:pPr>
            <w:r>
              <w:rPr>
                <w:rFonts w:ascii="Calibri" w:hAnsi="Calibri" w:cs="Calibri"/>
                <w:b/>
                <w:bCs/>
                <w:color w:val="000000"/>
              </w:rPr>
              <w:t>Description</w:t>
            </w:r>
          </w:p>
        </w:tc>
        <w:tc>
          <w:tcPr>
            <w:tcW w:w="1440" w:type="dxa"/>
            <w:tcBorders>
              <w:top w:val="single" w:sz="4" w:space="0" w:color="auto"/>
              <w:left w:val="nil"/>
              <w:bottom w:val="single" w:sz="4" w:space="0" w:color="auto"/>
              <w:right w:val="single" w:sz="4" w:space="0" w:color="auto"/>
            </w:tcBorders>
            <w:noWrap/>
            <w:vAlign w:val="bottom"/>
            <w:hideMark/>
          </w:tcPr>
          <w:p w:rsidR="000C4824" w:rsidP="0045078C">
            <w:pPr>
              <w:rPr>
                <w:rFonts w:ascii="Calibri" w:hAnsi="Calibri" w:cs="Calibri"/>
                <w:b/>
                <w:bCs/>
                <w:color w:val="000000"/>
              </w:rPr>
            </w:pPr>
            <w:r>
              <w:rPr>
                <w:rFonts w:ascii="Calibri" w:hAnsi="Calibri" w:cs="Calibri"/>
                <w:b/>
                <w:bCs/>
                <w:color w:val="000000"/>
              </w:rPr>
              <w:t>Asset</w:t>
            </w:r>
          </w:p>
        </w:tc>
        <w:tc>
          <w:tcPr>
            <w:tcW w:w="2355" w:type="dxa"/>
            <w:tcBorders>
              <w:top w:val="single" w:sz="4" w:space="0" w:color="auto"/>
              <w:left w:val="nil"/>
              <w:bottom w:val="single" w:sz="4" w:space="0" w:color="auto"/>
              <w:right w:val="single" w:sz="4" w:space="0" w:color="auto"/>
            </w:tcBorders>
            <w:noWrap/>
            <w:vAlign w:val="bottom"/>
            <w:hideMark/>
          </w:tcPr>
          <w:p w:rsidR="000C4824" w:rsidP="0045078C">
            <w:pPr>
              <w:rPr>
                <w:rFonts w:ascii="Calibri" w:hAnsi="Calibri" w:cs="Calibri"/>
                <w:b/>
                <w:bCs/>
                <w:color w:val="000000"/>
              </w:rPr>
            </w:pPr>
            <w:r>
              <w:rPr>
                <w:rFonts w:ascii="Calibri" w:hAnsi="Calibri" w:cs="Calibri"/>
                <w:b/>
                <w:bCs/>
                <w:color w:val="000000"/>
              </w:rPr>
              <w:t xml:space="preserve">Serial # </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Ideal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61-361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EE01430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228712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Bio-Tek</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Pneumatic Transducer Tester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EE05125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504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Dynatech Nevada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453A</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Electrosurgical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EE09693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1603</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Bio-Tek</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MPS-1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Patient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EE09707</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1031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ESA615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EE111280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5541033</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ESA620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ELECTRICAL 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EE111308</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5521045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ESA620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ELECTRICAL 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EE111309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5520074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PROSIM 8</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VITAL SIGNS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EE111310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5562036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PROSIM 8</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VITAL SIGNS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EE111311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5563511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PROSIM 8</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VITAL SIGNS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EE111312</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5562502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 xml:space="preserve">QA-ES III </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ELECTROSURGICAL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EE111313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5567032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IDA-5/2 CHANNEL</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INFUSION DEVICE ANALYZER - 2 CHANNEL</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EE111314</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5571054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IDA-5/2 CHANNEL</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INFUSION DEVICE ANALYZER - 2 CHANNEL</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EE111318</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5571059</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IDA-5/4 CHANNEL</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INFUSION DEVICE ANALYZER - 4 CHANNEL</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EE111432</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5598076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IDA-5/4 CHANNEL</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INFUSION DEVICE ANALYZER - 4 CHANNEL</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EE111433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5598078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ESA620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ELECTRICAL 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EE111740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5571720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SPOT Light</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SPO2 TESTER, PULSE OXIMETER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EE111769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5579084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SPOT Light</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SPO2 TESTER, PULSE OXIMETER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EE111770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5578085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SPOT Light</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SPO2 TESTER, PULSE OXIMETER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EE111771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5578090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SPOT Light</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SPO2 TESTER, PULSE OXIMETER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EE111772</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5578600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VT900A</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FLUKE VT900A GAS FLOW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EE111821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5538015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VT900A</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FLUKE VT900A GAS FLOW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EE111822</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5564890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DPM4-2G</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 xml:space="preserve">DIGITAL PRESSURE METER (HIGH </w:t>
            </w:r>
            <w:r>
              <w:rPr>
                <w:rFonts w:ascii="Calibri" w:hAnsi="Calibri" w:cs="Calibri"/>
                <w:color w:val="000000"/>
              </w:rPr>
              <w:t>PRESSURE)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EE111934</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5626078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DPM4-2G</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DIGITAL PRESSURE METER (HIGH PRESSURE)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EE111935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5643026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DPM4-2H</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DIGITAL PRESSURE METER (LOW PRESSURE)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EE111936</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5550067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DPM4-2H</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DIGITAL PRESSURE METER (LOW PRESSURE)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EE111937</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5642025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Dynatech Nevada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232D</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EE16171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5821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EE16939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69070614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EE16973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50200632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EE16973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67890685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Bio-Tek</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MPS-1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Patient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EE17172</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86605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EE17631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48951948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232D</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EE17811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6351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Dynatech Nevada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232D</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EE17830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6352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Dynatech Nevada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MedTester 5000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EE18571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2183</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EE21245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63140577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EE21246</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63980053</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Newport</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HHCT-1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Calibrator/Thermometer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EE21278</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T100413</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Augustine 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221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Temperature Test Kit</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EE21457</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22100A00314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SpO2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EE22352</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Ox3918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Timeter</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RT-200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Calibration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EE22357</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W113I</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DNI Nevada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207B</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EE30930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2527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DNI Nevada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207B</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Digital 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EE36630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2524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MedTester 5000C</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EE43586</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900005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BC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DPM-2001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EE44890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73251279F</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BC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DPM-2001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EE44891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73251281F</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Tektronix</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TPS 2012</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Oscilloscope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EE46245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C010992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SigmaPace 1000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External Pacemaker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EE47015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9354037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Cole Parmer</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8528-20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Thermometer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EE47156</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590536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UW-5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Ultrasound Wattmeter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EE47173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50241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Ideal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61-360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EE47193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959065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EE47253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76951496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MPS450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Patient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EE47610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945025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QA-ESII</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Electrosurgical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EE50975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100302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Dale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2000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LIM/GFI Tester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EE55008</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1119034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Dale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2000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LIM/GFI Tester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EE55009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1119035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SpO2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EE55010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Ox1731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SpO2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EE55011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Ox2332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SC-5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NIBP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EE55141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3095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BC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DPM-2001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EE55425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73251812J</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BC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DPM-2001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EE55426</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73251813J</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EE62574</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19290105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ESA615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EE68375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2477041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Dynatech Nevada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232D</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EE68380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5317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EE70957</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16210366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376</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Clamp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EE70966</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16641229</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TSI</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4074B</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Low Flow Module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EE70967</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40740912001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Meriam</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Manometer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EE70968</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936000031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TSI</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4082C</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Low Flow Module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EE70969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40820932004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TSI</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4071A</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High Flow Module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EE70971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40710933002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SL-8</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SimSlim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EE71069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494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SL-8</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SimSlim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EE71070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316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SC-5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NIBP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EE71071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3462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SC-5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NIBP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EE71072</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3480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SpO2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EE71073</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Ox1878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SpO2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EE71074</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Ox2911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SC-5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NIBP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EE71075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2868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TSI</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4081G</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High Flow Module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EE71080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40810931004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66</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IR Thermometer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EE74308</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9458-0511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EE74821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13980164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190-502</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SCOPEMETER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EE81435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36315601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ProSim 8</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Vital Signs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EE81437</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3658047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SpO2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EE81526</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Ox3919</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Mesa Labs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90XL</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Cond/pH/Press/Temp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EE82621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9X008841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IMPULSE 7000DP</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DEFIBRILLATOR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EE86459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color w:val="000000"/>
              </w:rPr>
            </w:pPr>
            <w:r>
              <w:rPr>
                <w:rFonts w:ascii="Calibri" w:hAnsi="Calibri" w:cs="Calibri"/>
                <w:color w:val="000000"/>
              </w:rPr>
              <w:t>4344058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7010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Defibrillator Load</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EE86460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4353002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IMPULSE 7010 Load</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DEFIBRILLATOR ANALYZER LOAD</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EE86460</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4353002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SigmaPace 1000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External Pacemaker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EE86461</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4333030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BC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DPM-2350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EE93129</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73215175NNFC2068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BC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DPM-2350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EE95415</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73215175NNFC2117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xml:space="preserve">Fluke </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123</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Scopemeter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DM9510120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78980048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15160155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Dale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601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2122717</w:t>
            </w:r>
          </w:p>
        </w:tc>
      </w:tr>
      <w:tr w:rsidTr="0045078C">
        <w:tblPrEx>
          <w:tblW w:w="11530" w:type="dxa"/>
          <w:jc w:val="center"/>
          <w:tblLook w:val="04A0"/>
        </w:tblPrEx>
        <w:trPr>
          <w:trHeight w:val="270"/>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Dale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601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8974011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B&amp;K Precision</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710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Type K Thermometer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114K16109</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B&amp;K Precision</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710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Type K Thermometer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114K16122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Hanson</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895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Hanging Scale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7895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1503</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Insulation Tester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42530654WS</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1503</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Insulation Tester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42530655WS</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07-487</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Digital mAs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800396-108264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232D</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9547015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Tenma</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72-7270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Resistance Decade Box</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I419455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80TK</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Thermocouple Module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062507KWS01</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80TK</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Thermocouple Module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36410042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87-3</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71462604</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13980160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87-5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DMM</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88590217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BC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DPM-2350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 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73215175NNFC1225B</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IET</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HPRS-F-6-1</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High Power Resistance Substitutor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E1-18131509</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 Biomedical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MedTester 5000C</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Safety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90422</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Ohio Medical</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P473030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Oxygen Analyzer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MNXN00075</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SenSym</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PDM200M</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Manometer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J1340</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Fluke</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PV350</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Pressure/Vacuum Module</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062807KWS06</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SC-5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NIBP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3468</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SC-5</w:t>
            </w:r>
          </w:p>
        </w:tc>
        <w:tc>
          <w:tcPr>
            <w:tcW w:w="333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NIBP Simulator</w:t>
            </w:r>
          </w:p>
        </w:tc>
        <w:tc>
          <w:tcPr>
            <w:tcW w:w="1440"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P="0045078C">
            <w:pPr>
              <w:rPr>
                <w:rFonts w:ascii="Calibri" w:hAnsi="Calibri" w:cs="Calibri"/>
              </w:rPr>
            </w:pPr>
            <w:r>
              <w:rPr>
                <w:rFonts w:ascii="Calibri" w:hAnsi="Calibri" w:cs="Calibri"/>
              </w:rPr>
              <w:t>3467</w:t>
            </w:r>
          </w:p>
        </w:tc>
      </w:tr>
      <w:tr w:rsidTr="0045078C">
        <w:tblPrEx>
          <w:tblW w:w="11530" w:type="dxa"/>
          <w:jc w:val="center"/>
          <w:tblLook w:val="04A0"/>
        </w:tblPrEx>
        <w:trPr>
          <w:trHeight w:val="315"/>
          <w:jc w:val="center"/>
        </w:trPr>
        <w:tc>
          <w:tcPr>
            <w:tcW w:w="1885" w:type="dxa"/>
            <w:tcBorders>
              <w:top w:val="nil"/>
              <w:left w:val="single" w:sz="4" w:space="0" w:color="auto"/>
              <w:bottom w:val="single" w:sz="4" w:space="0" w:color="auto"/>
              <w:right w:val="single" w:sz="4" w:space="0" w:color="auto"/>
            </w:tcBorders>
            <w:noWrap/>
            <w:vAlign w:val="bottom"/>
            <w:hideMark/>
          </w:tcPr>
          <w:p w:rsidR="000C4824" w:rsidRPr="00945A1A" w:rsidP="0045078C">
            <w:pPr>
              <w:rPr>
                <w:rFonts w:ascii="Calibri" w:hAnsi="Calibri" w:cs="Calibri"/>
              </w:rPr>
            </w:pPr>
            <w:r w:rsidRPr="00945A1A">
              <w:rPr>
                <w:rFonts w:ascii="Calibri" w:hAnsi="Calibri" w:cs="Calibri"/>
              </w:rPr>
              <w:t>Pronk Technologies</w:t>
            </w:r>
          </w:p>
        </w:tc>
        <w:tc>
          <w:tcPr>
            <w:tcW w:w="2520" w:type="dxa"/>
            <w:tcBorders>
              <w:top w:val="nil"/>
              <w:left w:val="nil"/>
              <w:bottom w:val="single" w:sz="4" w:space="0" w:color="auto"/>
              <w:right w:val="single" w:sz="4" w:space="0" w:color="auto"/>
            </w:tcBorders>
            <w:noWrap/>
            <w:vAlign w:val="bottom"/>
            <w:hideMark/>
          </w:tcPr>
          <w:p w:rsidR="000C4824" w:rsidRPr="00945A1A" w:rsidP="0045078C">
            <w:pPr>
              <w:rPr>
                <w:rFonts w:ascii="Calibri" w:hAnsi="Calibri" w:cs="Calibri"/>
              </w:rPr>
            </w:pPr>
            <w:r w:rsidRPr="00945A1A">
              <w:rPr>
                <w:rFonts w:ascii="Calibri" w:hAnsi="Calibri" w:cs="Calibri"/>
              </w:rPr>
              <w:t>SL-8</w:t>
            </w:r>
          </w:p>
        </w:tc>
        <w:tc>
          <w:tcPr>
            <w:tcW w:w="3330" w:type="dxa"/>
            <w:tcBorders>
              <w:top w:val="nil"/>
              <w:left w:val="nil"/>
              <w:bottom w:val="single" w:sz="4" w:space="0" w:color="auto"/>
              <w:right w:val="single" w:sz="4" w:space="0" w:color="auto"/>
            </w:tcBorders>
            <w:noWrap/>
            <w:vAlign w:val="bottom"/>
            <w:hideMark/>
          </w:tcPr>
          <w:p w:rsidR="000C4824" w:rsidRPr="00945A1A" w:rsidP="0045078C">
            <w:pPr>
              <w:rPr>
                <w:rFonts w:ascii="Calibri" w:hAnsi="Calibri" w:cs="Calibri"/>
              </w:rPr>
            </w:pPr>
            <w:r w:rsidRPr="00945A1A">
              <w:rPr>
                <w:rFonts w:ascii="Calibri" w:hAnsi="Calibri" w:cs="Calibri"/>
              </w:rPr>
              <w:t>SimSlim</w:t>
            </w:r>
          </w:p>
        </w:tc>
        <w:tc>
          <w:tcPr>
            <w:tcW w:w="1440" w:type="dxa"/>
            <w:tcBorders>
              <w:top w:val="nil"/>
              <w:left w:val="nil"/>
              <w:bottom w:val="single" w:sz="4" w:space="0" w:color="auto"/>
              <w:right w:val="single" w:sz="4" w:space="0" w:color="auto"/>
            </w:tcBorders>
            <w:noWrap/>
            <w:vAlign w:val="bottom"/>
            <w:hideMark/>
          </w:tcPr>
          <w:p w:rsidR="000C4824" w:rsidRPr="00945A1A" w:rsidP="0045078C">
            <w:pPr>
              <w:rPr>
                <w:rFonts w:ascii="Calibri" w:hAnsi="Calibri" w:cs="Calibri"/>
              </w:rPr>
            </w:pPr>
            <w:r w:rsidRPr="00945A1A">
              <w:rPr>
                <w:rFonts w:ascii="Calibri" w:hAnsi="Calibri" w:cs="Calibri"/>
              </w:rPr>
              <w:t> </w:t>
            </w:r>
          </w:p>
        </w:tc>
        <w:tc>
          <w:tcPr>
            <w:tcW w:w="2355" w:type="dxa"/>
            <w:tcBorders>
              <w:top w:val="nil"/>
              <w:left w:val="nil"/>
              <w:bottom w:val="single" w:sz="4" w:space="0" w:color="auto"/>
              <w:right w:val="single" w:sz="4" w:space="0" w:color="auto"/>
            </w:tcBorders>
            <w:noWrap/>
            <w:vAlign w:val="bottom"/>
            <w:hideMark/>
          </w:tcPr>
          <w:p w:rsidR="000C4824" w:rsidRPr="00945A1A" w:rsidP="0045078C">
            <w:pPr>
              <w:rPr>
                <w:rFonts w:ascii="Calibri" w:hAnsi="Calibri" w:cs="Calibri"/>
              </w:rPr>
            </w:pPr>
            <w:r w:rsidRPr="00945A1A">
              <w:rPr>
                <w:rFonts w:ascii="Calibri" w:hAnsi="Calibri" w:cs="Calibri"/>
              </w:rPr>
              <w:t>350</w:t>
            </w:r>
          </w:p>
        </w:tc>
      </w:tr>
      <w:tr w:rsidTr="0045078C">
        <w:tblPrEx>
          <w:tblW w:w="11530" w:type="dxa"/>
          <w:jc w:val="center"/>
          <w:tblLook w:val="04A0"/>
        </w:tblPrEx>
        <w:trPr>
          <w:trHeight w:val="315"/>
          <w:jc w:val="center"/>
        </w:trPr>
        <w:tc>
          <w:tcPr>
            <w:tcW w:w="1885" w:type="dxa"/>
            <w:tcBorders>
              <w:top w:val="single" w:sz="4" w:space="0" w:color="auto"/>
              <w:left w:val="single" w:sz="4" w:space="0" w:color="auto"/>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Biomedical</w:t>
            </w:r>
          </w:p>
        </w:tc>
        <w:tc>
          <w:tcPr>
            <w:tcW w:w="252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ESA609</w:t>
            </w:r>
          </w:p>
        </w:tc>
        <w:tc>
          <w:tcPr>
            <w:tcW w:w="333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ELECTRICAL SAFETY ANALYZER</w:t>
            </w:r>
          </w:p>
        </w:tc>
        <w:tc>
          <w:tcPr>
            <w:tcW w:w="144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EE128961</w:t>
            </w:r>
          </w:p>
        </w:tc>
        <w:tc>
          <w:tcPr>
            <w:tcW w:w="2355"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6992105</w:t>
            </w:r>
          </w:p>
        </w:tc>
      </w:tr>
      <w:tr w:rsidTr="0045078C">
        <w:tblPrEx>
          <w:tblW w:w="11530" w:type="dxa"/>
          <w:jc w:val="center"/>
          <w:tblLook w:val="04A0"/>
        </w:tblPrEx>
        <w:trPr>
          <w:trHeight w:val="315"/>
          <w:jc w:val="center"/>
        </w:trPr>
        <w:tc>
          <w:tcPr>
            <w:tcW w:w="1885" w:type="dxa"/>
            <w:tcBorders>
              <w:top w:val="single" w:sz="4" w:space="0" w:color="auto"/>
              <w:left w:val="single" w:sz="4" w:space="0" w:color="auto"/>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Biomedical</w:t>
            </w:r>
          </w:p>
        </w:tc>
        <w:tc>
          <w:tcPr>
            <w:tcW w:w="252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ESA609</w:t>
            </w:r>
          </w:p>
        </w:tc>
        <w:tc>
          <w:tcPr>
            <w:tcW w:w="333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ELECTRICAL SAFETY ANALYZER</w:t>
            </w:r>
          </w:p>
        </w:tc>
        <w:tc>
          <w:tcPr>
            <w:tcW w:w="144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EE128962</w:t>
            </w:r>
          </w:p>
        </w:tc>
        <w:tc>
          <w:tcPr>
            <w:tcW w:w="2355"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6992106</w:t>
            </w:r>
          </w:p>
        </w:tc>
      </w:tr>
      <w:tr w:rsidTr="0045078C">
        <w:tblPrEx>
          <w:tblW w:w="11530" w:type="dxa"/>
          <w:jc w:val="center"/>
          <w:tblLook w:val="04A0"/>
        </w:tblPrEx>
        <w:trPr>
          <w:trHeight w:val="315"/>
          <w:jc w:val="center"/>
        </w:trPr>
        <w:tc>
          <w:tcPr>
            <w:tcW w:w="1885" w:type="dxa"/>
            <w:tcBorders>
              <w:top w:val="single" w:sz="4" w:space="0" w:color="auto"/>
              <w:left w:val="single" w:sz="4" w:space="0" w:color="auto"/>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Biomedical</w:t>
            </w:r>
          </w:p>
        </w:tc>
        <w:tc>
          <w:tcPr>
            <w:tcW w:w="252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ESA609</w:t>
            </w:r>
          </w:p>
        </w:tc>
        <w:tc>
          <w:tcPr>
            <w:tcW w:w="333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ELECTRICAL SAFETY ANALYZER</w:t>
            </w:r>
          </w:p>
        </w:tc>
        <w:tc>
          <w:tcPr>
            <w:tcW w:w="144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EE128963</w:t>
            </w:r>
          </w:p>
        </w:tc>
        <w:tc>
          <w:tcPr>
            <w:tcW w:w="2355"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6992107</w:t>
            </w:r>
          </w:p>
        </w:tc>
      </w:tr>
      <w:tr w:rsidTr="0045078C">
        <w:tblPrEx>
          <w:tblW w:w="11530" w:type="dxa"/>
          <w:jc w:val="center"/>
          <w:tblLook w:val="04A0"/>
        </w:tblPrEx>
        <w:trPr>
          <w:trHeight w:val="315"/>
          <w:jc w:val="center"/>
        </w:trPr>
        <w:tc>
          <w:tcPr>
            <w:tcW w:w="1885" w:type="dxa"/>
            <w:tcBorders>
              <w:top w:val="single" w:sz="4" w:space="0" w:color="auto"/>
              <w:left w:val="single" w:sz="4" w:space="0" w:color="auto"/>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Biomedical</w:t>
            </w:r>
          </w:p>
        </w:tc>
        <w:tc>
          <w:tcPr>
            <w:tcW w:w="252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ESA609</w:t>
            </w:r>
          </w:p>
        </w:tc>
        <w:tc>
          <w:tcPr>
            <w:tcW w:w="333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FLUKE ELECTRICAL SAFETY ANALYZER</w:t>
            </w:r>
          </w:p>
        </w:tc>
        <w:tc>
          <w:tcPr>
            <w:tcW w:w="1440"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EE128964</w:t>
            </w:r>
          </w:p>
        </w:tc>
        <w:tc>
          <w:tcPr>
            <w:tcW w:w="2355" w:type="dxa"/>
            <w:tcBorders>
              <w:top w:val="single" w:sz="4" w:space="0" w:color="auto"/>
              <w:left w:val="nil"/>
              <w:bottom w:val="single" w:sz="4" w:space="0" w:color="auto"/>
              <w:right w:val="single" w:sz="4" w:space="0" w:color="auto"/>
            </w:tcBorders>
            <w:noWrap/>
            <w:vAlign w:val="bottom"/>
          </w:tcPr>
          <w:p w:rsidR="000C4824" w:rsidRPr="00945A1A" w:rsidP="0045078C">
            <w:pPr>
              <w:rPr>
                <w:rFonts w:ascii="Calibri" w:hAnsi="Calibri" w:cs="Calibri"/>
              </w:rPr>
            </w:pPr>
            <w:r w:rsidRPr="00945A1A">
              <w:rPr>
                <w:rFonts w:ascii="Calibri" w:hAnsi="Calibri" w:cs="Calibri"/>
              </w:rPr>
              <w:t>6920032</w:t>
            </w:r>
          </w:p>
        </w:tc>
      </w:tr>
      <w:tr w:rsidTr="0045078C">
        <w:tblPrEx>
          <w:tblW w:w="11530" w:type="dxa"/>
          <w:jc w:val="center"/>
          <w:tblLook w:val="04A0"/>
        </w:tblPrEx>
        <w:trPr>
          <w:trHeight w:val="315"/>
          <w:jc w:val="center"/>
        </w:trPr>
        <w:tc>
          <w:tcPr>
            <w:tcW w:w="1885" w:type="dxa"/>
            <w:tcBorders>
              <w:top w:val="single" w:sz="4" w:space="0" w:color="auto"/>
              <w:left w:val="single" w:sz="4" w:space="0" w:color="auto"/>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Fluke Biomedical</w:t>
            </w:r>
          </w:p>
        </w:tc>
        <w:tc>
          <w:tcPr>
            <w:tcW w:w="2520"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51-2</w:t>
            </w:r>
          </w:p>
        </w:tc>
        <w:tc>
          <w:tcPr>
            <w:tcW w:w="3330"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THERMOMETER/CALIBRATOR</w:t>
            </w:r>
          </w:p>
        </w:tc>
        <w:tc>
          <w:tcPr>
            <w:tcW w:w="1440"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EE128994</w:t>
            </w:r>
          </w:p>
        </w:tc>
        <w:tc>
          <w:tcPr>
            <w:tcW w:w="2355"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67750047MV</w:t>
            </w:r>
          </w:p>
        </w:tc>
      </w:tr>
      <w:tr w:rsidTr="0045078C">
        <w:tblPrEx>
          <w:tblW w:w="11530" w:type="dxa"/>
          <w:jc w:val="center"/>
          <w:tblLook w:val="04A0"/>
        </w:tblPrEx>
        <w:trPr>
          <w:trHeight w:val="315"/>
          <w:jc w:val="center"/>
        </w:trPr>
        <w:tc>
          <w:tcPr>
            <w:tcW w:w="1885" w:type="dxa"/>
            <w:tcBorders>
              <w:top w:val="single" w:sz="4" w:space="0" w:color="auto"/>
              <w:left w:val="single" w:sz="4" w:space="0" w:color="auto"/>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Fluke Biomedical</w:t>
            </w:r>
          </w:p>
        </w:tc>
        <w:tc>
          <w:tcPr>
            <w:tcW w:w="2520"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51-2</w:t>
            </w:r>
          </w:p>
        </w:tc>
        <w:tc>
          <w:tcPr>
            <w:tcW w:w="3330"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THERMOMETER/CALIBRATOR</w:t>
            </w:r>
          </w:p>
        </w:tc>
        <w:tc>
          <w:tcPr>
            <w:tcW w:w="1440"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EE128995</w:t>
            </w:r>
          </w:p>
        </w:tc>
        <w:tc>
          <w:tcPr>
            <w:tcW w:w="2355" w:type="dxa"/>
            <w:tcBorders>
              <w:top w:val="single" w:sz="4" w:space="0" w:color="auto"/>
              <w:left w:val="nil"/>
              <w:bottom w:val="single" w:sz="4" w:space="0" w:color="auto"/>
              <w:right w:val="single" w:sz="4" w:space="0" w:color="auto"/>
            </w:tcBorders>
            <w:noWrap/>
            <w:vAlign w:val="bottom"/>
          </w:tcPr>
          <w:p w:rsidR="000C4824" w:rsidRPr="00945A1A" w:rsidP="00945A1A">
            <w:pPr>
              <w:rPr>
                <w:rFonts w:ascii="Calibri" w:hAnsi="Calibri" w:cs="Calibri"/>
              </w:rPr>
            </w:pPr>
            <w:r w:rsidRPr="00945A1A">
              <w:rPr>
                <w:rFonts w:ascii="Calibri" w:hAnsi="Calibri" w:cs="Calibri"/>
              </w:rPr>
              <w:t>67750048MV</w:t>
            </w:r>
          </w:p>
        </w:tc>
      </w:tr>
    </w:tbl>
    <w:p w:rsidR="000C4824" w:rsidRPr="00945A1A" w:rsidP="00945A1A">
      <w:pPr>
        <w:suppressAutoHyphens/>
        <w:rPr>
          <w:rFonts w:ascii="Book Antiqua" w:hAnsi="Book Antiqua"/>
          <w:color w:val="000000"/>
        </w:rPr>
      </w:pPr>
    </w:p>
    <w:p w:rsidR="000C4824" w:rsidRPr="0006643B" w:rsidP="00A57C60">
      <w:pPr>
        <w:pStyle w:val="Heading2"/>
        <w:rPr>
          <w:sz w:val="22"/>
          <w:szCs w:val="22"/>
          <w:u w:val="single"/>
        </w:rPr>
      </w:pPr>
      <w:r>
        <w:rPr>
          <w:sz w:val="22"/>
          <w:szCs w:val="22"/>
          <w:u w:val="single"/>
        </w:rPr>
        <w:t>5</w:t>
      </w:r>
      <w:r w:rsidRPr="0006643B">
        <w:rPr>
          <w:sz w:val="22"/>
          <w:szCs w:val="22"/>
          <w:u w:val="single"/>
        </w:rPr>
        <w:t xml:space="preserve">. Specific Tasks: </w:t>
      </w:r>
    </w:p>
    <w:p w:rsidR="000C4824" w:rsidRPr="0006643B" w:rsidP="00A57C60">
      <w:pPr>
        <w:pStyle w:val="Heading3"/>
        <w:rPr>
          <w:sz w:val="22"/>
          <w:szCs w:val="22"/>
        </w:rPr>
      </w:pPr>
      <w:r>
        <w:rPr>
          <w:sz w:val="22"/>
          <w:szCs w:val="22"/>
        </w:rPr>
        <w:t>5</w:t>
      </w:r>
      <w:r w:rsidRPr="0006643B">
        <w:rPr>
          <w:sz w:val="22"/>
          <w:szCs w:val="22"/>
        </w:rPr>
        <w:t>.1 Task 1 –</w:t>
      </w:r>
      <w:r>
        <w:rPr>
          <w:sz w:val="22"/>
          <w:szCs w:val="22"/>
        </w:rPr>
        <w:t xml:space="preserve"> Calibration</w:t>
      </w:r>
      <w:r w:rsidRPr="0006643B">
        <w:rPr>
          <w:sz w:val="22"/>
          <w:szCs w:val="22"/>
        </w:rPr>
        <w:t>:</w:t>
      </w:r>
    </w:p>
    <w:p w:rsidR="000C4824" w:rsidRPr="0006643B" w:rsidP="00CB4E14">
      <w:pPr>
        <w:numPr>
          <w:ilvl w:val="0"/>
          <w:numId w:val="4"/>
        </w:numPr>
        <w:rPr>
          <w:bCs/>
        </w:rPr>
      </w:pPr>
      <w:r w:rsidRPr="0006643B">
        <w:rPr>
          <w:bCs/>
        </w:rPr>
        <w:t>The vendor shall provide</w:t>
      </w:r>
      <w:r>
        <w:rPr>
          <w:bCs/>
        </w:rPr>
        <w:t xml:space="preserve"> </w:t>
      </w:r>
      <w:r>
        <w:rPr>
          <w:color w:val="000000"/>
        </w:rPr>
        <w:t>Calibration services within the month of June. This will</w:t>
      </w:r>
      <w:r w:rsidRPr="0006643B">
        <w:rPr>
          <w:color w:val="000000"/>
        </w:rPr>
        <w:t xml:space="preserve"> includ</w:t>
      </w:r>
      <w:r>
        <w:rPr>
          <w:color w:val="000000"/>
        </w:rPr>
        <w:t>e</w:t>
      </w:r>
      <w:r w:rsidRPr="0006643B">
        <w:rPr>
          <w:color w:val="000000"/>
        </w:rPr>
        <w:t xml:space="preserve"> </w:t>
      </w:r>
      <w:r>
        <w:rPr>
          <w:color w:val="000000"/>
        </w:rPr>
        <w:t>and</w:t>
      </w:r>
      <w:r w:rsidRPr="0006643B">
        <w:rPr>
          <w:color w:val="000000"/>
        </w:rPr>
        <w:t xml:space="preserve"> required parts, system verification, alignment, and adjustments for the equipment listed in Table A. This is provided by the vendor at no additional customer cost</w:t>
      </w:r>
      <w:r w:rsidRPr="0006643B">
        <w:rPr>
          <w:bCs/>
        </w:rPr>
        <w:t xml:space="preserve"> than what is agreed upon in this contract.</w:t>
      </w:r>
    </w:p>
    <w:p w:rsidR="000C4824" w:rsidRPr="0006643B" w:rsidP="00B03F9B">
      <w:pPr>
        <w:ind w:left="720"/>
        <w:rPr>
          <w:bCs/>
        </w:rPr>
      </w:pPr>
    </w:p>
    <w:p w:rsidR="000C4824" w:rsidRPr="0006643B" w:rsidP="00B96CE5">
      <w:pPr>
        <w:ind w:firstLine="360"/>
        <w:rPr>
          <w:bCs/>
        </w:rPr>
      </w:pPr>
      <w:r>
        <w:rPr>
          <w:bCs/>
        </w:rPr>
        <w:t>5</w:t>
      </w:r>
      <w:r w:rsidRPr="0006643B">
        <w:rPr>
          <w:bCs/>
        </w:rPr>
        <w:t>.1.1: Subtask 1 –</w:t>
      </w:r>
      <w:r w:rsidRPr="0006643B">
        <w:t xml:space="preserve"> </w:t>
      </w:r>
      <w:r w:rsidRPr="0006643B">
        <w:rPr>
          <w:bCs/>
        </w:rPr>
        <w:t>Inspection and Calibration</w:t>
      </w:r>
      <w:r>
        <w:rPr>
          <w:bCs/>
        </w:rPr>
        <w:t xml:space="preserve"> specifications</w:t>
      </w:r>
      <w:r w:rsidRPr="0006643B">
        <w:rPr>
          <w:bCs/>
        </w:rPr>
        <w:t>:</w:t>
      </w:r>
    </w:p>
    <w:p w:rsidR="000C4824" w:rsidRPr="0006643B" w:rsidP="00B96CE5">
      <w:pPr>
        <w:numPr>
          <w:ilvl w:val="1"/>
          <w:numId w:val="4"/>
        </w:numPr>
        <w:rPr>
          <w:bCs/>
        </w:rPr>
      </w:pPr>
      <w:r w:rsidRPr="0006643B">
        <w:rPr>
          <w:bCs/>
        </w:rPr>
        <w:t xml:space="preserve">The vendor shall inspect and calibrate the Equipment listed in Table A in accordance with OEM policies and procedures for performing preventative maintenance in effect at the time the Services are performed.  </w:t>
      </w:r>
    </w:p>
    <w:p w:rsidR="000C4824" w:rsidRPr="0006643B" w:rsidP="00B96CE5">
      <w:pPr>
        <w:pStyle w:val="Heading2"/>
        <w:rPr>
          <w:sz w:val="22"/>
          <w:szCs w:val="22"/>
          <w:u w:val="single"/>
        </w:rPr>
      </w:pPr>
      <w:r>
        <w:rPr>
          <w:sz w:val="22"/>
          <w:szCs w:val="22"/>
          <w:u w:val="single"/>
        </w:rPr>
        <w:t>6</w:t>
      </w:r>
      <w:r w:rsidRPr="0006643B">
        <w:rPr>
          <w:sz w:val="22"/>
          <w:szCs w:val="22"/>
          <w:u w:val="single"/>
        </w:rPr>
        <w:t>. Definitions/Acronyms:</w:t>
      </w:r>
    </w:p>
    <w:p w:rsidR="000C4824" w:rsidRPr="0006643B" w:rsidP="005A409B">
      <w:pPr>
        <w:numPr>
          <w:ilvl w:val="0"/>
          <w:numId w:val="5"/>
        </w:numPr>
        <w:rPr>
          <w:color w:val="000000"/>
        </w:rPr>
      </w:pPr>
      <w:r w:rsidRPr="0006643B">
        <w:t>Acceptance Signature - VAMC employee who indicates FSE demonstrated service conclusion/status and user has accepted work as complete/pending as stated in ESR.</w:t>
      </w:r>
    </w:p>
    <w:p w:rsidR="000C4824" w:rsidRPr="0006643B" w:rsidP="005A409B">
      <w:pPr>
        <w:numPr>
          <w:ilvl w:val="0"/>
          <w:numId w:val="5"/>
        </w:numPr>
        <w:rPr>
          <w:color w:val="000000"/>
        </w:rPr>
      </w:pPr>
      <w:r w:rsidRPr="0006643B">
        <w:t>Authorization Signature - COR's signature; indicates COR accepts work status as stated in ESR.</w:t>
      </w:r>
    </w:p>
    <w:p w:rsidR="000C4824" w:rsidRPr="0006643B" w:rsidP="00B96CE5">
      <w:pPr>
        <w:numPr>
          <w:ilvl w:val="0"/>
          <w:numId w:val="5"/>
        </w:numPr>
        <w:rPr>
          <w:color w:val="000000"/>
        </w:rPr>
      </w:pPr>
      <w:r w:rsidRPr="0006643B">
        <w:t>Biomedical Engineering - Supervisor or COR designee</w:t>
      </w:r>
    </w:p>
    <w:p w:rsidR="000C4824" w:rsidRPr="0006643B" w:rsidP="005A409B">
      <w:pPr>
        <w:numPr>
          <w:ilvl w:val="0"/>
          <w:numId w:val="5"/>
        </w:numPr>
        <w:rPr>
          <w:color w:val="000000"/>
        </w:rPr>
      </w:pPr>
      <w:r w:rsidRPr="0006643B">
        <w:t xml:space="preserve">CM – Corrective Maintenance. </w:t>
      </w:r>
      <w:r w:rsidRPr="0006643B">
        <w:rPr>
          <w:color w:val="000000"/>
        </w:rPr>
        <w:t xml:space="preserve">Maintenance tasks that are undertaken to identify, isolate and repair a fault to restore equipment, a machine or a system to an operational condition so it can perform its intended function. Services may include troubleshooting, disassembly, adjustment, repair, part replacement, realignment, and operational verification to manufacturers or VA’s performance specifications, whichever is most rigorous. </w:t>
      </w:r>
    </w:p>
    <w:p w:rsidR="000C4824" w:rsidRPr="005A409B" w:rsidP="00B96CE5">
      <w:pPr>
        <w:numPr>
          <w:ilvl w:val="0"/>
          <w:numId w:val="5"/>
        </w:numPr>
        <w:rPr>
          <w:color w:val="000000"/>
        </w:rPr>
      </w:pPr>
      <w:r w:rsidRPr="0006643B">
        <w:t xml:space="preserve">CDRH - Center for Devices and Radiological Health </w:t>
      </w:r>
    </w:p>
    <w:p w:rsidR="000C4824" w:rsidRPr="0006643B" w:rsidP="00B96CE5">
      <w:pPr>
        <w:numPr>
          <w:ilvl w:val="0"/>
          <w:numId w:val="5"/>
        </w:numPr>
        <w:rPr>
          <w:color w:val="000000"/>
        </w:rPr>
      </w:pPr>
      <w:r w:rsidRPr="0006643B">
        <w:t>CO - Contracting Officer.</w:t>
      </w:r>
    </w:p>
    <w:p w:rsidR="000C4824" w:rsidRPr="0006643B" w:rsidP="00B96CE5">
      <w:pPr>
        <w:numPr>
          <w:ilvl w:val="0"/>
          <w:numId w:val="5"/>
        </w:numPr>
        <w:rPr>
          <w:color w:val="000000"/>
        </w:rPr>
      </w:pPr>
      <w:r w:rsidRPr="0006643B">
        <w:t>COR - Contracting Officer's Representative.</w:t>
      </w:r>
    </w:p>
    <w:p w:rsidR="000C4824" w:rsidRPr="0006643B" w:rsidP="005A409B">
      <w:pPr>
        <w:numPr>
          <w:ilvl w:val="0"/>
          <w:numId w:val="5"/>
        </w:numPr>
        <w:rPr>
          <w:color w:val="000000"/>
        </w:rPr>
      </w:pPr>
      <w:r w:rsidRPr="0006643B">
        <w:t>ESR - Vendor Engineering Service Report. Documentation of the services rendered for each incidence of work performance under the terms and conditions of the contract.</w:t>
      </w:r>
    </w:p>
    <w:p w:rsidR="000C4824" w:rsidRPr="0006643B" w:rsidP="00B96CE5">
      <w:pPr>
        <w:numPr>
          <w:ilvl w:val="0"/>
          <w:numId w:val="5"/>
        </w:numPr>
        <w:rPr>
          <w:color w:val="000000"/>
        </w:rPr>
      </w:pPr>
      <w:r w:rsidRPr="0006643B">
        <w:t>FSE - Field Service Engineer.  A person who is authorized by the contractor to perform maintenance (corrective and/or preventive) services on the VA Outpatient Clinic premises.</w:t>
      </w:r>
    </w:p>
    <w:p w:rsidR="000C4824" w:rsidRPr="0006643B" w:rsidP="00B96CE5">
      <w:pPr>
        <w:numPr>
          <w:ilvl w:val="0"/>
          <w:numId w:val="5"/>
        </w:numPr>
        <w:rPr>
          <w:color w:val="000000"/>
        </w:rPr>
      </w:pPr>
      <w:r w:rsidRPr="0006643B">
        <w:t>NFPA - National Fire Protection Association.</w:t>
      </w:r>
    </w:p>
    <w:p w:rsidR="000C4824" w:rsidRPr="005A409B" w:rsidP="00B96CE5">
      <w:pPr>
        <w:numPr>
          <w:ilvl w:val="0"/>
          <w:numId w:val="5"/>
        </w:numPr>
        <w:rPr>
          <w:color w:val="000000"/>
        </w:rPr>
      </w:pPr>
      <w:r w:rsidRPr="0006643B">
        <w:t xml:space="preserve">OEM - Original Equipment Manufacturer </w:t>
      </w:r>
    </w:p>
    <w:p w:rsidR="000C4824" w:rsidRPr="005A409B" w:rsidP="00B96CE5">
      <w:pPr>
        <w:numPr>
          <w:ilvl w:val="0"/>
          <w:numId w:val="5"/>
        </w:numPr>
        <w:rPr>
          <w:color w:val="000000"/>
        </w:rPr>
      </w:pPr>
      <w:r>
        <w:rPr>
          <w:color w:val="000000"/>
        </w:rPr>
        <w:t>TJC – The Joint Commission</w:t>
      </w:r>
    </w:p>
    <w:p w:rsidR="000C4824" w:rsidRPr="0006643B" w:rsidP="00B96CE5">
      <w:pPr>
        <w:numPr>
          <w:ilvl w:val="0"/>
          <w:numId w:val="5"/>
        </w:numPr>
        <w:rPr>
          <w:color w:val="000000"/>
        </w:rPr>
      </w:pPr>
      <w:r w:rsidRPr="0006643B">
        <w:t>VAMC - Department of Veterans Affairs Medical Center</w:t>
      </w:r>
    </w:p>
    <w:p w:rsidR="000C4824" w:rsidRPr="0006643B" w:rsidP="00A57C60">
      <w:pPr>
        <w:pStyle w:val="Heading2"/>
        <w:rPr>
          <w:sz w:val="22"/>
          <w:szCs w:val="22"/>
          <w:u w:val="single"/>
        </w:rPr>
      </w:pPr>
      <w:r>
        <w:rPr>
          <w:sz w:val="22"/>
          <w:szCs w:val="22"/>
          <w:u w:val="single"/>
        </w:rPr>
        <w:t>7</w:t>
      </w:r>
      <w:r w:rsidRPr="0006643B">
        <w:rPr>
          <w:sz w:val="22"/>
          <w:szCs w:val="22"/>
          <w:u w:val="single"/>
        </w:rPr>
        <w:t>. Performance Monitoring:</w:t>
      </w:r>
    </w:p>
    <w:p w:rsidR="000C4824" w:rsidRPr="0006643B" w:rsidP="00DC6148">
      <w:pPr>
        <w:numPr>
          <w:ilvl w:val="0"/>
          <w:numId w:val="6"/>
        </w:numPr>
        <w:rPr>
          <w:bCs/>
        </w:rPr>
      </w:pPr>
      <w:r w:rsidRPr="0006643B">
        <w:rPr>
          <w:bCs/>
        </w:rPr>
        <w:t>Performance monitoring will be conducted by the COR and subsequent necessary Biomed staff to certify that work was done in accordance with this contract. This work will be conducted via two ways.</w:t>
      </w:r>
    </w:p>
    <w:p w:rsidR="000C4824" w:rsidRPr="0006643B" w:rsidP="00B03F9B">
      <w:pPr>
        <w:numPr>
          <w:ilvl w:val="1"/>
          <w:numId w:val="6"/>
        </w:numPr>
        <w:rPr>
          <w:bCs/>
        </w:rPr>
      </w:pPr>
      <w:r w:rsidRPr="0006643B">
        <w:rPr>
          <w:bCs/>
        </w:rPr>
        <w:t>Vendor will need to report to Biomed any time they come on site to check in. This may include obtaining appropriate contractor ID badges from Police. This ensures we are aware of you on site and performing work. For more information on this monitoring step see section 9.5 Reporting Requirements</w:t>
      </w:r>
    </w:p>
    <w:p w:rsidR="000C4824" w:rsidRPr="0006643B" w:rsidP="003553EF">
      <w:pPr>
        <w:numPr>
          <w:ilvl w:val="1"/>
          <w:numId w:val="6"/>
        </w:numPr>
        <w:rPr>
          <w:bCs/>
        </w:rPr>
      </w:pPr>
      <w:r w:rsidRPr="0006643B">
        <w:rPr>
          <w:bCs/>
        </w:rPr>
        <w:t>Service Reports will be asked to be given by the vendor to list all work completed during the reporting period, as well as work scheduled for the upcoming period. This will ensure that timely progress is made by the vendor. Please see section 8.3 Service Report documentation.</w:t>
      </w:r>
    </w:p>
    <w:p w:rsidR="000C4824" w:rsidRPr="0006643B" w:rsidP="00B03F9B">
      <w:pPr>
        <w:pStyle w:val="Heading2"/>
        <w:rPr>
          <w:sz w:val="22"/>
          <w:szCs w:val="22"/>
          <w:u w:val="single"/>
        </w:rPr>
      </w:pPr>
      <w:r>
        <w:rPr>
          <w:sz w:val="22"/>
          <w:szCs w:val="22"/>
          <w:u w:val="single"/>
        </w:rPr>
        <w:t>8</w:t>
      </w:r>
      <w:r w:rsidRPr="0006643B">
        <w:rPr>
          <w:sz w:val="22"/>
          <w:szCs w:val="22"/>
          <w:u w:val="single"/>
        </w:rPr>
        <w:t xml:space="preserve">.  Other Pertinent Information or Special Considerations: </w:t>
      </w:r>
    </w:p>
    <w:p w:rsidR="000C4824" w:rsidRPr="005A409B" w:rsidP="005A409B">
      <w:pPr>
        <w:pStyle w:val="Heading3"/>
        <w:numPr>
          <w:ilvl w:val="1"/>
          <w:numId w:val="7"/>
        </w:numPr>
      </w:pPr>
      <w:r w:rsidRPr="0006643B">
        <w:rPr>
          <w:sz w:val="22"/>
          <w:szCs w:val="22"/>
        </w:rPr>
        <w:t>Service Report</w:t>
      </w:r>
      <w:r w:rsidRPr="0006643B">
        <w:rPr>
          <w:sz w:val="22"/>
          <w:szCs w:val="22"/>
        </w:rPr>
        <w:t xml:space="preserve"> Requirements:</w:t>
      </w:r>
    </w:p>
    <w:p w:rsidR="000C4824" w:rsidRPr="0006643B" w:rsidP="00B96CE5">
      <w:pPr>
        <w:numPr>
          <w:ilvl w:val="0"/>
          <w:numId w:val="6"/>
        </w:numPr>
        <w:autoSpaceDE w:val="0"/>
        <w:autoSpaceDN w:val="0"/>
        <w:adjustRightInd w:val="0"/>
        <w:contextualSpacing/>
        <w:rPr>
          <w:color w:val="000000"/>
          <w:u w:val="single"/>
        </w:rPr>
      </w:pPr>
      <w:r w:rsidRPr="0006643B">
        <w:t xml:space="preserve">The documentation must be provided in a timely manner. </w:t>
      </w:r>
      <w:r>
        <w:t xml:space="preserve">Documentation delivery </w:t>
      </w:r>
      <w:r w:rsidRPr="0006643B">
        <w:t xml:space="preserve">is not to exceed </w:t>
      </w:r>
      <w:r>
        <w:t xml:space="preserve">72 hours </w:t>
      </w:r>
      <w:r w:rsidRPr="0006643B">
        <w:t xml:space="preserve">post service. This documentation will include equipment downtime and detailed descriptions of the preventative maintenance procedures performed, including replaced parts and prices required to maintain the equipment in accordance </w:t>
      </w:r>
      <w:r w:rsidRPr="0006643B">
        <w:t>with conformance standards. Such documentation shall meet the guidelines as set forth in the Conformance Standards.  In addition, each ESR must at a minimum document the following data legibly and in complete detail:</w:t>
      </w:r>
    </w:p>
    <w:p w:rsidR="000C4824" w:rsidRPr="0006643B" w:rsidP="00B96CE5">
      <w:pPr>
        <w:numPr>
          <w:ilvl w:val="1"/>
          <w:numId w:val="6"/>
        </w:numPr>
        <w:autoSpaceDE w:val="0"/>
        <w:autoSpaceDN w:val="0"/>
        <w:adjustRightInd w:val="0"/>
        <w:contextualSpacing/>
        <w:rPr>
          <w:color w:val="000000"/>
          <w:u w:val="single"/>
        </w:rPr>
      </w:pPr>
      <w:r w:rsidRPr="0006643B">
        <w:t>Name of Contractor</w:t>
      </w:r>
    </w:p>
    <w:p w:rsidR="000C4824" w:rsidRPr="0006643B" w:rsidP="00B96CE5">
      <w:pPr>
        <w:numPr>
          <w:ilvl w:val="1"/>
          <w:numId w:val="6"/>
        </w:numPr>
        <w:autoSpaceDE w:val="0"/>
        <w:autoSpaceDN w:val="0"/>
        <w:adjustRightInd w:val="0"/>
        <w:contextualSpacing/>
        <w:rPr>
          <w:color w:val="000000"/>
          <w:u w:val="single"/>
        </w:rPr>
      </w:pPr>
      <w:r w:rsidRPr="0006643B">
        <w:t>Name of FSE who performed services.</w:t>
      </w:r>
    </w:p>
    <w:p w:rsidR="000C4824" w:rsidRPr="0006643B" w:rsidP="00B96CE5">
      <w:pPr>
        <w:numPr>
          <w:ilvl w:val="1"/>
          <w:numId w:val="6"/>
        </w:numPr>
        <w:autoSpaceDE w:val="0"/>
        <w:autoSpaceDN w:val="0"/>
        <w:adjustRightInd w:val="0"/>
        <w:contextualSpacing/>
        <w:rPr>
          <w:color w:val="000000"/>
          <w:u w:val="single"/>
        </w:rPr>
      </w:pPr>
      <w:r w:rsidRPr="0006643B">
        <w:t>Contractor Service ESR Number/Log Number.</w:t>
      </w:r>
    </w:p>
    <w:p w:rsidR="000C4824" w:rsidRPr="0006643B" w:rsidP="00B96CE5">
      <w:pPr>
        <w:numPr>
          <w:ilvl w:val="1"/>
          <w:numId w:val="6"/>
        </w:numPr>
        <w:autoSpaceDE w:val="0"/>
        <w:autoSpaceDN w:val="0"/>
        <w:adjustRightInd w:val="0"/>
        <w:contextualSpacing/>
        <w:rPr>
          <w:color w:val="000000"/>
          <w:u w:val="single"/>
        </w:rPr>
      </w:pPr>
      <w:r w:rsidRPr="0006643B">
        <w:t>Date, Time (starting and ending), Hours-On-Site for service call.</w:t>
      </w:r>
    </w:p>
    <w:p w:rsidR="000C4824" w:rsidRPr="0006643B" w:rsidP="00B96CE5">
      <w:pPr>
        <w:numPr>
          <w:ilvl w:val="1"/>
          <w:numId w:val="6"/>
        </w:numPr>
        <w:autoSpaceDE w:val="0"/>
        <w:autoSpaceDN w:val="0"/>
        <w:adjustRightInd w:val="0"/>
        <w:contextualSpacing/>
        <w:rPr>
          <w:color w:val="000000"/>
          <w:u w:val="single"/>
        </w:rPr>
      </w:pPr>
      <w:r w:rsidRPr="0006643B">
        <w:t>VA Purchase Order Number(s) (if any) covering the call, if outside normal working hours.</w:t>
      </w:r>
    </w:p>
    <w:p w:rsidR="000C4824" w:rsidRPr="0006643B" w:rsidP="00B96CE5">
      <w:pPr>
        <w:numPr>
          <w:ilvl w:val="1"/>
          <w:numId w:val="6"/>
        </w:numPr>
        <w:autoSpaceDE w:val="0"/>
        <w:autoSpaceDN w:val="0"/>
        <w:adjustRightInd w:val="0"/>
        <w:contextualSpacing/>
        <w:rPr>
          <w:color w:val="000000"/>
          <w:u w:val="single"/>
        </w:rPr>
      </w:pPr>
      <w:r w:rsidRPr="0006643B">
        <w:t>Description of Problem Reported by COR/User.</w:t>
      </w:r>
    </w:p>
    <w:p w:rsidR="000C4824" w:rsidRPr="005A409B" w:rsidP="00B96CE5">
      <w:pPr>
        <w:numPr>
          <w:ilvl w:val="1"/>
          <w:numId w:val="6"/>
        </w:numPr>
        <w:autoSpaceDE w:val="0"/>
        <w:autoSpaceDN w:val="0"/>
        <w:adjustRightInd w:val="0"/>
        <w:contextualSpacing/>
        <w:rPr>
          <w:color w:val="000000"/>
          <w:u w:val="single"/>
        </w:rPr>
      </w:pPr>
      <w:r w:rsidRPr="0006643B">
        <w:t>Identification of Equipment to be serviced to include the following:</w:t>
      </w:r>
    </w:p>
    <w:p w:rsidR="000C4824" w:rsidRPr="0006643B" w:rsidP="005A409B">
      <w:pPr>
        <w:numPr>
          <w:ilvl w:val="1"/>
          <w:numId w:val="6"/>
        </w:numPr>
        <w:autoSpaceDE w:val="0"/>
        <w:autoSpaceDN w:val="0"/>
        <w:adjustRightInd w:val="0"/>
        <w:ind w:left="2160"/>
        <w:contextualSpacing/>
        <w:rPr>
          <w:color w:val="000000"/>
          <w:u w:val="single"/>
        </w:rPr>
      </w:pPr>
      <w:r w:rsidRPr="0006643B">
        <w:t>Equipment ID #</w:t>
      </w:r>
      <w:r>
        <w:t>;</w:t>
      </w:r>
    </w:p>
    <w:p w:rsidR="000C4824" w:rsidRPr="0006643B" w:rsidP="00B96CE5">
      <w:pPr>
        <w:numPr>
          <w:ilvl w:val="2"/>
          <w:numId w:val="6"/>
        </w:numPr>
        <w:autoSpaceDE w:val="0"/>
        <w:autoSpaceDN w:val="0"/>
        <w:adjustRightInd w:val="0"/>
        <w:contextualSpacing/>
        <w:rPr>
          <w:color w:val="000000"/>
          <w:u w:val="single"/>
        </w:rPr>
      </w:pPr>
      <w:r w:rsidRPr="0006643B">
        <w:t>or EE#/MX#/Nuvolo# from the bar-code, Manufacturer's Name, Device Name, Model#, Serial #, and any other Manufacturer's identification numbers.</w:t>
      </w:r>
    </w:p>
    <w:p w:rsidR="000C4824" w:rsidRPr="0006643B" w:rsidP="00B96CE5">
      <w:pPr>
        <w:numPr>
          <w:ilvl w:val="1"/>
          <w:numId w:val="6"/>
        </w:numPr>
        <w:autoSpaceDE w:val="0"/>
        <w:autoSpaceDN w:val="0"/>
        <w:adjustRightInd w:val="0"/>
        <w:contextualSpacing/>
        <w:rPr>
          <w:color w:val="000000"/>
          <w:u w:val="single"/>
        </w:rPr>
      </w:pPr>
      <w:r w:rsidRPr="0006643B">
        <w:t>Itemized Description of Service(s) Performed (including Costs associated with after normal working hour services), including Labor and Travel, Parts (with part numbers) and Materials and Circuit Location of problem/corrective action.</w:t>
      </w:r>
    </w:p>
    <w:p w:rsidR="000C4824" w:rsidRPr="0006643B" w:rsidP="00B96CE5">
      <w:pPr>
        <w:numPr>
          <w:ilvl w:val="1"/>
          <w:numId w:val="6"/>
        </w:numPr>
        <w:autoSpaceDE w:val="0"/>
        <w:autoSpaceDN w:val="0"/>
        <w:adjustRightInd w:val="0"/>
        <w:contextualSpacing/>
        <w:rPr>
          <w:color w:val="000000"/>
          <w:u w:val="single"/>
        </w:rPr>
      </w:pPr>
      <w:r w:rsidRPr="0006643B">
        <w:t>Total Cost to be billed.</w:t>
      </w:r>
    </w:p>
    <w:p w:rsidR="000C4824" w:rsidRPr="0006643B" w:rsidP="00B96CE5">
      <w:pPr>
        <w:numPr>
          <w:ilvl w:val="1"/>
          <w:numId w:val="6"/>
        </w:numPr>
        <w:autoSpaceDE w:val="0"/>
        <w:autoSpaceDN w:val="0"/>
        <w:adjustRightInd w:val="0"/>
        <w:contextualSpacing/>
        <w:rPr>
          <w:color w:val="000000"/>
          <w:u w:val="single"/>
        </w:rPr>
      </w:pPr>
      <w:r w:rsidRPr="0006643B">
        <w:t>Signatures from the following:</w:t>
      </w:r>
    </w:p>
    <w:p w:rsidR="000C4824" w:rsidRPr="0006643B" w:rsidP="00B96CE5">
      <w:pPr>
        <w:numPr>
          <w:ilvl w:val="2"/>
          <w:numId w:val="6"/>
        </w:numPr>
        <w:autoSpaceDE w:val="0"/>
        <w:autoSpaceDN w:val="0"/>
        <w:adjustRightInd w:val="0"/>
        <w:contextualSpacing/>
        <w:rPr>
          <w:color w:val="000000"/>
          <w:u w:val="single"/>
        </w:rPr>
      </w:pPr>
      <w:r w:rsidRPr="0006643B">
        <w:t>FSE performing services described.</w:t>
      </w:r>
    </w:p>
    <w:p w:rsidR="000C4824" w:rsidRPr="0006643B" w:rsidP="00B96CE5">
      <w:pPr>
        <w:numPr>
          <w:ilvl w:val="2"/>
          <w:numId w:val="6"/>
        </w:numPr>
        <w:autoSpaceDE w:val="0"/>
        <w:autoSpaceDN w:val="0"/>
        <w:adjustRightInd w:val="0"/>
        <w:contextualSpacing/>
        <w:rPr>
          <w:color w:val="000000"/>
          <w:u w:val="single"/>
        </w:rPr>
      </w:pPr>
      <w:r w:rsidRPr="0006643B">
        <w:t>VA Employee who witnessed service described.</w:t>
      </w:r>
    </w:p>
    <w:p w:rsidR="000C4824" w:rsidRPr="0006643B" w:rsidP="00B96CE5">
      <w:pPr>
        <w:numPr>
          <w:ilvl w:val="1"/>
          <w:numId w:val="6"/>
        </w:numPr>
        <w:autoSpaceDE w:val="0"/>
        <w:autoSpaceDN w:val="0"/>
        <w:adjustRightInd w:val="0"/>
        <w:contextualSpacing/>
        <w:rPr>
          <w:color w:val="000000"/>
          <w:u w:val="single"/>
        </w:rPr>
      </w:pPr>
      <w:r w:rsidRPr="0006643B">
        <w:t>Equipment downtime calculated in accordance with Conformance Standards.</w:t>
      </w:r>
    </w:p>
    <w:p w:rsidR="000C4824" w:rsidRPr="0006643B" w:rsidP="00B96CE5">
      <w:pPr>
        <w:pStyle w:val="Heading3"/>
        <w:rPr>
          <w:color w:val="000000"/>
          <w:sz w:val="22"/>
          <w:szCs w:val="22"/>
        </w:rPr>
      </w:pPr>
      <w:r>
        <w:rPr>
          <w:sz w:val="22"/>
          <w:szCs w:val="22"/>
        </w:rPr>
        <w:t>8</w:t>
      </w:r>
      <w:r w:rsidRPr="0006643B">
        <w:rPr>
          <w:sz w:val="22"/>
          <w:szCs w:val="22"/>
        </w:rPr>
        <w:t>.</w:t>
      </w:r>
      <w:r>
        <w:rPr>
          <w:sz w:val="22"/>
          <w:szCs w:val="22"/>
        </w:rPr>
        <w:t>2</w:t>
      </w:r>
      <w:r w:rsidRPr="0006643B">
        <w:rPr>
          <w:sz w:val="22"/>
          <w:szCs w:val="22"/>
        </w:rPr>
        <w:t xml:space="preserve"> Service Manuals:</w:t>
      </w:r>
    </w:p>
    <w:p w:rsidR="000C4824" w:rsidRPr="0006643B" w:rsidP="00B96CE5">
      <w:pPr>
        <w:numPr>
          <w:ilvl w:val="0"/>
          <w:numId w:val="6"/>
        </w:numPr>
        <w:autoSpaceDE w:val="0"/>
        <w:autoSpaceDN w:val="0"/>
        <w:adjustRightInd w:val="0"/>
        <w:contextualSpacing/>
        <w:rPr>
          <w:bCs/>
          <w:color w:val="000000"/>
        </w:rPr>
      </w:pPr>
      <w:r w:rsidRPr="0006643B">
        <w:t>The VAMC shall not provide service manuals or service diagnostic software to the contractor for use in providing services under this contract.  The contractor shall obtain, have on file, and make available to its FSE's all operational and technical documentation, (such as operational and service manuals, schematics, and parts list), which are necessary to meet the performance requirements of this contract.  The location and listing of the service data manuals, by name, and/or the manuals themselves shall be provided to the CO upon request.</w:t>
      </w:r>
    </w:p>
    <w:p w:rsidR="000C4824" w:rsidRPr="0006643B" w:rsidP="00FA5157">
      <w:pPr>
        <w:pStyle w:val="Heading3"/>
        <w:rPr>
          <w:sz w:val="22"/>
          <w:szCs w:val="22"/>
        </w:rPr>
      </w:pPr>
      <w:r>
        <w:rPr>
          <w:sz w:val="22"/>
          <w:szCs w:val="22"/>
        </w:rPr>
        <w:t>8</w:t>
      </w:r>
      <w:r w:rsidRPr="0006643B">
        <w:rPr>
          <w:sz w:val="22"/>
          <w:szCs w:val="22"/>
        </w:rPr>
        <w:t>.</w:t>
      </w:r>
      <w:r>
        <w:rPr>
          <w:sz w:val="22"/>
          <w:szCs w:val="22"/>
        </w:rPr>
        <w:t>3</w:t>
      </w:r>
      <w:r w:rsidRPr="0006643B">
        <w:rPr>
          <w:sz w:val="22"/>
          <w:szCs w:val="22"/>
        </w:rPr>
        <w:t xml:space="preserve"> Reporting Requirements: </w:t>
      </w:r>
    </w:p>
    <w:p w:rsidR="000C4824" w:rsidRPr="00071C17" w:rsidP="00FA5157">
      <w:pPr>
        <w:numPr>
          <w:ilvl w:val="0"/>
          <w:numId w:val="6"/>
        </w:numPr>
        <w:autoSpaceDE w:val="0"/>
        <w:autoSpaceDN w:val="0"/>
        <w:adjustRightInd w:val="0"/>
        <w:contextualSpacing/>
        <w:rPr>
          <w:color w:val="000000"/>
          <w:u w:val="single"/>
        </w:rPr>
      </w:pPr>
      <w:r w:rsidRPr="0006643B">
        <w:t xml:space="preserve">The contractor shall report to Biomedical Engineering to "check-in" upon arrival and prior to performance of work under this contract. This check-in is mandatory and can be accomplished in person or by phone contact. </w:t>
      </w:r>
      <w:r>
        <w:t xml:space="preserve">Prior to </w:t>
      </w:r>
      <w:r>
        <w:t>arrival</w:t>
      </w:r>
      <w:r>
        <w:t xml:space="preserve"> please follow the below instructions:</w:t>
      </w:r>
    </w:p>
    <w:p w:rsidR="000C4824" w:rsidRPr="00071C17" w:rsidP="00071C17">
      <w:pPr>
        <w:numPr>
          <w:ilvl w:val="1"/>
          <w:numId w:val="6"/>
        </w:numPr>
        <w:autoSpaceDE w:val="0"/>
        <w:autoSpaceDN w:val="0"/>
        <w:adjustRightInd w:val="0"/>
        <w:contextualSpacing/>
        <w:rPr>
          <w:color w:val="000000"/>
        </w:rPr>
      </w:pPr>
      <w:r w:rsidRPr="00071C17">
        <w:rPr>
          <w:color w:val="000000"/>
        </w:rPr>
        <w:t xml:space="preserve">VA SLC </w:t>
      </w:r>
      <w:r>
        <w:fldChar w:fldCharType="begin"/>
      </w:r>
      <w:r>
        <w:instrText xml:space="preserve"> HYPERLINK "https://www.va.gov/salt-lake-city-health-care/locations/george-e-wahlen-department-of-veterans-affairs-medical/campus-map/" \l "content" </w:instrText>
      </w:r>
      <w:r>
        <w:fldChar w:fldCharType="separate"/>
      </w:r>
      <w:r w:rsidRPr="00071C17">
        <w:rPr>
          <w:rStyle w:val="Hyperlink"/>
        </w:rPr>
        <w:t>Campus Map</w:t>
      </w:r>
      <w:r>
        <w:fldChar w:fldCharType="end"/>
      </w:r>
      <w:r w:rsidRPr="00071C17">
        <w:rPr>
          <w:color w:val="000000"/>
        </w:rPr>
        <w:t xml:space="preserve"> which details the location of the patient parking garage and main medical center entrance.</w:t>
      </w:r>
    </w:p>
    <w:p w:rsidR="000C4824" w:rsidRPr="00071C17" w:rsidP="00071C17">
      <w:pPr>
        <w:numPr>
          <w:ilvl w:val="2"/>
          <w:numId w:val="6"/>
        </w:numPr>
        <w:autoSpaceDE w:val="0"/>
        <w:autoSpaceDN w:val="0"/>
        <w:adjustRightInd w:val="0"/>
        <w:contextualSpacing/>
        <w:rPr>
          <w:color w:val="000000"/>
        </w:rPr>
      </w:pPr>
      <w:r w:rsidRPr="00071C17">
        <w:rPr>
          <w:color w:val="000000"/>
        </w:rPr>
        <w:t>On</w:t>
      </w:r>
      <w:r>
        <w:rPr>
          <w:color w:val="000000"/>
        </w:rPr>
        <w:t xml:space="preserve"> the scheduled service date please call 801-582-1565 x1005</w:t>
      </w:r>
      <w:r w:rsidRPr="00071C17">
        <w:rPr>
          <w:color w:val="000000"/>
        </w:rPr>
        <w:t xml:space="preserve"> when you’re 30 minutes from the medical center.</w:t>
      </w:r>
    </w:p>
    <w:p w:rsidR="000C4824" w:rsidRPr="00071C17" w:rsidP="00071C17">
      <w:pPr>
        <w:numPr>
          <w:ilvl w:val="2"/>
          <w:numId w:val="6"/>
        </w:numPr>
        <w:autoSpaceDE w:val="0"/>
        <w:autoSpaceDN w:val="0"/>
        <w:adjustRightInd w:val="0"/>
        <w:contextualSpacing/>
        <w:rPr>
          <w:color w:val="000000"/>
        </w:rPr>
      </w:pPr>
      <w:r>
        <w:rPr>
          <w:color w:val="000000"/>
        </w:rPr>
        <w:t>Please p</w:t>
      </w:r>
      <w:r w:rsidRPr="00071C17">
        <w:rPr>
          <w:color w:val="000000"/>
        </w:rPr>
        <w:t>ark your vehicle in the patient parking garage on the bottom level.</w:t>
      </w:r>
    </w:p>
    <w:p w:rsidR="000C4824" w:rsidRPr="00071C17" w:rsidP="00071C17">
      <w:pPr>
        <w:numPr>
          <w:ilvl w:val="2"/>
          <w:numId w:val="6"/>
        </w:numPr>
        <w:autoSpaceDE w:val="0"/>
        <w:autoSpaceDN w:val="0"/>
        <w:adjustRightInd w:val="0"/>
        <w:contextualSpacing/>
        <w:rPr>
          <w:color w:val="000000"/>
        </w:rPr>
      </w:pPr>
      <w:r w:rsidRPr="00071C17">
        <w:rPr>
          <w:color w:val="000000"/>
        </w:rPr>
        <w:t xml:space="preserve">Please </w:t>
      </w:r>
      <w:r>
        <w:rPr>
          <w:color w:val="000000"/>
        </w:rPr>
        <w:t>re-</w:t>
      </w:r>
      <w:r w:rsidRPr="00071C17">
        <w:rPr>
          <w:color w:val="000000"/>
        </w:rPr>
        <w:t xml:space="preserve">call </w:t>
      </w:r>
      <w:r>
        <w:rPr>
          <w:color w:val="000000"/>
        </w:rPr>
        <w:t>call 801-582-1565 x1005</w:t>
      </w:r>
      <w:r w:rsidRPr="00071C17">
        <w:rPr>
          <w:color w:val="000000"/>
        </w:rPr>
        <w:t xml:space="preserve"> once your vehicle is parked and </w:t>
      </w:r>
      <w:r>
        <w:rPr>
          <w:color w:val="000000"/>
        </w:rPr>
        <w:t>-</w:t>
      </w:r>
      <w:r w:rsidRPr="00071C17">
        <w:rPr>
          <w:color w:val="000000"/>
        </w:rPr>
        <w:t>then proceed to the medical center lobby.</w:t>
      </w:r>
    </w:p>
    <w:p w:rsidR="000C4824" w:rsidRPr="005A409B" w:rsidP="005A409B">
      <w:pPr>
        <w:pStyle w:val="ListParagraph"/>
        <w:numPr>
          <w:ilvl w:val="2"/>
          <w:numId w:val="6"/>
        </w:numPr>
        <w:autoSpaceDE w:val="0"/>
        <w:autoSpaceDN w:val="0"/>
        <w:adjustRightInd w:val="0"/>
        <w:rPr>
          <w:color w:val="000000"/>
        </w:rPr>
      </w:pPr>
      <w:r w:rsidRPr="005A409B">
        <w:rPr>
          <w:color w:val="000000"/>
        </w:rPr>
        <w:t>The intended Biomedical Staff member will meet you in the main lobby to check in and take you to the equipment to be serviced.</w:t>
      </w:r>
    </w:p>
    <w:p w:rsidR="000C4824" w:rsidRPr="0006643B" w:rsidP="00071C17">
      <w:pPr>
        <w:numPr>
          <w:ilvl w:val="0"/>
          <w:numId w:val="6"/>
        </w:numPr>
        <w:autoSpaceDE w:val="0"/>
        <w:autoSpaceDN w:val="0"/>
        <w:adjustRightInd w:val="0"/>
        <w:contextualSpacing/>
        <w:rPr>
          <w:color w:val="000000"/>
          <w:u w:val="single"/>
        </w:rPr>
      </w:pPr>
      <w:r w:rsidRPr="0006643B">
        <w:t>When the service(s) is/are completed, the FSE shall document the services rendered on a legible ESR(s). The FSE shall be required to check out with the Biomedical Engineering Department (location to be specified at time of contract award) and submit the ESR(s) to the COR.  All ESRs shall be submitted to the equipment user for an "acceptance signature" and to the COR for an "authorization signature."  If the COR is unavailable, a signed accepted copy of the ESR will be sent to the COR within 5 business days of work completion.</w:t>
      </w:r>
    </w:p>
    <w:p w:rsidR="000C4824" w:rsidRPr="0006643B" w:rsidP="00FA5157">
      <w:pPr>
        <w:numPr>
          <w:ilvl w:val="0"/>
          <w:numId w:val="6"/>
        </w:numPr>
        <w:autoSpaceDE w:val="0"/>
        <w:autoSpaceDN w:val="0"/>
        <w:adjustRightInd w:val="0"/>
        <w:contextualSpacing/>
        <w:rPr>
          <w:color w:val="000000"/>
          <w:u w:val="single"/>
        </w:rPr>
      </w:pPr>
      <w:r w:rsidRPr="0006643B">
        <w:rPr>
          <w:caps/>
        </w:rPr>
        <w:t>Failure to comply, either in whole or in part, with either the notification or ESR requirements will be deemed significant non-compliance with the contract and may be justification for termination of the contract.</w:t>
      </w:r>
    </w:p>
    <w:p w:rsidR="000C4824" w:rsidRPr="0006643B" w:rsidP="0006643B">
      <w:pPr>
        <w:pStyle w:val="Heading3"/>
        <w:rPr>
          <w:color w:val="000000"/>
          <w:sz w:val="22"/>
          <w:szCs w:val="22"/>
        </w:rPr>
      </w:pPr>
      <w:r>
        <w:rPr>
          <w:sz w:val="22"/>
          <w:szCs w:val="22"/>
        </w:rPr>
        <w:t>8</w:t>
      </w:r>
      <w:r w:rsidRPr="0006643B">
        <w:rPr>
          <w:sz w:val="22"/>
          <w:szCs w:val="22"/>
        </w:rPr>
        <w:t>.</w:t>
      </w:r>
      <w:r>
        <w:rPr>
          <w:sz w:val="22"/>
          <w:szCs w:val="22"/>
        </w:rPr>
        <w:t>4</w:t>
      </w:r>
      <w:r w:rsidRPr="0006643B">
        <w:rPr>
          <w:sz w:val="22"/>
          <w:szCs w:val="22"/>
        </w:rPr>
        <w:t xml:space="preserve"> Condition of Equipment:</w:t>
      </w:r>
    </w:p>
    <w:p w:rsidR="000C4824" w:rsidRPr="0006643B" w:rsidP="0006643B">
      <w:pPr>
        <w:numPr>
          <w:ilvl w:val="0"/>
          <w:numId w:val="8"/>
        </w:numPr>
        <w:autoSpaceDE w:val="0"/>
        <w:autoSpaceDN w:val="0"/>
        <w:adjustRightInd w:val="0"/>
        <w:contextualSpacing/>
        <w:rPr>
          <w:color w:val="000000"/>
          <w:u w:val="single"/>
        </w:rPr>
      </w:pPr>
      <w:r w:rsidRPr="0006643B">
        <w:t>The contractor accepts responsibility for the equipment described in Section B, in "as is" condition.  Failure to inspect the equipment prior to contract award will not relieve the contractor from performance of the requirements of this contract.</w:t>
      </w:r>
    </w:p>
    <w:p w:rsidR="000C4824" w:rsidRPr="0006643B" w:rsidP="00E97AD5">
      <w:pPr>
        <w:pStyle w:val="Heading3"/>
        <w:numPr>
          <w:ilvl w:val="1"/>
          <w:numId w:val="9"/>
        </w:numPr>
        <w:rPr>
          <w:sz w:val="22"/>
          <w:szCs w:val="22"/>
        </w:rPr>
      </w:pPr>
      <w:r w:rsidRPr="0006643B">
        <w:rPr>
          <w:sz w:val="22"/>
          <w:szCs w:val="22"/>
        </w:rPr>
        <w:t>Competency of Personnel Servicing Equipment:</w:t>
      </w:r>
    </w:p>
    <w:p w:rsidR="000C4824" w:rsidRPr="0006643B" w:rsidP="0006643B">
      <w:pPr>
        <w:numPr>
          <w:ilvl w:val="0"/>
          <w:numId w:val="8"/>
        </w:numPr>
        <w:suppressAutoHyphens/>
        <w:autoSpaceDE w:val="0"/>
        <w:autoSpaceDN w:val="0"/>
        <w:adjustRightInd w:val="0"/>
        <w:contextualSpacing/>
      </w:pPr>
      <w:r w:rsidRPr="0006643B">
        <w:t>Each respondent must have an established business, with an office and full-time staff.  The staff includes a "fully qualified" FSE and a "fully qualified" FSE who will serve as the backup.</w:t>
      </w:r>
    </w:p>
    <w:p w:rsidR="000C4824" w:rsidRPr="0006643B" w:rsidP="0006643B">
      <w:pPr>
        <w:numPr>
          <w:ilvl w:val="0"/>
          <w:numId w:val="8"/>
        </w:numPr>
        <w:suppressAutoHyphens/>
        <w:autoSpaceDE w:val="0"/>
        <w:autoSpaceDN w:val="0"/>
        <w:adjustRightInd w:val="0"/>
        <w:contextualSpacing/>
      </w:pPr>
      <w:r w:rsidRPr="0006643B">
        <w:t>"Fully Qualified" is based upon training and on experience in the field.  For training, the FSE(s) shall have successfully completed a formalized training program, for the equipment identified in Section B.  For field experience, the FSE(s) shall have a minimum of two years of experience, with respect to preventive maintenance on equipment identified in Section B.</w:t>
      </w:r>
    </w:p>
    <w:p w:rsidR="000C4824" w:rsidRPr="0006643B" w:rsidP="0006643B">
      <w:pPr>
        <w:numPr>
          <w:ilvl w:val="0"/>
          <w:numId w:val="8"/>
        </w:numPr>
        <w:suppressAutoHyphens/>
        <w:autoSpaceDE w:val="0"/>
        <w:autoSpaceDN w:val="0"/>
        <w:adjustRightInd w:val="0"/>
        <w:contextualSpacing/>
      </w:pPr>
      <w:r w:rsidRPr="0006643B">
        <w:t>The FSE(s) shall be authorized by the contractor to perform the maintenance services as required.  All work shall be performed by "Fully Qualified" competent FSEs.  The contractor shall provide written assurance of the competency of their personnel and a list of credentials of approved FSEs for each make and model the contractor services at the VAMC.  The CO may authenticate the training requirements, request copies of training certificates or credentials from the contractor at any time for any personnel who are servicing or installing any VAMC equipment.  The CO and/or the COR specifically reserve the right to reject any of the contractor's personnel and refuse them permission to work on the VAMC equipment.</w:t>
      </w:r>
    </w:p>
    <w:p w:rsidR="000C4824" w:rsidRPr="0006643B" w:rsidP="0006643B">
      <w:pPr>
        <w:pStyle w:val="Heading3"/>
        <w:rPr>
          <w:sz w:val="22"/>
          <w:szCs w:val="22"/>
        </w:rPr>
      </w:pPr>
      <w:r>
        <w:rPr>
          <w:sz w:val="22"/>
          <w:szCs w:val="22"/>
        </w:rPr>
        <w:t>8</w:t>
      </w:r>
      <w:r w:rsidRPr="0006643B">
        <w:rPr>
          <w:sz w:val="22"/>
          <w:szCs w:val="22"/>
        </w:rPr>
        <w:t>.</w:t>
      </w:r>
      <w:r>
        <w:rPr>
          <w:sz w:val="22"/>
          <w:szCs w:val="22"/>
        </w:rPr>
        <w:t>6</w:t>
      </w:r>
      <w:r w:rsidRPr="0006643B">
        <w:rPr>
          <w:sz w:val="22"/>
          <w:szCs w:val="22"/>
        </w:rPr>
        <w:t xml:space="preserve"> Test Equipment:</w:t>
      </w:r>
    </w:p>
    <w:p w:rsidR="000C4824" w:rsidRPr="00456A8C" w:rsidP="00456A8C">
      <w:pPr>
        <w:numPr>
          <w:ilvl w:val="0"/>
          <w:numId w:val="10"/>
        </w:numPr>
        <w:suppressAutoHyphens/>
        <w:autoSpaceDE w:val="0"/>
        <w:autoSpaceDN w:val="0"/>
        <w:adjustRightInd w:val="0"/>
        <w:contextualSpacing/>
      </w:pPr>
      <w:r w:rsidRPr="0006643B">
        <w:t>Prior to commencement of work on this contract, the contractor shall make available if requested a copy of the current calibration certification of all test equipment that is to be used by the contractor in performing work under the contract.  This certification shall also be provided on a periodic basis when requested by the VAMC.  Test equipment calibration shall be traceable to a national standard.</w:t>
      </w:r>
    </w:p>
    <w:p w:rsidR="000C4824" w:rsidRPr="0006643B" w:rsidP="0006643B">
      <w:pPr>
        <w:autoSpaceDE w:val="0"/>
        <w:autoSpaceDN w:val="0"/>
        <w:adjustRightInd w:val="0"/>
        <w:contextualSpacing/>
        <w:rPr>
          <w:color w:val="000000"/>
          <w:u w:val="single"/>
        </w:rPr>
      </w:pPr>
    </w:p>
    <w:p w:rsidR="000C4824" w:rsidRPr="0006643B" w:rsidP="0006643B">
      <w:pPr>
        <w:pStyle w:val="Heading3"/>
        <w:rPr>
          <w:sz w:val="22"/>
          <w:szCs w:val="22"/>
        </w:rPr>
      </w:pPr>
      <w:r>
        <w:rPr>
          <w:sz w:val="22"/>
          <w:szCs w:val="22"/>
        </w:rPr>
        <w:t>8</w:t>
      </w:r>
      <w:r w:rsidRPr="0006643B">
        <w:rPr>
          <w:sz w:val="22"/>
          <w:szCs w:val="22"/>
        </w:rPr>
        <w:t>.</w:t>
      </w:r>
      <w:r>
        <w:rPr>
          <w:sz w:val="22"/>
          <w:szCs w:val="22"/>
        </w:rPr>
        <w:t>7</w:t>
      </w:r>
      <w:r w:rsidRPr="0006643B">
        <w:rPr>
          <w:sz w:val="22"/>
          <w:szCs w:val="22"/>
        </w:rPr>
        <w:t xml:space="preserve"> Identification, Parking, Smoking, Cellular Phone use and VA Regulations:</w:t>
      </w:r>
    </w:p>
    <w:p w:rsidR="000C4824" w:rsidRPr="0006643B" w:rsidP="0006643B">
      <w:pPr>
        <w:numPr>
          <w:ilvl w:val="0"/>
          <w:numId w:val="10"/>
        </w:numPr>
        <w:suppressAutoHyphens/>
        <w:autoSpaceDE w:val="0"/>
        <w:autoSpaceDN w:val="0"/>
        <w:adjustRightInd w:val="0"/>
        <w:contextualSpacing/>
      </w:pPr>
      <w:r w:rsidRPr="0006643B">
        <w:t>The contractor's FSE shall wear visible identification at all times while on the premises of the VAMC.  It is the responsibility of the contractor to park in the appropriate designated parking areas.  Information on parking is available from the VA Police-Security Service.  The VAMC will not invalidate or make reimbursement for parking violations of the contractor under any conditions.  Smoking is prohibited inside any buildings at the VAMC.  Cellular phones and two-way radios are not to be used within six feet of any medical equipment.  Possession of weapons is prohibited.  Enclosed containers, including tool kits, shall be subject to search.  Violations of VA regulations may result in a citation answerable in the United States (Federal) District Court, not a local district state, or municipal court.</w:t>
      </w:r>
    </w:p>
    <w:p w:rsidR="000C4824" w:rsidRPr="0006643B" w:rsidP="00B96CE5">
      <w:pPr>
        <w:autoSpaceDE w:val="0"/>
        <w:autoSpaceDN w:val="0"/>
        <w:adjustRightInd w:val="0"/>
        <w:contextualSpacing/>
        <w:rPr>
          <w:color w:val="000000"/>
          <w:u w:val="single"/>
        </w:rPr>
      </w:pPr>
    </w:p>
    <w:p w:rsidR="000C4824" w:rsidRPr="0006643B" w:rsidP="00B96CE5">
      <w:pPr>
        <w:pStyle w:val="Heading2"/>
        <w:rPr>
          <w:bCs w:val="0"/>
          <w:sz w:val="22"/>
          <w:szCs w:val="22"/>
          <w:u w:val="single"/>
        </w:rPr>
      </w:pPr>
      <w:r>
        <w:rPr>
          <w:bCs w:val="0"/>
          <w:sz w:val="22"/>
          <w:szCs w:val="22"/>
        </w:rPr>
        <w:t>9</w:t>
      </w:r>
      <w:r w:rsidRPr="0006643B">
        <w:rPr>
          <w:bCs w:val="0"/>
          <w:sz w:val="22"/>
          <w:szCs w:val="22"/>
        </w:rPr>
        <w:t xml:space="preserve">. </w:t>
      </w:r>
      <w:r w:rsidRPr="0006643B">
        <w:rPr>
          <w:bCs w:val="0"/>
          <w:sz w:val="22"/>
          <w:szCs w:val="22"/>
          <w:u w:val="single"/>
        </w:rPr>
        <w:t>Risk Control:</w:t>
      </w:r>
    </w:p>
    <w:p w:rsidR="000C4824" w:rsidRPr="0006643B" w:rsidP="001735F9">
      <w:pPr>
        <w:pStyle w:val="Heading3"/>
        <w:rPr>
          <w:sz w:val="22"/>
          <w:szCs w:val="22"/>
        </w:rPr>
      </w:pPr>
      <w:r>
        <w:rPr>
          <w:sz w:val="22"/>
          <w:szCs w:val="22"/>
        </w:rPr>
        <w:t>9.1</w:t>
      </w:r>
      <w:r w:rsidRPr="0006643B">
        <w:rPr>
          <w:sz w:val="22"/>
          <w:szCs w:val="22"/>
        </w:rPr>
        <w:t xml:space="preserve"> Conformance Standards:</w:t>
      </w:r>
    </w:p>
    <w:p w:rsidR="000C4824" w:rsidRPr="0006643B" w:rsidP="00B96CE5">
      <w:pPr>
        <w:numPr>
          <w:ilvl w:val="0"/>
          <w:numId w:val="6"/>
        </w:numPr>
      </w:pPr>
      <w:r w:rsidRPr="0006643B">
        <w:t>Contractor shall provide services and material to ensure that the equipment functions in conformance with the latest requirements of NFPA-99, TJC, NEC, OSHA, HIPAA, Federal and VA security specifications and requirements as applicable.  The equipment should be maintained such that it meets or exceeds the performance specifications as established in the OEM’s technical specifications.  Additional performance specifications that exceed the OEM specifications shall be specified in writing by the VA.</w:t>
      </w:r>
    </w:p>
    <w:p w:rsidR="000C4824" w:rsidRPr="0006643B" w:rsidP="001735F9">
      <w:pPr>
        <w:pStyle w:val="Heading3"/>
        <w:rPr>
          <w:color w:val="000000"/>
          <w:sz w:val="22"/>
          <w:szCs w:val="22"/>
        </w:rPr>
      </w:pPr>
      <w:r>
        <w:rPr>
          <w:sz w:val="22"/>
          <w:szCs w:val="22"/>
        </w:rPr>
        <w:t>9.2</w:t>
      </w:r>
      <w:r w:rsidRPr="0006643B">
        <w:rPr>
          <w:sz w:val="22"/>
          <w:szCs w:val="22"/>
        </w:rPr>
        <w:t xml:space="preserve"> Reporting Required Services Beyond the Contract Scope:</w:t>
      </w:r>
    </w:p>
    <w:p w:rsidR="000C4824" w:rsidRPr="0006643B" w:rsidP="00FA5157">
      <w:pPr>
        <w:numPr>
          <w:ilvl w:val="0"/>
          <w:numId w:val="6"/>
        </w:numPr>
        <w:rPr>
          <w:color w:val="000000"/>
        </w:rPr>
      </w:pPr>
      <w:r w:rsidRPr="0006643B">
        <w:t>The Contractor shall immediately, but no later than 24 consecutive hours after discovery, notify the CO and COR, (in writing), of the existence or the development of any defects in, or repairs required to the scheduled equipment which the Contractor considers he/she is not responsible for under the terms of the contract.  The contractor shall furnish the CO and COR with a written estimate of the cost to make necessary repairs.</w:t>
      </w:r>
    </w:p>
    <w:p w:rsidR="000C4824" w:rsidRPr="0006643B" w:rsidP="00060FB0">
      <w:pPr>
        <w:pStyle w:val="Heading3"/>
        <w:numPr>
          <w:ilvl w:val="1"/>
          <w:numId w:val="11"/>
        </w:numPr>
        <w:rPr>
          <w:sz w:val="22"/>
          <w:szCs w:val="22"/>
        </w:rPr>
      </w:pPr>
      <w:r w:rsidRPr="0006643B">
        <w:rPr>
          <w:sz w:val="22"/>
          <w:szCs w:val="22"/>
        </w:rPr>
        <w:t>Compliance with OSHA Bloodborne Pathogens Standard:</w:t>
      </w:r>
    </w:p>
    <w:p w:rsidR="000C4824" w:rsidRPr="0006643B" w:rsidP="0006643B">
      <w:pPr>
        <w:numPr>
          <w:ilvl w:val="0"/>
          <w:numId w:val="12"/>
        </w:numPr>
        <w:suppressAutoHyphens/>
        <w:autoSpaceDE w:val="0"/>
        <w:autoSpaceDN w:val="0"/>
        <w:adjustRightInd w:val="0"/>
        <w:contextualSpacing/>
      </w:pPr>
      <w:r w:rsidRPr="0006643B">
        <w:t>The contractor shall comply with the Federal OSHA Bloodborne Pathogens Standard.  The contractor shall:</w:t>
      </w:r>
    </w:p>
    <w:p w:rsidR="000C4824" w:rsidRPr="0006643B" w:rsidP="0006643B">
      <w:pPr>
        <w:numPr>
          <w:ilvl w:val="1"/>
          <w:numId w:val="12"/>
        </w:numPr>
        <w:suppressAutoHyphens/>
        <w:autoSpaceDE w:val="0"/>
        <w:autoSpaceDN w:val="0"/>
        <w:adjustRightInd w:val="0"/>
        <w:ind w:left="1440"/>
        <w:contextualSpacing/>
      </w:pPr>
      <w:r w:rsidRPr="0006643B">
        <w:t>Have methods by which all employees are educated as to risks associated with bloodborne pathogens.</w:t>
      </w:r>
    </w:p>
    <w:p w:rsidR="000C4824" w:rsidRPr="0006643B" w:rsidP="0006643B">
      <w:pPr>
        <w:numPr>
          <w:ilvl w:val="1"/>
          <w:numId w:val="12"/>
        </w:numPr>
        <w:suppressAutoHyphens/>
        <w:autoSpaceDE w:val="0"/>
        <w:autoSpaceDN w:val="0"/>
        <w:adjustRightInd w:val="0"/>
        <w:ind w:left="1440"/>
        <w:contextualSpacing/>
      </w:pPr>
      <w:r w:rsidRPr="0006643B">
        <w:t>Have policies and procedures that reduce the risk of employee exposure to bloodborne pathogens.</w:t>
      </w:r>
    </w:p>
    <w:p w:rsidR="000C4824" w:rsidRPr="0006643B" w:rsidP="0006643B">
      <w:pPr>
        <w:numPr>
          <w:ilvl w:val="1"/>
          <w:numId w:val="12"/>
        </w:numPr>
        <w:suppressAutoHyphens/>
        <w:autoSpaceDE w:val="0"/>
        <w:autoSpaceDN w:val="0"/>
        <w:adjustRightInd w:val="0"/>
        <w:ind w:left="1440"/>
        <w:contextualSpacing/>
      </w:pPr>
      <w:r w:rsidRPr="0006643B">
        <w:t>Have mechanisms for employee counseling and treatment following exposure to bloodborne pathogens.</w:t>
      </w:r>
    </w:p>
    <w:p w:rsidR="000C4824" w:rsidP="003F4531">
      <w:pPr>
        <w:numPr>
          <w:ilvl w:val="1"/>
          <w:numId w:val="12"/>
        </w:numPr>
        <w:suppressAutoHyphens/>
        <w:autoSpaceDE w:val="0"/>
        <w:autoSpaceDN w:val="0"/>
        <w:adjustRightInd w:val="0"/>
        <w:ind w:left="1440"/>
        <w:contextualSpacing/>
      </w:pPr>
      <w:r w:rsidRPr="0006643B">
        <w:t>Provide appropriate personal protective equipment/clothing such as gloves, gowns, masks, protective eyewear, mouthpieces for the employee during performance of the contract</w:t>
      </w:r>
    </w:p>
    <w:p w:rsidR="000C4824" w:rsidP="00E97AD5">
      <w:pPr>
        <w:suppressAutoHyphens/>
        <w:autoSpaceDE w:val="0"/>
        <w:autoSpaceDN w:val="0"/>
        <w:adjustRightInd w:val="0"/>
        <w:ind w:left="720"/>
        <w:contextualSpacing/>
      </w:pPr>
    </w:p>
    <w:p w:rsidR="000C4824" w:rsidP="00E97AD5">
      <w:pPr>
        <w:suppressAutoHyphens/>
        <w:autoSpaceDE w:val="0"/>
        <w:autoSpaceDN w:val="0"/>
        <w:adjustRightInd w:val="0"/>
        <w:ind w:left="720"/>
        <w:contextualSpacing/>
      </w:pPr>
    </w:p>
    <w:p w:rsidR="000C4824" w:rsidRPr="0006643B" w:rsidP="00E97AD5">
      <w:pPr>
        <w:suppressAutoHyphens/>
        <w:autoSpaceDE w:val="0"/>
        <w:autoSpaceDN w:val="0"/>
        <w:adjustRightInd w:val="0"/>
        <w:ind w:left="720"/>
        <w:contextualSpacing/>
      </w:pPr>
    </w:p>
    <w:p w:rsidR="000C4824" w:rsidRPr="0006643B" w:rsidP="00A57C60">
      <w:pPr>
        <w:pStyle w:val="Heading2"/>
        <w:rPr>
          <w:sz w:val="22"/>
          <w:szCs w:val="22"/>
        </w:rPr>
      </w:pPr>
      <w:r w:rsidRPr="0006643B">
        <w:rPr>
          <w:sz w:val="22"/>
          <w:szCs w:val="22"/>
        </w:rPr>
        <w:t>1</w:t>
      </w:r>
      <w:r>
        <w:rPr>
          <w:sz w:val="22"/>
          <w:szCs w:val="22"/>
        </w:rPr>
        <w:t>0</w:t>
      </w:r>
      <w:r w:rsidRPr="0006643B">
        <w:rPr>
          <w:sz w:val="22"/>
          <w:szCs w:val="22"/>
        </w:rPr>
        <w:t>.  Place of Performance</w:t>
      </w:r>
      <w:r>
        <w:rPr>
          <w:sz w:val="22"/>
          <w:szCs w:val="22"/>
        </w:rPr>
        <w:t>:</w:t>
      </w:r>
    </w:p>
    <w:p w:rsidR="000C4824" w:rsidRPr="0006643B" w:rsidP="00AD2DB9">
      <w:pPr>
        <w:tabs>
          <w:tab w:val="left" w:pos="270"/>
        </w:tabs>
        <w:rPr>
          <w:i/>
          <w:iCs/>
        </w:rPr>
      </w:pPr>
      <w:r w:rsidRPr="0006643B">
        <w:rPr>
          <w:i/>
          <w:iCs/>
        </w:rPr>
        <w:t xml:space="preserve">NOTE: Work at the Government site shall not be conducted on Federal holidays or weekends, unless otherwise instructed by the Contracting Officer. </w:t>
      </w:r>
    </w:p>
    <w:p w:rsidR="000C4824" w:rsidRPr="0006643B" w:rsidP="005A409B">
      <w:pPr>
        <w:numPr>
          <w:ilvl w:val="0"/>
          <w:numId w:val="13"/>
        </w:numPr>
        <w:tabs>
          <w:tab w:val="left" w:pos="270"/>
        </w:tabs>
        <w:spacing w:after="0"/>
      </w:pPr>
      <w:r w:rsidRPr="0006643B">
        <w:t>VA Salt Lake City Healthcare System</w:t>
      </w:r>
    </w:p>
    <w:p w:rsidR="000C4824" w:rsidRPr="0006643B" w:rsidP="005A409B">
      <w:pPr>
        <w:tabs>
          <w:tab w:val="left" w:pos="270"/>
        </w:tabs>
        <w:spacing w:after="0"/>
      </w:pPr>
      <w:r w:rsidRPr="0006643B">
        <w:tab/>
        <w:t xml:space="preserve">500 Foothill Drive </w:t>
      </w:r>
    </w:p>
    <w:p w:rsidR="000C4824" w:rsidRPr="0006643B" w:rsidP="005A409B">
      <w:pPr>
        <w:tabs>
          <w:tab w:val="left" w:pos="270"/>
        </w:tabs>
        <w:spacing w:after="0"/>
      </w:pPr>
      <w:r w:rsidRPr="0006643B">
        <w:tab/>
        <w:t>Salt Lake City, UT 84148</w:t>
      </w:r>
    </w:p>
    <w:p w:rsidR="000C4824" w:rsidRPr="0006643B" w:rsidP="00F80C57">
      <w:pPr>
        <w:tabs>
          <w:tab w:val="left" w:pos="270"/>
        </w:tabs>
      </w:pPr>
    </w:p>
    <w:p w:rsidR="000C4824" w:rsidRPr="0006643B" w:rsidP="0006643B">
      <w:pPr>
        <w:pStyle w:val="Heading2"/>
        <w:rPr>
          <w:sz w:val="22"/>
          <w:szCs w:val="22"/>
        </w:rPr>
      </w:pPr>
      <w:r w:rsidRPr="0006643B">
        <w:rPr>
          <w:sz w:val="22"/>
          <w:szCs w:val="22"/>
        </w:rPr>
        <w:t>1</w:t>
      </w:r>
      <w:r>
        <w:rPr>
          <w:sz w:val="22"/>
          <w:szCs w:val="22"/>
        </w:rPr>
        <w:t>1</w:t>
      </w:r>
      <w:r w:rsidRPr="0006643B">
        <w:rPr>
          <w:sz w:val="22"/>
          <w:szCs w:val="22"/>
        </w:rPr>
        <w:t>.  Delivery Schedule:</w:t>
      </w:r>
    </w:p>
    <w:tbl>
      <w:tblPr>
        <w:tblW w:w="9000" w:type="dxa"/>
        <w:tblInd w:w="21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tblPr>
      <w:tblGrid>
        <w:gridCol w:w="810"/>
        <w:gridCol w:w="2070"/>
        <w:gridCol w:w="2520"/>
        <w:gridCol w:w="1890"/>
        <w:gridCol w:w="1710"/>
      </w:tblGrid>
      <w:tr w:rsidTr="00897466">
        <w:tblPrEx>
          <w:tblW w:w="9000" w:type="dxa"/>
          <w:tblInd w:w="21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tblPrEx>
        <w:tc>
          <w:tcPr>
            <w:tcW w:w="810" w:type="dxa"/>
            <w:shd w:val="solid" w:color="000080" w:fill="FFFFFF"/>
            <w:vAlign w:val="center"/>
          </w:tcPr>
          <w:p w:rsidR="000C4824" w:rsidRPr="0006643B" w:rsidP="0017562E">
            <w:pPr>
              <w:jc w:val="center"/>
              <w:rPr>
                <w:bCs/>
                <w:color w:val="000080"/>
              </w:rPr>
            </w:pPr>
            <w:r w:rsidRPr="0006643B">
              <w:rPr>
                <w:b/>
                <w:color w:val="FFFFFF"/>
              </w:rPr>
              <w:t>SOW Task#</w:t>
            </w:r>
          </w:p>
        </w:tc>
        <w:tc>
          <w:tcPr>
            <w:tcW w:w="2070" w:type="dxa"/>
            <w:shd w:val="solid" w:color="000080" w:fill="FFFFFF"/>
            <w:vAlign w:val="center"/>
          </w:tcPr>
          <w:p w:rsidR="000C4824" w:rsidRPr="0006643B" w:rsidP="0020431F">
            <w:pPr>
              <w:pStyle w:val="Heading7"/>
              <w:jc w:val="center"/>
              <w:rPr>
                <w:bCs/>
                <w:color w:val="000080"/>
              </w:rPr>
            </w:pPr>
            <w:r w:rsidRPr="0006643B">
              <w:t>Deliverable Title</w:t>
            </w:r>
          </w:p>
        </w:tc>
        <w:tc>
          <w:tcPr>
            <w:tcW w:w="2520" w:type="dxa"/>
            <w:shd w:val="solid" w:color="000080" w:fill="FFFFFF"/>
            <w:vAlign w:val="center"/>
          </w:tcPr>
          <w:p w:rsidR="000C4824" w:rsidRPr="0006643B" w:rsidP="0020431F">
            <w:pPr>
              <w:pStyle w:val="Heading7"/>
              <w:jc w:val="center"/>
              <w:rPr>
                <w:bCs/>
                <w:color w:val="000080"/>
              </w:rPr>
            </w:pPr>
            <w:r w:rsidRPr="0006643B">
              <w:t>Format</w:t>
            </w:r>
          </w:p>
        </w:tc>
        <w:tc>
          <w:tcPr>
            <w:tcW w:w="1890" w:type="dxa"/>
            <w:shd w:val="solid" w:color="000080" w:fill="FFFFFF"/>
            <w:vAlign w:val="center"/>
          </w:tcPr>
          <w:p w:rsidR="000C4824" w:rsidRPr="0006643B" w:rsidP="0020431F">
            <w:pPr>
              <w:pStyle w:val="Heading7"/>
              <w:jc w:val="center"/>
              <w:rPr>
                <w:bCs/>
                <w:color w:val="000080"/>
              </w:rPr>
            </w:pPr>
            <w:r w:rsidRPr="0006643B">
              <w:t>Number</w:t>
            </w:r>
          </w:p>
        </w:tc>
        <w:tc>
          <w:tcPr>
            <w:tcW w:w="1710" w:type="dxa"/>
            <w:shd w:val="solid" w:color="000080" w:fill="FFFFFF"/>
            <w:vAlign w:val="center"/>
          </w:tcPr>
          <w:p w:rsidR="000C4824" w:rsidRPr="0006643B" w:rsidP="0017562E">
            <w:pPr>
              <w:jc w:val="center"/>
              <w:rPr>
                <w:bCs/>
                <w:color w:val="000080"/>
              </w:rPr>
            </w:pPr>
            <w:r w:rsidRPr="0006643B">
              <w:rPr>
                <w:b/>
                <w:color w:val="FFFFFF"/>
              </w:rPr>
              <w:t>Calendar Days After CO Start</w:t>
            </w:r>
          </w:p>
        </w:tc>
      </w:tr>
      <w:tr w:rsidTr="00897466">
        <w:tblPrEx>
          <w:tblW w:w="9000" w:type="dxa"/>
          <w:tblInd w:w="210" w:type="dxa"/>
          <w:tblLayout w:type="fixed"/>
          <w:tblCellMar>
            <w:left w:w="120" w:type="dxa"/>
            <w:right w:w="120" w:type="dxa"/>
          </w:tblCellMar>
          <w:tblLook w:val="00A0"/>
        </w:tblPrEx>
        <w:tc>
          <w:tcPr>
            <w:tcW w:w="810" w:type="dxa"/>
            <w:vAlign w:val="center"/>
          </w:tcPr>
          <w:p w:rsidR="000C4824" w:rsidRPr="0006643B" w:rsidP="0017562E">
            <w:pPr>
              <w:jc w:val="center"/>
            </w:pPr>
            <w:bookmarkStart w:id="2" w:name="_Hlk211838447"/>
            <w:r w:rsidRPr="0006643B">
              <w:t>6.1</w:t>
            </w:r>
          </w:p>
        </w:tc>
        <w:tc>
          <w:tcPr>
            <w:tcW w:w="2070" w:type="dxa"/>
            <w:vAlign w:val="center"/>
          </w:tcPr>
          <w:p w:rsidR="000C4824" w:rsidRPr="0006643B" w:rsidP="0017562E">
            <w:r>
              <w:t>Calibration</w:t>
            </w:r>
            <w:r w:rsidRPr="0006643B">
              <w:t xml:space="preserve"> Service Report</w:t>
            </w:r>
          </w:p>
        </w:tc>
        <w:tc>
          <w:tcPr>
            <w:tcW w:w="2520" w:type="dxa"/>
            <w:vAlign w:val="center"/>
          </w:tcPr>
          <w:p w:rsidR="000C4824" w:rsidRPr="0006643B" w:rsidP="0017562E">
            <w:pPr>
              <w:jc w:val="center"/>
            </w:pPr>
            <w:r w:rsidRPr="0006643B">
              <w:rPr>
                <w:color w:val="000000"/>
              </w:rPr>
              <w:t>See section 9.3 for details needed but this can be vendor formatted document</w:t>
            </w:r>
          </w:p>
        </w:tc>
        <w:tc>
          <w:tcPr>
            <w:tcW w:w="1890" w:type="dxa"/>
            <w:vAlign w:val="center"/>
          </w:tcPr>
          <w:p w:rsidR="000C4824" w:rsidRPr="0006643B" w:rsidP="0017562E">
            <w:pPr>
              <w:jc w:val="center"/>
            </w:pPr>
            <w:r w:rsidRPr="0006643B">
              <w:t>One copy to Biomed</w:t>
            </w:r>
            <w:r>
              <w:t xml:space="preserve"> see 9.2 for contact</w:t>
            </w:r>
            <w:r>
              <w:br/>
            </w:r>
          </w:p>
          <w:p w:rsidR="000C4824" w:rsidRPr="0006643B" w:rsidP="0017562E">
            <w:pPr>
              <w:jc w:val="center"/>
            </w:pPr>
            <w:r w:rsidRPr="0006643B">
              <w:t>One Copy to COR</w:t>
            </w:r>
          </w:p>
        </w:tc>
        <w:tc>
          <w:tcPr>
            <w:tcW w:w="1710" w:type="dxa"/>
            <w:vAlign w:val="center"/>
          </w:tcPr>
          <w:p w:rsidR="000C4824" w:rsidRPr="00060FB0" w:rsidP="0017562E">
            <w:pPr>
              <w:rPr>
                <w:sz w:val="20"/>
                <w:szCs w:val="20"/>
              </w:rPr>
            </w:pPr>
            <w:r w:rsidRPr="00060FB0">
              <w:rPr>
                <w:sz w:val="20"/>
                <w:szCs w:val="20"/>
              </w:rPr>
              <w:t>AT TIME OF CALIBRATION (JUNE)</w:t>
            </w:r>
          </w:p>
        </w:tc>
      </w:tr>
    </w:tbl>
    <w:p w:rsidR="000C4824" w:rsidRPr="0006643B" w:rsidP="0020431F">
      <w:bookmarkEnd w:id="2"/>
    </w:p>
    <w:p w:rsidR="000C4824" w:rsidP="00B03F9B">
      <w:pPr>
        <w:pStyle w:val="Heading2"/>
        <w:rPr>
          <w:bCs w:val="0"/>
          <w:sz w:val="22"/>
          <w:szCs w:val="22"/>
          <w:u w:val="single"/>
        </w:rPr>
      </w:pPr>
      <w:r w:rsidRPr="0006643B">
        <w:rPr>
          <w:bCs w:val="0"/>
          <w:sz w:val="22"/>
          <w:szCs w:val="22"/>
        </w:rPr>
        <w:t>1</w:t>
      </w:r>
      <w:r>
        <w:rPr>
          <w:bCs w:val="0"/>
          <w:sz w:val="22"/>
          <w:szCs w:val="22"/>
        </w:rPr>
        <w:t>2</w:t>
      </w:r>
      <w:r w:rsidRPr="0006643B">
        <w:rPr>
          <w:bCs w:val="0"/>
          <w:sz w:val="22"/>
          <w:szCs w:val="22"/>
        </w:rPr>
        <w:t xml:space="preserve">. </w:t>
      </w:r>
      <w:r w:rsidRPr="0006643B">
        <w:rPr>
          <w:bCs w:val="0"/>
          <w:sz w:val="22"/>
          <w:szCs w:val="22"/>
          <w:u w:val="single"/>
        </w:rPr>
        <w:t>Security Requirements:</w:t>
      </w:r>
    </w:p>
    <w:p w:rsidR="000C4824" w:rsidRPr="00456A8C" w:rsidP="00B03F9B">
      <w:pPr>
        <w:pStyle w:val="ListParagraph"/>
        <w:numPr>
          <w:ilvl w:val="0"/>
          <w:numId w:val="14"/>
        </w:numPr>
        <w:tabs>
          <w:tab w:val="left" w:pos="-720"/>
        </w:tabs>
        <w:suppressAutoHyphens/>
        <w:rPr>
          <w:bCs/>
        </w:rPr>
      </w:pPr>
      <w:r w:rsidRPr="00456A8C">
        <w:rPr>
          <w:bCs/>
        </w:rPr>
        <w:t xml:space="preserve">SERVICES: The C&amp;A requirements do not apply, and a Security Accreditation Package is not required. </w:t>
      </w:r>
    </w:p>
    <w:p w:rsidR="000C4824" w:rsidRPr="0006643B" w:rsidP="0006643B">
      <w:pPr>
        <w:pStyle w:val="Heading1"/>
        <w:jc w:val="center"/>
        <w:rPr>
          <w:sz w:val="22"/>
          <w:szCs w:val="22"/>
          <w:u w:val="single"/>
        </w:rPr>
      </w:pPr>
      <w:r w:rsidRPr="0006643B">
        <w:rPr>
          <w:sz w:val="22"/>
          <w:szCs w:val="22"/>
          <w:u w:val="single"/>
        </w:rPr>
        <w:t>END OF SOW</w:t>
      </w:r>
    </w:p>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26F">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C4824" w:rsidP="009C37D0">
          <w:pPr>
            <w:pStyle w:val="Footer"/>
          </w:pPr>
        </w:p>
      </w:tc>
      <w:tc>
        <w:tcPr>
          <w:tcW w:w="4788" w:type="dxa"/>
        </w:tcPr>
        <w:p w:rsidR="000C4824" w:rsidP="009C37D0">
          <w:pPr>
            <w:pStyle w:val="Footer"/>
            <w:jc w:val="right"/>
          </w:pPr>
          <w:r>
            <w:t>Sources Sought Notice</w:t>
          </w:r>
        </w:p>
      </w:tc>
    </w:tr>
  </w:tbl>
  <w:p w:rsidR="000C4824" w:rsidP="00C838FE">
    <w:pPr>
      <w:pStyle w:val="Footer"/>
    </w:pPr>
  </w:p>
  <w:p>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C4824">
          <w:pPr>
            <w:pStyle w:val="Footer"/>
          </w:pPr>
          <w:r w:rsidRPr="009C37D0">
            <w:t>*= Required Field</w:t>
          </w:r>
        </w:p>
      </w:tc>
      <w:tc>
        <w:tcPr>
          <w:tcW w:w="4788" w:type="dxa"/>
        </w:tcPr>
        <w:p w:rsidR="000C4824" w:rsidP="009C37D0">
          <w:pPr>
            <w:pStyle w:val="Footer"/>
            <w:jc w:val="right"/>
          </w:pPr>
          <w:r>
            <w:t>Sources Sought Notice</w:t>
          </w:r>
        </w:p>
      </w:tc>
    </w:tr>
  </w:tbl>
  <w:p w:rsidR="000C482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26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824"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824"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71963"/>
    <w:multiLevelType w:val="hybridMultilevel"/>
    <w:tmpl w:val="4E4C405A"/>
    <w:lvl w:ilvl="0">
      <w:start w:val="1"/>
      <w:numFmt w:val="bullet"/>
      <w:lvlText w:val=""/>
      <w:lvlJc w:val="left"/>
      <w:pPr>
        <w:ind w:left="720" w:hanging="360"/>
      </w:pPr>
      <w:rPr>
        <w:rFonts w:ascii="Symbol" w:hAnsi="Symbol" w:hint="default"/>
        <w:sz w:val="22"/>
        <w:szCs w:val="22"/>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B0732E1"/>
    <w:multiLevelType w:val="hybridMultilevel"/>
    <w:tmpl w:val="B38A50E2"/>
    <w:lvl w:ilvl="0">
      <w:start w:val="1"/>
      <w:numFmt w:val="bullet"/>
      <w:lvlText w:val="-"/>
      <w:lvlJc w:val="left"/>
      <w:pPr>
        <w:ind w:left="720" w:hanging="360"/>
      </w:pPr>
      <w:rPr>
        <w:rFonts w:ascii="Courier New" w:hAnsi="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BCE00DE"/>
    <w:multiLevelType w:val="hybridMultilevel"/>
    <w:tmpl w:val="A9CA3B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BF6116D"/>
    <w:multiLevelType w:val="multilevel"/>
    <w:tmpl w:val="57C8E9FE"/>
    <w:lvl w:ilvl="0">
      <w:start w:val="8"/>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0EF7437C"/>
    <w:multiLevelType w:val="hybridMultilevel"/>
    <w:tmpl w:val="6B225F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AE86401"/>
    <w:multiLevelType w:val="hybridMultilevel"/>
    <w:tmpl w:val="4B92872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lowerLetter"/>
      <w:lvlText w:val="%4."/>
      <w:lvlJc w:val="left"/>
      <w:pPr>
        <w:ind w:left="2880" w:hanging="360"/>
      </w:pPr>
      <w:rPr>
        <w:rFonts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0840CCA"/>
    <w:multiLevelType w:val="multilevel"/>
    <w:tmpl w:val="F9224A4C"/>
    <w:lvl w:ilvl="0">
      <w:start w:val="1"/>
      <w:numFmt w:val="bullet"/>
      <w:lvlText w:val=""/>
      <w:lvlJc w:val="left"/>
      <w:pPr>
        <w:ind w:left="360" w:hanging="360"/>
      </w:pPr>
      <w:rPr>
        <w:rFonts w:ascii="Symbol" w:hAnsi="Symbol" w:hint="default"/>
        <w:sz w:val="20"/>
      </w:rPr>
    </w:lvl>
    <w:lvl w:ilvl="1">
      <w:start w:val="1"/>
      <w:numFmt w:val="bullet"/>
      <w:lvlText w:val=""/>
      <w:lvlJc w:val="left"/>
      <w:pPr>
        <w:ind w:left="360" w:hanging="360"/>
      </w:pPr>
      <w:rPr>
        <w:rFonts w:ascii="Wingdings" w:hAnsi="Wingding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080" w:hanging="1080"/>
      </w:pPr>
      <w:rPr>
        <w:rFonts w:hint="default"/>
        <w:sz w:val="20"/>
      </w:rPr>
    </w:lvl>
    <w:lvl w:ilvl="8">
      <w:start w:val="1"/>
      <w:numFmt w:val="decimal"/>
      <w:lvlText w:val="%1.%2.%3.%4.%5.%6.%7.%8.%9"/>
      <w:lvlJc w:val="left"/>
      <w:pPr>
        <w:ind w:left="1080" w:hanging="1080"/>
      </w:pPr>
      <w:rPr>
        <w:rFonts w:hint="default"/>
        <w:sz w:val="20"/>
      </w:rPr>
    </w:lvl>
  </w:abstractNum>
  <w:abstractNum w:abstractNumId="7">
    <w:nsid w:val="22A66302"/>
    <w:multiLevelType w:val="hybridMultilevel"/>
    <w:tmpl w:val="E9EC98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C731F63"/>
    <w:multiLevelType w:val="multilevel"/>
    <w:tmpl w:val="F9224A4C"/>
    <w:lvl w:ilvl="0">
      <w:start w:val="1"/>
      <w:numFmt w:val="bullet"/>
      <w:lvlText w:val=""/>
      <w:lvlJc w:val="left"/>
      <w:pPr>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360"/>
      </w:pPr>
      <w:rPr>
        <w:rFonts w:hint="default"/>
        <w:sz w:val="20"/>
      </w:rPr>
    </w:lvl>
    <w:lvl w:ilvl="3">
      <w:start w:val="1"/>
      <w:numFmt w:val="decimal"/>
      <w:lvlText w:val="%1.%2.%3.%4"/>
      <w:lvlJc w:val="left"/>
      <w:pPr>
        <w:ind w:left="1080" w:hanging="720"/>
      </w:pPr>
      <w:rPr>
        <w:rFonts w:hint="default"/>
        <w:sz w:val="20"/>
      </w:rPr>
    </w:lvl>
    <w:lvl w:ilvl="4">
      <w:start w:val="1"/>
      <w:numFmt w:val="decimal"/>
      <w:lvlText w:val="%1.%2.%3.%4.%5"/>
      <w:lvlJc w:val="left"/>
      <w:pPr>
        <w:ind w:left="1080" w:hanging="720"/>
      </w:pPr>
      <w:rPr>
        <w:rFonts w:hint="default"/>
        <w:sz w:val="20"/>
      </w:rPr>
    </w:lvl>
    <w:lvl w:ilvl="5">
      <w:start w:val="1"/>
      <w:numFmt w:val="decimal"/>
      <w:lvlText w:val="%1.%2.%3.%4.%5.%6"/>
      <w:lvlJc w:val="left"/>
      <w:pPr>
        <w:ind w:left="1080" w:hanging="720"/>
      </w:pPr>
      <w:rPr>
        <w:rFonts w:hint="default"/>
        <w:sz w:val="20"/>
      </w:rPr>
    </w:lvl>
    <w:lvl w:ilvl="6">
      <w:start w:val="1"/>
      <w:numFmt w:val="decimal"/>
      <w:lvlText w:val="%1.%2.%3.%4.%5.%6.%7"/>
      <w:lvlJc w:val="left"/>
      <w:pPr>
        <w:ind w:left="1440" w:hanging="1080"/>
      </w:pPr>
      <w:rPr>
        <w:rFonts w:hint="default"/>
        <w:sz w:val="20"/>
      </w:rPr>
    </w:lvl>
    <w:lvl w:ilvl="7">
      <w:start w:val="1"/>
      <w:numFmt w:val="decimal"/>
      <w:lvlText w:val="%1.%2.%3.%4.%5.%6.%7.%8"/>
      <w:lvlJc w:val="left"/>
      <w:pPr>
        <w:ind w:left="1440" w:hanging="1080"/>
      </w:pPr>
      <w:rPr>
        <w:rFonts w:hint="default"/>
        <w:sz w:val="20"/>
      </w:rPr>
    </w:lvl>
    <w:lvl w:ilvl="8">
      <w:start w:val="1"/>
      <w:numFmt w:val="decimal"/>
      <w:lvlText w:val="%1.%2.%3.%4.%5.%6.%7.%8.%9"/>
      <w:lvlJc w:val="left"/>
      <w:pPr>
        <w:ind w:left="1440" w:hanging="1080"/>
      </w:pPr>
      <w:rPr>
        <w:rFonts w:hint="default"/>
        <w:sz w:val="20"/>
      </w:rPr>
    </w:lvl>
  </w:abstractNum>
  <w:abstractNum w:abstractNumId="9">
    <w:nsid w:val="55ED2BAC"/>
    <w:multiLevelType w:val="hybridMultilevel"/>
    <w:tmpl w:val="3CBED9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1D44C23"/>
    <w:multiLevelType w:val="multilevel"/>
    <w:tmpl w:val="471EAAE2"/>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66424564"/>
    <w:multiLevelType w:val="multilevel"/>
    <w:tmpl w:val="AD981A7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725B5041"/>
    <w:multiLevelType w:val="hybridMultilevel"/>
    <w:tmpl w:val="54B2A974"/>
    <w:lvl w:ilvl="0">
      <w:start w:val="1"/>
      <w:numFmt w:val="bullet"/>
      <w:lvlText w:val=""/>
      <w:lvlJc w:val="left"/>
      <w:pPr>
        <w:ind w:left="720" w:hanging="360"/>
      </w:pPr>
      <w:rPr>
        <w:rFonts w:ascii="Symbol" w:hAnsi="Symbol" w:hint="default"/>
        <w:color w:val="auto"/>
        <w:sz w:val="22"/>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74F4079B"/>
    <w:multiLevelType w:val="hybridMultilevel"/>
    <w:tmpl w:val="DB54B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9"/>
  </w:num>
  <w:num w:numId="4">
    <w:abstractNumId w:val="12"/>
  </w:num>
  <w:num w:numId="5">
    <w:abstractNumId w:val="0"/>
  </w:num>
  <w:num w:numId="6">
    <w:abstractNumId w:val="5"/>
  </w:num>
  <w:num w:numId="7">
    <w:abstractNumId w:val="11"/>
  </w:num>
  <w:num w:numId="8">
    <w:abstractNumId w:val="4"/>
  </w:num>
  <w:num w:numId="9">
    <w:abstractNumId w:val="3"/>
  </w:num>
  <w:num w:numId="10">
    <w:abstractNumId w:val="2"/>
  </w:num>
  <w:num w:numId="11">
    <w:abstractNumId w:val="10"/>
  </w:num>
  <w:num w:numId="12">
    <w:abstractNumId w:val="8"/>
  </w:num>
  <w:num w:numId="13">
    <w:abstractNumId w:val="6"/>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3154B"/>
    <w:pPr>
      <w:spacing w:before="100" w:beforeAutospacing="1" w:after="100" w:afterAutospacing="1"/>
    </w:pPr>
  </w:style>
  <w:style w:type="character" w:styleId="Hyperlink">
    <w:name w:val="Hyperlink"/>
    <w:rsid w:val="00D3154B"/>
    <w:rPr>
      <w:color w:val="0000FF"/>
      <w:u w:val="single"/>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character" w:styleId="CommentReference">
    <w:name w:val="annotation reference"/>
    <w:rsid w:val="00DC6148"/>
    <w:rPr>
      <w:sz w:val="16"/>
      <w:szCs w:val="16"/>
    </w:rPr>
  </w:style>
  <w:style w:type="paragraph" w:styleId="CommentSubject">
    <w:name w:val="annotation subject"/>
    <w:basedOn w:val="CommentText"/>
    <w:next w:val="CommentText"/>
    <w:link w:val="CommentSubjectChar"/>
    <w:rsid w:val="00DC6148"/>
    <w:rPr>
      <w:b/>
      <w:bCs/>
    </w:rPr>
  </w:style>
  <w:style w:type="character" w:customStyle="1" w:styleId="CommentSubjectChar">
    <w:name w:val="Comment Subject Char"/>
    <w:link w:val="CommentSubject"/>
    <w:rsid w:val="00DC6148"/>
    <w:rPr>
      <w:b/>
      <w:bCs/>
    </w:rPr>
  </w:style>
  <w:style w:type="character" w:customStyle="1" w:styleId="UnresolvedMention1">
    <w:name w:val="Unresolved Mention1"/>
    <w:uiPriority w:val="99"/>
    <w:semiHidden/>
    <w:unhideWhenUsed/>
    <w:rsid w:val="00F80C57"/>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2026-03-31T21:28:24Z</dcterms:created>
  <dcterms:modified xsi:type="dcterms:W3CDTF">2026-03-31T21:28:24Z</dcterms:modified>
</cp:coreProperties>
</file>