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A625A" w14:textId="77777777" w:rsidR="00036E98" w:rsidRDefault="00036E98"/>
    <w:p w14:paraId="1ADC72E2" w14:textId="77777777" w:rsidR="00036E98" w:rsidRDefault="00036E98"/>
    <w:p w14:paraId="3619A9F2" w14:textId="77777777" w:rsidR="00036E98" w:rsidRPr="00036E98" w:rsidRDefault="00036E98" w:rsidP="00036E98">
      <w:r w:rsidRPr="00036E98">
        <w:t>Army Contracting Command – Detroit Arsenal (ACC-DTA), on behalf of U.S. Army TACOM and Army Materiel Command (AMC) plans to hold an Industry Day on 12-14 May 2026 at the Huntington Place located at 1 Washington Blvd, Detroit, MI 48226.</w:t>
      </w:r>
    </w:p>
    <w:p w14:paraId="11997C50" w14:textId="77777777" w:rsidR="00036E98" w:rsidRPr="00036E98" w:rsidRDefault="00036E98" w:rsidP="00036E98">
      <w:r w:rsidRPr="00036E98">
        <w:t xml:space="preserve">This posting is to notify Industry of the Government's intent to hold the Industry Day and subsequently open government/ industry sessions to assist with planning and arrangements. The Organic Industrial Base (OIB) Industry Day is being held in conjunction with NDIA Michigan Defense Exposition and XPONENTIAL event. Complete schedule of Industry Day events can be found on </w:t>
      </w:r>
      <w:hyperlink r:id="rId4" w:tgtFrame="_blank" w:tooltip="https://mdex-ndia.com/" w:history="1">
        <w:r w:rsidRPr="00036E98">
          <w:rPr>
            <w:rStyle w:val="Hyperlink"/>
          </w:rPr>
          <w:t>https://mdex-ndia.com/</w:t>
        </w:r>
      </w:hyperlink>
      <w:r w:rsidRPr="00036E98">
        <w:t xml:space="preserve">. To register for the open government/ industry sessions please complete the following </w:t>
      </w:r>
      <w:hyperlink r:id="rId5" w:tgtFrame="_blank" w:tooltip="https://forms.osi.apps.mil/pages/responsepage.aspx?id=d9fm-kuveuistguw1vhmq_kqk7b4utjlskgaj68sq6dumzzztudywfpdsjhpmde4vfrbstrqmu5tvi4u" w:history="1">
        <w:r w:rsidRPr="00036E98">
          <w:rPr>
            <w:rStyle w:val="Hyperlink"/>
          </w:rPr>
          <w:t>Open government/ industry session form</w:t>
        </w:r>
      </w:hyperlink>
      <w:r w:rsidRPr="00036E98">
        <w:t>.</w:t>
      </w:r>
    </w:p>
    <w:p w14:paraId="4842C2E8" w14:textId="77777777" w:rsidR="00036E98" w:rsidRPr="00036E98" w:rsidRDefault="00036E98" w:rsidP="00036E98">
      <w:r w:rsidRPr="00036E98">
        <w:t>The intention of the Industry Day is to discuss opportunities available across the Organic Industrial Base (OIB) for Public-Private-Partnerships (P3) and/or Co-Production at the Government Owned, and Government Operated (GOGO). TACOM, Depot and Arsenal Commanders, ACC-DTA, will present a 360-degree view of the OIB modernization challenge, seamlessly connecting strategy, execution and enablement. In short, the audience doesn’t just hear the plan, they see the entire value chain.  They understand the strategic requirement from the top, the practical needs from the operational core, and their specific pathways for engagement from the contracting experts.</w:t>
      </w:r>
    </w:p>
    <w:p w14:paraId="443C20D0" w14:textId="77777777" w:rsidR="00036E98" w:rsidRPr="00036E98" w:rsidRDefault="00036E98" w:rsidP="00036E98">
      <w:r w:rsidRPr="00036E98">
        <w:t>If you have any questions regarding the event, please reach out to the ACC-DTA Project Officer at ACCDTAIndustry@army.mil.</w:t>
      </w:r>
    </w:p>
    <w:p w14:paraId="4B1ADFB2" w14:textId="77777777" w:rsidR="00036E98" w:rsidRDefault="00036E98"/>
    <w:p w14:paraId="09A5E19E" w14:textId="77777777" w:rsidR="00036E98" w:rsidRDefault="00036E98"/>
    <w:p w14:paraId="44DAE4C0" w14:textId="77777777" w:rsidR="00036E98" w:rsidRDefault="00036E98"/>
    <w:p w14:paraId="6A35FA3F" w14:textId="77777777" w:rsidR="00036E98" w:rsidRDefault="00036E98"/>
    <w:p w14:paraId="06253241" w14:textId="77777777" w:rsidR="00036E98" w:rsidRDefault="00036E98"/>
    <w:p w14:paraId="3FBB4FE2" w14:textId="307491EF" w:rsidR="006164D1" w:rsidRDefault="006164D1" w:rsidP="006164D1"/>
    <w:sectPr w:rsidR="00616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4D1"/>
    <w:rsid w:val="00036E98"/>
    <w:rsid w:val="000D3A21"/>
    <w:rsid w:val="000F7826"/>
    <w:rsid w:val="002F1C88"/>
    <w:rsid w:val="006164D1"/>
    <w:rsid w:val="00673D6F"/>
    <w:rsid w:val="007F7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935D"/>
  <w15:chartTrackingRefBased/>
  <w15:docId w15:val="{8625FE82-68CE-4E19-8995-5FDBA051D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4D1"/>
    <w:rPr>
      <w:rFonts w:eastAsiaTheme="majorEastAsia" w:cstheme="majorBidi"/>
      <w:color w:val="272727" w:themeColor="text1" w:themeTint="D8"/>
    </w:rPr>
  </w:style>
  <w:style w:type="paragraph" w:styleId="Title">
    <w:name w:val="Title"/>
    <w:basedOn w:val="Normal"/>
    <w:next w:val="Normal"/>
    <w:link w:val="TitleChar"/>
    <w:uiPriority w:val="10"/>
    <w:qFormat/>
    <w:rsid w:val="00616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4D1"/>
    <w:pPr>
      <w:spacing w:before="160"/>
      <w:jc w:val="center"/>
    </w:pPr>
    <w:rPr>
      <w:i/>
      <w:iCs/>
      <w:color w:val="404040" w:themeColor="text1" w:themeTint="BF"/>
    </w:rPr>
  </w:style>
  <w:style w:type="character" w:customStyle="1" w:styleId="QuoteChar">
    <w:name w:val="Quote Char"/>
    <w:basedOn w:val="DefaultParagraphFont"/>
    <w:link w:val="Quote"/>
    <w:uiPriority w:val="29"/>
    <w:rsid w:val="006164D1"/>
    <w:rPr>
      <w:i/>
      <w:iCs/>
      <w:color w:val="404040" w:themeColor="text1" w:themeTint="BF"/>
    </w:rPr>
  </w:style>
  <w:style w:type="paragraph" w:styleId="ListParagraph">
    <w:name w:val="List Paragraph"/>
    <w:basedOn w:val="Normal"/>
    <w:uiPriority w:val="34"/>
    <w:qFormat/>
    <w:rsid w:val="006164D1"/>
    <w:pPr>
      <w:ind w:left="720"/>
      <w:contextualSpacing/>
    </w:pPr>
  </w:style>
  <w:style w:type="character" w:styleId="IntenseEmphasis">
    <w:name w:val="Intense Emphasis"/>
    <w:basedOn w:val="DefaultParagraphFont"/>
    <w:uiPriority w:val="21"/>
    <w:qFormat/>
    <w:rsid w:val="006164D1"/>
    <w:rPr>
      <w:i/>
      <w:iCs/>
      <w:color w:val="0F4761" w:themeColor="accent1" w:themeShade="BF"/>
    </w:rPr>
  </w:style>
  <w:style w:type="paragraph" w:styleId="IntenseQuote">
    <w:name w:val="Intense Quote"/>
    <w:basedOn w:val="Normal"/>
    <w:next w:val="Normal"/>
    <w:link w:val="IntenseQuoteChar"/>
    <w:uiPriority w:val="30"/>
    <w:qFormat/>
    <w:rsid w:val="00616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4D1"/>
    <w:rPr>
      <w:i/>
      <w:iCs/>
      <w:color w:val="0F4761" w:themeColor="accent1" w:themeShade="BF"/>
    </w:rPr>
  </w:style>
  <w:style w:type="character" w:styleId="IntenseReference">
    <w:name w:val="Intense Reference"/>
    <w:basedOn w:val="DefaultParagraphFont"/>
    <w:uiPriority w:val="32"/>
    <w:qFormat/>
    <w:rsid w:val="006164D1"/>
    <w:rPr>
      <w:b/>
      <w:bCs/>
      <w:smallCaps/>
      <w:color w:val="0F4761" w:themeColor="accent1" w:themeShade="BF"/>
      <w:spacing w:val="5"/>
    </w:rPr>
  </w:style>
  <w:style w:type="character" w:styleId="Hyperlink">
    <w:name w:val="Hyperlink"/>
    <w:basedOn w:val="DefaultParagraphFont"/>
    <w:uiPriority w:val="99"/>
    <w:unhideWhenUsed/>
    <w:rsid w:val="00036E98"/>
    <w:rPr>
      <w:color w:val="467886" w:themeColor="hyperlink"/>
      <w:u w:val="single"/>
    </w:rPr>
  </w:style>
  <w:style w:type="character" w:styleId="UnresolvedMention">
    <w:name w:val="Unresolved Mention"/>
    <w:basedOn w:val="DefaultParagraphFont"/>
    <w:uiPriority w:val="99"/>
    <w:semiHidden/>
    <w:unhideWhenUsed/>
    <w:rsid w:val="00036E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forms.osi.apps.mil/Pages/ResponsePage.aspx?id=D9fm-kuVEUiStgUw1vhMQ_kQK7B4UtJLsKGAj68sq6dUMzZZTUdYWFpDSjhPMDE4VFRBSTRQMU5TVi4u" TargetMode="External"/><Relationship Id="rId4" Type="http://schemas.openxmlformats.org/officeDocument/2006/relationships/hyperlink" Target="https://mdex-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Aeron P CIV USARMY ACC (USA)</dc:creator>
  <cp:keywords/>
  <dc:description/>
  <cp:lastModifiedBy>Miller, Aeron P CIV USARMY ACC (USA)</cp:lastModifiedBy>
  <cp:revision>2</cp:revision>
  <dcterms:created xsi:type="dcterms:W3CDTF">2026-05-04T18:42:00Z</dcterms:created>
  <dcterms:modified xsi:type="dcterms:W3CDTF">2026-05-04T18:42:00Z</dcterms:modified>
</cp:coreProperties>
</file>