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44302" w14:textId="77777777" w:rsidR="006925E4" w:rsidRPr="00EA10C8" w:rsidRDefault="006925E4" w:rsidP="006925E4">
      <w:pPr>
        <w:pStyle w:val="Default"/>
        <w:spacing w:line="360" w:lineRule="auto"/>
        <w:jc w:val="center"/>
        <w:rPr>
          <w:b/>
          <w:bCs/>
          <w:color w:val="auto"/>
        </w:rPr>
      </w:pPr>
      <w:r w:rsidRPr="00EA10C8">
        <w:rPr>
          <w:b/>
          <w:bCs/>
          <w:color w:val="auto"/>
        </w:rPr>
        <w:t>ADEQUATE ACCOUNTING SYSTEM</w:t>
      </w:r>
    </w:p>
    <w:p w14:paraId="2A9B6A63" w14:textId="644DC5CD" w:rsidR="006925E4" w:rsidRPr="00EA10C8" w:rsidRDefault="006925E4" w:rsidP="006925E4">
      <w:pPr>
        <w:pStyle w:val="Default"/>
        <w:spacing w:line="360" w:lineRule="auto"/>
        <w:jc w:val="center"/>
        <w:rPr>
          <w:b/>
          <w:bCs/>
          <w:color w:val="auto"/>
        </w:rPr>
      </w:pPr>
      <w:r w:rsidRPr="00EA10C8">
        <w:rPr>
          <w:b/>
          <w:bCs/>
          <w:color w:val="auto"/>
        </w:rPr>
        <w:t>(</w:t>
      </w:r>
      <w:r w:rsidR="007F4BAC" w:rsidRPr="00EA10C8">
        <w:rPr>
          <w:b/>
          <w:bCs/>
          <w:color w:val="auto"/>
        </w:rPr>
        <w:t>JUL</w:t>
      </w:r>
      <w:r w:rsidR="00923437" w:rsidRPr="00EA10C8">
        <w:rPr>
          <w:b/>
          <w:bCs/>
          <w:color w:val="auto"/>
        </w:rPr>
        <w:t xml:space="preserve"> 2024</w:t>
      </w:r>
      <w:r w:rsidRPr="00EA10C8">
        <w:rPr>
          <w:b/>
          <w:bCs/>
          <w:color w:val="auto"/>
        </w:rPr>
        <w:t>)</w:t>
      </w:r>
    </w:p>
    <w:p w14:paraId="274D1675" w14:textId="77777777" w:rsidR="006925E4" w:rsidRPr="00EA10C8" w:rsidRDefault="006925E4" w:rsidP="006925E4">
      <w:pPr>
        <w:pStyle w:val="Default"/>
        <w:spacing w:line="360" w:lineRule="auto"/>
        <w:rPr>
          <w:b/>
          <w:bCs/>
          <w:color w:val="auto"/>
        </w:rPr>
      </w:pPr>
    </w:p>
    <w:p w14:paraId="53634CB6" w14:textId="77777777" w:rsidR="006925E4" w:rsidRPr="00EA10C8" w:rsidRDefault="006925E4" w:rsidP="006925E4">
      <w:pPr>
        <w:spacing w:after="0" w:line="360" w:lineRule="auto"/>
        <w:rPr>
          <w:rFonts w:ascii="Times New Roman" w:hAnsi="Times New Roman" w:cs="Times New Roman"/>
          <w:b/>
          <w:sz w:val="24"/>
          <w:szCs w:val="24"/>
        </w:rPr>
      </w:pPr>
      <w:r w:rsidRPr="00EA10C8">
        <w:rPr>
          <w:rFonts w:ascii="Times New Roman" w:hAnsi="Times New Roman" w:cs="Times New Roman"/>
          <w:sz w:val="24"/>
          <w:szCs w:val="24"/>
        </w:rPr>
        <w:t xml:space="preserve"> </w:t>
      </w:r>
    </w:p>
    <w:p w14:paraId="2382C387" w14:textId="77777777" w:rsidR="006925E4" w:rsidRPr="00EA10C8" w:rsidRDefault="006925E4" w:rsidP="006925E4">
      <w:pPr>
        <w:spacing w:after="0" w:line="360" w:lineRule="auto"/>
        <w:rPr>
          <w:rFonts w:ascii="Times New Roman" w:hAnsi="Times New Roman" w:cs="Times New Roman"/>
          <w:sz w:val="24"/>
          <w:szCs w:val="24"/>
        </w:rPr>
      </w:pPr>
      <w:proofErr w:type="gramStart"/>
      <w:r w:rsidRPr="00EA10C8">
        <w:rPr>
          <w:rFonts w:ascii="Times New Roman" w:hAnsi="Times New Roman" w:cs="Times New Roman"/>
          <w:sz w:val="24"/>
          <w:szCs w:val="24"/>
        </w:rPr>
        <w:t>In order to</w:t>
      </w:r>
      <w:proofErr w:type="gramEnd"/>
      <w:r w:rsidRPr="00EA10C8">
        <w:rPr>
          <w:rFonts w:ascii="Times New Roman" w:hAnsi="Times New Roman" w:cs="Times New Roman"/>
          <w:sz w:val="24"/>
          <w:szCs w:val="24"/>
        </w:rPr>
        <w:t xml:space="preserve"> avoid potential contracting delays, it is suggested that companies interested in pursuing cost reimbursement type contracts under AFRL/RI BAAs have an adequate accounting system in place per Generally Accepted Accounting Principles (GAAP), Generally Accepted Government Auditing Standards (GAGAS), the Federal Acquisition Regulation (FAR) and Cost Accounting Standards (CAS).  </w:t>
      </w:r>
      <w:proofErr w:type="gramStart"/>
      <w:r w:rsidRPr="00EA10C8">
        <w:rPr>
          <w:rFonts w:ascii="Times New Roman" w:hAnsi="Times New Roman" w:cs="Times New Roman"/>
          <w:sz w:val="24"/>
          <w:szCs w:val="24"/>
        </w:rPr>
        <w:t>Therefore</w:t>
      </w:r>
      <w:proofErr w:type="gramEnd"/>
      <w:r w:rsidRPr="00EA10C8">
        <w:rPr>
          <w:rFonts w:ascii="Times New Roman" w:hAnsi="Times New Roman" w:cs="Times New Roman"/>
          <w:sz w:val="24"/>
          <w:szCs w:val="24"/>
        </w:rPr>
        <w:t xml:space="preserve"> if you have not already had a Defense Contract Audit Agency (DCAA) review of your accounting system, it is necessary for DCAA to perform an audit to confirm that an adequate system is in place.</w:t>
      </w:r>
    </w:p>
    <w:p w14:paraId="6A93CA9D" w14:textId="77777777" w:rsidR="006925E4" w:rsidRPr="00EA10C8" w:rsidRDefault="006925E4" w:rsidP="006925E4">
      <w:pPr>
        <w:spacing w:after="0" w:line="360" w:lineRule="auto"/>
        <w:rPr>
          <w:rFonts w:ascii="Times New Roman" w:hAnsi="Times New Roman" w:cs="Times New Roman"/>
          <w:sz w:val="24"/>
          <w:szCs w:val="24"/>
        </w:rPr>
      </w:pPr>
    </w:p>
    <w:p w14:paraId="42D0C832" w14:textId="77777777" w:rsidR="006925E4" w:rsidRPr="00EA10C8" w:rsidRDefault="006925E4" w:rsidP="006925E4">
      <w:pPr>
        <w:spacing w:after="0" w:line="360" w:lineRule="auto"/>
        <w:rPr>
          <w:rFonts w:ascii="Times New Roman" w:hAnsi="Times New Roman" w:cs="Times New Roman"/>
          <w:sz w:val="24"/>
          <w:szCs w:val="24"/>
        </w:rPr>
      </w:pPr>
      <w:r w:rsidRPr="00EA10C8">
        <w:rPr>
          <w:rFonts w:ascii="Times New Roman" w:hAnsi="Times New Roman" w:cs="Times New Roman"/>
          <w:sz w:val="24"/>
          <w:szCs w:val="24"/>
        </w:rPr>
        <w:t xml:space="preserve">DCAA’s requirements and standards are available on their </w:t>
      </w:r>
      <w:proofErr w:type="gramStart"/>
      <w:r w:rsidRPr="00EA10C8">
        <w:rPr>
          <w:rFonts w:ascii="Times New Roman" w:hAnsi="Times New Roman" w:cs="Times New Roman"/>
          <w:sz w:val="24"/>
          <w:szCs w:val="24"/>
        </w:rPr>
        <w:t>Website</w:t>
      </w:r>
      <w:proofErr w:type="gramEnd"/>
      <w:r w:rsidRPr="00EA10C8">
        <w:rPr>
          <w:rFonts w:ascii="Times New Roman" w:hAnsi="Times New Roman" w:cs="Times New Roman"/>
          <w:sz w:val="24"/>
          <w:szCs w:val="24"/>
        </w:rPr>
        <w:t xml:space="preserve"> at: </w:t>
      </w:r>
      <w:hyperlink r:id="rId4" w:history="1">
        <w:r w:rsidRPr="00EA10C8">
          <w:rPr>
            <w:rStyle w:val="Hyperlink"/>
            <w:rFonts w:ascii="Times New Roman" w:hAnsi="Times New Roman" w:cs="Times New Roman"/>
            <w:sz w:val="24"/>
            <w:szCs w:val="24"/>
          </w:rPr>
          <w:t>https://www.dcaa.mil/</w:t>
        </w:r>
      </w:hyperlink>
      <w:r w:rsidRPr="00EA10C8">
        <w:rPr>
          <w:rFonts w:ascii="Times New Roman" w:hAnsi="Times New Roman" w:cs="Times New Roman"/>
          <w:sz w:val="24"/>
          <w:szCs w:val="24"/>
        </w:rPr>
        <w:t xml:space="preserve">.  Select “Customers” from the </w:t>
      </w:r>
      <w:proofErr w:type="gramStart"/>
      <w:r w:rsidRPr="00EA10C8">
        <w:rPr>
          <w:rFonts w:ascii="Times New Roman" w:hAnsi="Times New Roman" w:cs="Times New Roman"/>
          <w:sz w:val="24"/>
          <w:szCs w:val="24"/>
        </w:rPr>
        <w:t>drop down</w:t>
      </w:r>
      <w:proofErr w:type="gramEnd"/>
      <w:r w:rsidRPr="00EA10C8">
        <w:rPr>
          <w:rFonts w:ascii="Times New Roman" w:hAnsi="Times New Roman" w:cs="Times New Roman"/>
          <w:sz w:val="24"/>
          <w:szCs w:val="24"/>
        </w:rPr>
        <w:t xml:space="preserve"> menu and then click on “Guidance” and “Audit Process Overview – Information for Contractors”. The </w:t>
      </w:r>
      <w:proofErr w:type="spellStart"/>
      <w:r w:rsidRPr="00EA10C8">
        <w:rPr>
          <w:rFonts w:ascii="Times New Roman" w:hAnsi="Times New Roman" w:cs="Times New Roman"/>
          <w:sz w:val="24"/>
          <w:szCs w:val="24"/>
        </w:rPr>
        <w:t>Preaward</w:t>
      </w:r>
      <w:proofErr w:type="spellEnd"/>
      <w:r w:rsidRPr="00EA10C8">
        <w:rPr>
          <w:rFonts w:ascii="Times New Roman" w:hAnsi="Times New Roman" w:cs="Times New Roman"/>
          <w:sz w:val="24"/>
          <w:szCs w:val="24"/>
        </w:rPr>
        <w:t xml:space="preserve"> Accounting System Adequacy Checklist is available by selecting “Customers” from the </w:t>
      </w:r>
      <w:proofErr w:type="gramStart"/>
      <w:r w:rsidRPr="00EA10C8">
        <w:rPr>
          <w:rFonts w:ascii="Times New Roman" w:hAnsi="Times New Roman" w:cs="Times New Roman"/>
          <w:sz w:val="24"/>
          <w:szCs w:val="24"/>
        </w:rPr>
        <w:t>drop down</w:t>
      </w:r>
      <w:proofErr w:type="gramEnd"/>
      <w:r w:rsidRPr="00EA10C8">
        <w:rPr>
          <w:rFonts w:ascii="Times New Roman" w:hAnsi="Times New Roman" w:cs="Times New Roman"/>
          <w:sz w:val="24"/>
          <w:szCs w:val="24"/>
        </w:rPr>
        <w:t xml:space="preserve"> menu and then “Checklists and Tools” and “Pre-award Accounting System Adequacy Checklist”.  </w:t>
      </w:r>
    </w:p>
    <w:p w14:paraId="5E9CF3DD" w14:textId="77777777" w:rsidR="006925E4" w:rsidRPr="00EA10C8" w:rsidRDefault="006925E4" w:rsidP="006925E4">
      <w:pPr>
        <w:spacing w:after="0" w:line="360" w:lineRule="auto"/>
        <w:rPr>
          <w:rFonts w:ascii="Times New Roman" w:hAnsi="Times New Roman" w:cs="Times New Roman"/>
          <w:sz w:val="24"/>
          <w:szCs w:val="24"/>
        </w:rPr>
      </w:pPr>
    </w:p>
    <w:p w14:paraId="46444CFC" w14:textId="16AA2BB5" w:rsidR="006925E4" w:rsidRPr="00EA10C8" w:rsidRDefault="006925E4" w:rsidP="006925E4">
      <w:pPr>
        <w:spacing w:after="0" w:line="360" w:lineRule="auto"/>
        <w:rPr>
          <w:rFonts w:ascii="Times New Roman" w:hAnsi="Times New Roman" w:cs="Times New Roman"/>
          <w:sz w:val="24"/>
          <w:szCs w:val="24"/>
        </w:rPr>
      </w:pPr>
      <w:r w:rsidRPr="00EA10C8">
        <w:rPr>
          <w:rFonts w:ascii="Times New Roman" w:hAnsi="Times New Roman" w:cs="Times New Roman"/>
          <w:b/>
          <w:bCs/>
          <w:sz w:val="24"/>
          <w:szCs w:val="24"/>
        </w:rPr>
        <w:t>For Offerors without a DCAA-approved cost accounting system</w:t>
      </w:r>
      <w:r w:rsidRPr="00EA10C8">
        <w:rPr>
          <w:rFonts w:ascii="Times New Roman" w:hAnsi="Times New Roman" w:cs="Times New Roman"/>
          <w:sz w:val="24"/>
          <w:szCs w:val="24"/>
        </w:rPr>
        <w:t xml:space="preserve">, </w:t>
      </w:r>
      <w:r w:rsidRPr="00EA10C8">
        <w:rPr>
          <w:rFonts w:ascii="Times New Roman" w:hAnsi="Times New Roman" w:cs="Times New Roman"/>
          <w:b/>
          <w:sz w:val="24"/>
          <w:szCs w:val="24"/>
          <w:u w:val="single"/>
        </w:rPr>
        <w:t>DCAA will require a SF Form 1408.</w:t>
      </w:r>
      <w:r w:rsidRPr="00EA10C8">
        <w:rPr>
          <w:rFonts w:ascii="Times New Roman" w:hAnsi="Times New Roman" w:cs="Times New Roman"/>
          <w:sz w:val="24"/>
          <w:szCs w:val="24"/>
        </w:rPr>
        <w:t xml:space="preserve">  Please complete the SF 1408 found at </w:t>
      </w:r>
      <w:hyperlink r:id="rId5" w:history="1">
        <w:r w:rsidR="00683104" w:rsidRPr="00EA10C8">
          <w:rPr>
            <w:rStyle w:val="Hyperlink"/>
            <w:rFonts w:ascii="Times New Roman" w:hAnsi="Times New Roman" w:cs="Times New Roman"/>
            <w:sz w:val="24"/>
            <w:szCs w:val="24"/>
          </w:rPr>
          <w:t>Standard Form 1408 - Pre-Award Survey of Prospective Contractor (Accounting System) (gsa.gov)</w:t>
        </w:r>
      </w:hyperlink>
      <w:r w:rsidRPr="00EA10C8">
        <w:rPr>
          <w:rFonts w:ascii="Times New Roman" w:hAnsi="Times New Roman" w:cs="Times New Roman"/>
          <w:sz w:val="24"/>
          <w:szCs w:val="24"/>
        </w:rPr>
        <w:t xml:space="preserve"> and submit the completed form with your proposal. </w:t>
      </w:r>
    </w:p>
    <w:p w14:paraId="454A485F" w14:textId="77777777" w:rsidR="006925E4" w:rsidRPr="00EA10C8" w:rsidRDefault="006925E4" w:rsidP="006925E4">
      <w:pPr>
        <w:spacing w:after="0" w:line="360" w:lineRule="auto"/>
        <w:rPr>
          <w:rFonts w:ascii="Times New Roman" w:hAnsi="Times New Roman" w:cs="Times New Roman"/>
          <w:sz w:val="24"/>
          <w:szCs w:val="24"/>
          <w:u w:val="single"/>
        </w:rPr>
      </w:pPr>
    </w:p>
    <w:p w14:paraId="4DC742C5" w14:textId="77777777" w:rsidR="006925E4" w:rsidRPr="00EA10C8" w:rsidRDefault="006925E4" w:rsidP="006925E4">
      <w:pPr>
        <w:spacing w:after="0" w:line="360" w:lineRule="auto"/>
        <w:rPr>
          <w:rFonts w:ascii="Times New Roman" w:hAnsi="Times New Roman" w:cs="Times New Roman"/>
          <w:sz w:val="24"/>
          <w:szCs w:val="24"/>
        </w:rPr>
      </w:pPr>
      <w:r w:rsidRPr="00EA10C8">
        <w:rPr>
          <w:rFonts w:ascii="Times New Roman" w:hAnsi="Times New Roman" w:cs="Times New Roman"/>
          <w:sz w:val="24"/>
          <w:szCs w:val="24"/>
        </w:rPr>
        <w:t xml:space="preserve">Proposals requesting a cost-reimbursement type contract without including the completed SF1408 may be deemed non-conforming to the solicitation. </w:t>
      </w:r>
    </w:p>
    <w:p w14:paraId="70596CBC" w14:textId="77777777" w:rsidR="006925E4" w:rsidRPr="00EA10C8" w:rsidRDefault="006925E4" w:rsidP="006925E4">
      <w:pPr>
        <w:spacing w:after="0" w:line="360" w:lineRule="auto"/>
        <w:rPr>
          <w:rFonts w:ascii="Times New Roman" w:hAnsi="Times New Roman" w:cs="Times New Roman"/>
          <w:sz w:val="24"/>
          <w:szCs w:val="24"/>
        </w:rPr>
      </w:pPr>
    </w:p>
    <w:p w14:paraId="31AD5B17" w14:textId="77777777" w:rsidR="006925E4" w:rsidRPr="00EA10C8" w:rsidRDefault="006925E4" w:rsidP="006925E4">
      <w:pPr>
        <w:spacing w:after="0" w:line="360" w:lineRule="auto"/>
        <w:rPr>
          <w:rFonts w:ascii="Times New Roman" w:hAnsi="Times New Roman" w:cs="Times New Roman"/>
          <w:sz w:val="24"/>
          <w:szCs w:val="24"/>
        </w:rPr>
      </w:pPr>
      <w:r w:rsidRPr="00EA10C8">
        <w:rPr>
          <w:rFonts w:ascii="Times New Roman" w:hAnsi="Times New Roman" w:cs="Times New Roman"/>
          <w:sz w:val="24"/>
          <w:szCs w:val="24"/>
        </w:rPr>
        <w:t xml:space="preserve">The Government recognizes that this form is intended for an auditor to use when evaluating a contractor's cost accounting system. However, your preliminary responses to the questions will expedite the DCAA accounting system review. To complete the form, check the boxes on the second page (Section II), then provide a narrative explanation of your accounting system on page one (Section I) to supplement the checklist in Section II. It is expected that the answers to the </w:t>
      </w:r>
      <w:r w:rsidRPr="00EA10C8">
        <w:rPr>
          <w:rFonts w:ascii="Times New Roman" w:hAnsi="Times New Roman" w:cs="Times New Roman"/>
          <w:sz w:val="24"/>
          <w:szCs w:val="24"/>
        </w:rPr>
        <w:lastRenderedPageBreak/>
        <w:t xml:space="preserve">questions on the SF 1408 will be “Yes” and will have adequate narrative remarks for each question to demonstrate to DCAA that an appropriate accounting system is in place prior to their initiation of a review of that system.  The Government will forward a copy of the form to the cognizant DCAA Field Office with the request for audit.  </w:t>
      </w:r>
    </w:p>
    <w:p w14:paraId="628C3F52" w14:textId="77777777" w:rsidR="006925E4" w:rsidRPr="00EA10C8" w:rsidRDefault="006925E4" w:rsidP="006925E4">
      <w:pPr>
        <w:spacing w:after="0" w:line="360" w:lineRule="auto"/>
        <w:rPr>
          <w:rFonts w:ascii="Times New Roman" w:hAnsi="Times New Roman" w:cs="Times New Roman"/>
          <w:sz w:val="24"/>
          <w:szCs w:val="24"/>
        </w:rPr>
      </w:pPr>
      <w:r w:rsidRPr="00EA10C8">
        <w:rPr>
          <w:rFonts w:ascii="Times New Roman" w:hAnsi="Times New Roman" w:cs="Times New Roman"/>
          <w:sz w:val="24"/>
          <w:szCs w:val="24"/>
        </w:rPr>
        <w:t xml:space="preserve">Note that the cost of any audit activity </w:t>
      </w:r>
      <w:r w:rsidRPr="00EA10C8">
        <w:rPr>
          <w:rFonts w:ascii="Times New Roman" w:hAnsi="Times New Roman" w:cs="Times New Roman"/>
          <w:bCs/>
          <w:sz w:val="24"/>
          <w:szCs w:val="24"/>
        </w:rPr>
        <w:t>is not</w:t>
      </w:r>
      <w:r w:rsidRPr="00EA10C8">
        <w:rPr>
          <w:rFonts w:ascii="Times New Roman" w:hAnsi="Times New Roman" w:cs="Times New Roman"/>
          <w:sz w:val="24"/>
          <w:szCs w:val="24"/>
        </w:rPr>
        <w:t xml:space="preserve"> considered an allowable direct charge to the contract currently contemplated or any other contract.</w:t>
      </w:r>
    </w:p>
    <w:p w14:paraId="39660EF2" w14:textId="77777777" w:rsidR="006925E4" w:rsidRPr="00EA10C8" w:rsidRDefault="006925E4" w:rsidP="006925E4">
      <w:pPr>
        <w:spacing w:after="0" w:line="360" w:lineRule="auto"/>
        <w:rPr>
          <w:rFonts w:ascii="Times New Roman" w:hAnsi="Times New Roman" w:cs="Times New Roman"/>
          <w:sz w:val="24"/>
          <w:szCs w:val="24"/>
        </w:rPr>
      </w:pPr>
    </w:p>
    <w:p w14:paraId="1B5831CF" w14:textId="6EAA452A" w:rsidR="006925E4" w:rsidRPr="00EA10C8" w:rsidRDefault="006925E4" w:rsidP="006925E4">
      <w:pPr>
        <w:pStyle w:val="Default"/>
        <w:spacing w:line="360" w:lineRule="auto"/>
        <w:rPr>
          <w:color w:val="auto"/>
        </w:rPr>
      </w:pPr>
      <w:r w:rsidRPr="00EA10C8">
        <w:rPr>
          <w:b/>
          <w:bCs/>
          <w:color w:val="auto"/>
        </w:rPr>
        <w:t xml:space="preserve">Adequate Accounting System and Cost Accounting Standards (CAS) Notices and Certification.  </w:t>
      </w:r>
      <w:r w:rsidRPr="00EA10C8">
        <w:rPr>
          <w:color w:val="auto"/>
        </w:rPr>
        <w:t xml:space="preserve">Per FAR 52.230-2, any procurement contract </w:t>
      </w:r>
      <w:proofErr w:type="gramStart"/>
      <w:r w:rsidRPr="00EA10C8">
        <w:rPr>
          <w:color w:val="auto"/>
        </w:rPr>
        <w:t>in excess of</w:t>
      </w:r>
      <w:proofErr w:type="gramEnd"/>
      <w:r w:rsidRPr="00EA10C8">
        <w:rPr>
          <w:color w:val="auto"/>
        </w:rPr>
        <w:t xml:space="preserve"> $2M resulting from this solicitation will be subject to the requirements of the Cost Accounting Standards Board (48 CFR 99), except those contracts which are exempt as specified in 48 CFR 9903.201-1. Any offeror submitting a proposal which, if accepted, will result in a CAS compliant contract, must submit representations and a Disclosure Statement as required by 48 CFR 9903.202 detailed in FAR 52.230-2. The disclosure forms may be found at </w:t>
      </w:r>
      <w:hyperlink r:id="rId6" w:anchor="_Office_of_Federal_5" w:history="1">
        <w:r w:rsidRPr="00EA10C8">
          <w:rPr>
            <w:rStyle w:val="Hyperlink"/>
          </w:rPr>
          <w:t>https://www.whitehouse.gov/omb/management/office-federal-procurement-policy/#_Office_of_Federal_5</w:t>
        </w:r>
      </w:hyperlink>
      <w:r w:rsidRPr="00EA10C8">
        <w:t xml:space="preserve"> </w:t>
      </w:r>
    </w:p>
    <w:p w14:paraId="217B8826" w14:textId="77777777" w:rsidR="006925E4" w:rsidRPr="00EA10C8" w:rsidRDefault="006925E4" w:rsidP="006925E4">
      <w:pPr>
        <w:pStyle w:val="Default"/>
        <w:rPr>
          <w:color w:val="auto"/>
        </w:rPr>
      </w:pPr>
    </w:p>
    <w:p w14:paraId="1B22EB41" w14:textId="77777777" w:rsidR="006925E4" w:rsidRPr="00EA10C8" w:rsidRDefault="006925E4" w:rsidP="006925E4">
      <w:pPr>
        <w:pStyle w:val="Default"/>
        <w:rPr>
          <w:color w:val="auto"/>
        </w:rPr>
      </w:pPr>
    </w:p>
    <w:p w14:paraId="25A7E11A" w14:textId="77777777" w:rsidR="006925E4" w:rsidRPr="00EA10C8" w:rsidRDefault="006925E4" w:rsidP="006925E4">
      <w:pPr>
        <w:pStyle w:val="Default"/>
        <w:rPr>
          <w:b/>
          <w:color w:val="auto"/>
        </w:rPr>
      </w:pPr>
      <w:r w:rsidRPr="00EA10C8">
        <w:rPr>
          <w:b/>
          <w:color w:val="auto"/>
        </w:rPr>
        <w:t>Agencies and Resources available to assist you:</w:t>
      </w:r>
    </w:p>
    <w:p w14:paraId="347356AC" w14:textId="77777777" w:rsidR="006925E4" w:rsidRPr="00EA10C8" w:rsidRDefault="006925E4" w:rsidP="006925E4">
      <w:pPr>
        <w:pStyle w:val="Default"/>
        <w:rPr>
          <w:color w:val="auto"/>
        </w:rPr>
      </w:pPr>
    </w:p>
    <w:p w14:paraId="47D0CF1D" w14:textId="77777777" w:rsidR="006925E4" w:rsidRPr="00EA10C8" w:rsidRDefault="006925E4" w:rsidP="006925E4">
      <w:pPr>
        <w:pStyle w:val="Default"/>
        <w:rPr>
          <w:color w:val="auto"/>
        </w:rPr>
      </w:pPr>
      <w:r w:rsidRPr="00EA10C8">
        <w:rPr>
          <w:color w:val="auto"/>
        </w:rPr>
        <w:t xml:space="preserve">DCAA SMALL BUSINESS SEMINARS – To schedule contact your local DCCA Audit Office. </w:t>
      </w:r>
    </w:p>
    <w:p w14:paraId="30A66214" w14:textId="77777777" w:rsidR="006925E4" w:rsidRPr="00EA10C8" w:rsidRDefault="006925E4" w:rsidP="006925E4">
      <w:pPr>
        <w:pStyle w:val="Default"/>
        <w:rPr>
          <w:color w:val="auto"/>
        </w:rPr>
      </w:pPr>
    </w:p>
    <w:p w14:paraId="7A0D6B3C" w14:textId="77777777" w:rsidR="006925E4" w:rsidRPr="00EA10C8" w:rsidRDefault="006925E4" w:rsidP="006925E4">
      <w:pPr>
        <w:pStyle w:val="Default"/>
        <w:rPr>
          <w:color w:val="auto"/>
        </w:rPr>
      </w:pPr>
      <w:r w:rsidRPr="00EA10C8">
        <w:rPr>
          <w:color w:val="auto"/>
        </w:rPr>
        <w:t xml:space="preserve">DCAA Locator:  </w:t>
      </w:r>
      <w:hyperlink r:id="rId7" w:history="1">
        <w:r w:rsidRPr="00EA10C8">
          <w:rPr>
            <w:rStyle w:val="Hyperlink"/>
          </w:rPr>
          <w:t>https://www.dcaa.mil/Locator/</w:t>
        </w:r>
      </w:hyperlink>
      <w:r w:rsidRPr="00EA10C8">
        <w:t xml:space="preserve"> </w:t>
      </w:r>
    </w:p>
    <w:p w14:paraId="6FD7D20F" w14:textId="77777777" w:rsidR="006925E4" w:rsidRPr="00EA10C8" w:rsidRDefault="006925E4" w:rsidP="006925E4">
      <w:pPr>
        <w:pStyle w:val="Default"/>
        <w:rPr>
          <w:color w:val="auto"/>
        </w:rPr>
      </w:pPr>
    </w:p>
    <w:p w14:paraId="45A26DA1" w14:textId="77777777" w:rsidR="006925E4" w:rsidRPr="00EA10C8" w:rsidRDefault="006925E4" w:rsidP="006925E4">
      <w:pPr>
        <w:pStyle w:val="Default"/>
        <w:rPr>
          <w:color w:val="auto"/>
        </w:rPr>
      </w:pPr>
      <w:r w:rsidRPr="00EA10C8">
        <w:rPr>
          <w:color w:val="auto"/>
        </w:rPr>
        <w:t xml:space="preserve">DCAA Audit Process Overview:  </w:t>
      </w:r>
      <w:hyperlink r:id="rId8" w:history="1">
        <w:r w:rsidRPr="00EA10C8">
          <w:rPr>
            <w:rStyle w:val="Hyperlink"/>
          </w:rPr>
          <w:t>https://www.dcaa.mil/Guidance/Audit-Process-Overview/</w:t>
        </w:r>
      </w:hyperlink>
      <w:r w:rsidRPr="00EA10C8">
        <w:t xml:space="preserve"> </w:t>
      </w:r>
    </w:p>
    <w:p w14:paraId="03548DC9" w14:textId="77777777" w:rsidR="006925E4" w:rsidRPr="00EA10C8" w:rsidRDefault="006925E4" w:rsidP="006925E4">
      <w:pPr>
        <w:pStyle w:val="Default"/>
        <w:rPr>
          <w:color w:val="auto"/>
        </w:rPr>
      </w:pPr>
    </w:p>
    <w:p w14:paraId="5DD018C2" w14:textId="195B7741" w:rsidR="006925E4" w:rsidRPr="00EA10C8" w:rsidRDefault="006925E4" w:rsidP="006925E4">
      <w:pPr>
        <w:pStyle w:val="Default"/>
        <w:rPr>
          <w:color w:val="auto"/>
        </w:rPr>
      </w:pPr>
      <w:r w:rsidRPr="00EA10C8">
        <w:rPr>
          <w:color w:val="auto"/>
        </w:rPr>
        <w:t>DCAA Small Business Focal Point: (571) 448-</w:t>
      </w:r>
      <w:r w:rsidR="0049541B" w:rsidRPr="00EA10C8">
        <w:rPr>
          <w:color w:val="auto"/>
        </w:rPr>
        <w:t>2008</w:t>
      </w:r>
    </w:p>
    <w:p w14:paraId="1352A1EC" w14:textId="77777777" w:rsidR="006925E4" w:rsidRPr="00EA10C8" w:rsidRDefault="006925E4" w:rsidP="006925E4">
      <w:pPr>
        <w:pStyle w:val="Default"/>
        <w:rPr>
          <w:color w:val="auto"/>
        </w:rPr>
      </w:pPr>
    </w:p>
    <w:p w14:paraId="641AA43D" w14:textId="77777777" w:rsidR="006925E4" w:rsidRPr="00EA10C8" w:rsidRDefault="006925E4" w:rsidP="006925E4">
      <w:pPr>
        <w:pStyle w:val="Default"/>
        <w:rPr>
          <w:color w:val="auto"/>
        </w:rPr>
      </w:pPr>
      <w:r w:rsidRPr="00EA10C8">
        <w:rPr>
          <w:color w:val="auto"/>
        </w:rPr>
        <w:t xml:space="preserve">Defense Contract Management Agency (DCMA):  </w:t>
      </w:r>
      <w:hyperlink r:id="rId9" w:history="1">
        <w:r w:rsidRPr="00EA10C8">
          <w:rPr>
            <w:rStyle w:val="Hyperlink"/>
          </w:rPr>
          <w:t>http://www.dcma.mil/</w:t>
        </w:r>
      </w:hyperlink>
    </w:p>
    <w:p w14:paraId="6D1B9944" w14:textId="77777777" w:rsidR="006925E4" w:rsidRPr="00EA10C8" w:rsidRDefault="006925E4" w:rsidP="006925E4">
      <w:pPr>
        <w:pStyle w:val="Default"/>
        <w:rPr>
          <w:color w:val="auto"/>
        </w:rPr>
      </w:pPr>
    </w:p>
    <w:p w14:paraId="56D3AF20" w14:textId="77777777" w:rsidR="006925E4" w:rsidRPr="00EA10C8" w:rsidRDefault="006925E4" w:rsidP="006925E4">
      <w:pPr>
        <w:pStyle w:val="Default"/>
        <w:rPr>
          <w:color w:val="auto"/>
        </w:rPr>
      </w:pPr>
      <w:r w:rsidRPr="00EA10C8">
        <w:rPr>
          <w:color w:val="auto"/>
        </w:rPr>
        <w:t xml:space="preserve">Small Business Administration:  </w:t>
      </w:r>
      <w:hyperlink r:id="rId10" w:history="1">
        <w:r w:rsidRPr="00EA10C8">
          <w:rPr>
            <w:rStyle w:val="Hyperlink"/>
          </w:rPr>
          <w:t>https://www.sba.gov/about-sba/sba-locations/headquarters-offices</w:t>
        </w:r>
      </w:hyperlink>
      <w:r w:rsidRPr="00EA10C8">
        <w:t xml:space="preserve"> </w:t>
      </w:r>
    </w:p>
    <w:p w14:paraId="11F24E59" w14:textId="77777777" w:rsidR="006925E4" w:rsidRPr="00EA10C8" w:rsidRDefault="006925E4" w:rsidP="006925E4">
      <w:pPr>
        <w:pStyle w:val="Default"/>
        <w:rPr>
          <w:color w:val="auto"/>
        </w:rPr>
      </w:pPr>
    </w:p>
    <w:p w14:paraId="17B45924" w14:textId="77777777" w:rsidR="006925E4" w:rsidRPr="00EA10C8" w:rsidRDefault="006925E4" w:rsidP="006925E4">
      <w:pPr>
        <w:pStyle w:val="Default"/>
        <w:rPr>
          <w:color w:val="auto"/>
        </w:rPr>
      </w:pPr>
      <w:r w:rsidRPr="00EA10C8">
        <w:rPr>
          <w:color w:val="auto"/>
        </w:rPr>
        <w:t xml:space="preserve">SF 1408 Pre-award Survey of Prospective Contractor Accounting System Checklist:  </w:t>
      </w:r>
      <w:hyperlink r:id="rId11" w:history="1">
        <w:r w:rsidRPr="00EA10C8">
          <w:rPr>
            <w:rStyle w:val="Hyperlink"/>
          </w:rPr>
          <w:t>https://www.dcaa.mil/Checklists-Tools/Pre-award-Accounting-System-Adequacy-Checklist/</w:t>
        </w:r>
      </w:hyperlink>
      <w:r w:rsidRPr="00EA10C8">
        <w:t xml:space="preserve"> </w:t>
      </w:r>
    </w:p>
    <w:p w14:paraId="7CCC8561" w14:textId="77777777" w:rsidR="006925E4" w:rsidRDefault="006925E4" w:rsidP="006925E4">
      <w:pPr>
        <w:pStyle w:val="Default"/>
        <w:rPr>
          <w:rFonts w:ascii="Arial" w:hAnsi="Arial" w:cs="Arial"/>
          <w:color w:val="auto"/>
          <w:sz w:val="20"/>
          <w:szCs w:val="20"/>
        </w:rPr>
      </w:pPr>
    </w:p>
    <w:p w14:paraId="4D25C922" w14:textId="77777777" w:rsidR="006925E4" w:rsidRDefault="006925E4" w:rsidP="006925E4">
      <w:pPr>
        <w:pStyle w:val="Default"/>
        <w:rPr>
          <w:rFonts w:ascii="Arial" w:hAnsi="Arial" w:cs="Arial"/>
          <w:color w:val="auto"/>
          <w:sz w:val="20"/>
          <w:szCs w:val="20"/>
        </w:rPr>
      </w:pPr>
    </w:p>
    <w:p w14:paraId="3DA1F099" w14:textId="77777777" w:rsidR="006925E4" w:rsidRPr="00EE1757" w:rsidRDefault="006925E4" w:rsidP="006925E4">
      <w:pPr>
        <w:pStyle w:val="Default"/>
        <w:rPr>
          <w:rFonts w:ascii="Arial" w:hAnsi="Arial" w:cs="Arial"/>
          <w:b/>
          <w:bCs/>
          <w:color w:val="auto"/>
          <w:sz w:val="20"/>
          <w:szCs w:val="20"/>
        </w:rPr>
      </w:pPr>
    </w:p>
    <w:p w14:paraId="0897EFDB" w14:textId="77777777" w:rsidR="007F55C9" w:rsidRDefault="007F55C9"/>
    <w:sectPr w:rsidR="007F55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5E4"/>
    <w:rsid w:val="001E27CC"/>
    <w:rsid w:val="0049541B"/>
    <w:rsid w:val="00683104"/>
    <w:rsid w:val="006925E4"/>
    <w:rsid w:val="007F4BAC"/>
    <w:rsid w:val="007F55C9"/>
    <w:rsid w:val="00923437"/>
    <w:rsid w:val="00B32A6E"/>
    <w:rsid w:val="00EA1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CC5B6"/>
  <w15:chartTrackingRefBased/>
  <w15:docId w15:val="{810C74A1-E260-407F-A922-EB61BC8A3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5E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925E4"/>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6925E4"/>
    <w:rPr>
      <w:color w:val="0563C1" w:themeColor="hyperlink"/>
      <w:u w:val="single"/>
    </w:rPr>
  </w:style>
  <w:style w:type="paragraph" w:styleId="Revision">
    <w:name w:val="Revision"/>
    <w:hidden/>
    <w:uiPriority w:val="99"/>
    <w:semiHidden/>
    <w:rsid w:val="00923437"/>
    <w:pPr>
      <w:spacing w:after="0" w:line="240" w:lineRule="auto"/>
    </w:pPr>
  </w:style>
  <w:style w:type="character" w:styleId="FollowedHyperlink">
    <w:name w:val="FollowedHyperlink"/>
    <w:basedOn w:val="DefaultParagraphFont"/>
    <w:uiPriority w:val="99"/>
    <w:semiHidden/>
    <w:unhideWhenUsed/>
    <w:rsid w:val="0092343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caa.mil/Guidance/Audit-Process-Overview/"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dcaa.mil/Locator/"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hitehouse.gov/omb/management/office-federal-procurement-policy/" TargetMode="External"/><Relationship Id="rId11" Type="http://schemas.openxmlformats.org/officeDocument/2006/relationships/hyperlink" Target="https://www.dcaa.mil/Checklists-Tools/Pre-award-Accounting-System-Adequacy-Checklist/" TargetMode="External"/><Relationship Id="rId5" Type="http://schemas.openxmlformats.org/officeDocument/2006/relationships/hyperlink" Target="https://www.gsa.gov/system/files/SF1408-14e.pdf" TargetMode="External"/><Relationship Id="rId10" Type="http://schemas.openxmlformats.org/officeDocument/2006/relationships/hyperlink" Target="https://www.sba.gov/about-sba/sba-locations/headquarters-offices" TargetMode="External"/><Relationship Id="rId4" Type="http://schemas.openxmlformats.org/officeDocument/2006/relationships/hyperlink" Target="https://www.dcaa.mil/" TargetMode="External"/><Relationship Id="rId9" Type="http://schemas.openxmlformats.org/officeDocument/2006/relationships/hyperlink" Target="http://www.dcma.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BUCKLEY, AMBER M CIV USAF AFMC AFRL/RIKA</dc:creator>
  <cp:keywords/>
  <dc:description/>
  <cp:lastModifiedBy>BUCKLEY, AMBER M CIV USAF AFMC AFRL/RIKA</cp:lastModifiedBy>
  <cp:revision>3</cp:revision>
  <dcterms:created xsi:type="dcterms:W3CDTF">2024-04-24T19:06:00Z</dcterms:created>
  <dcterms:modified xsi:type="dcterms:W3CDTF">2024-07-12T12:24:00Z</dcterms:modified>
</cp:coreProperties>
</file>