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3E35" w14:textId="161C71B9" w:rsidR="00293DDB" w:rsidRDefault="0087552D" w:rsidP="0087552D">
      <w:r>
        <w:t>Q&amp;A for N6523626R3007</w:t>
      </w:r>
      <w:r>
        <w:br/>
      </w:r>
      <w:r>
        <w:br/>
        <w:t>1. Question:</w:t>
      </w:r>
      <w:r w:rsidRPr="0087552D">
        <w:t xml:space="preserve"> </w:t>
      </w:r>
      <w:r>
        <w:t>Does this opportunity require an accounting system that has been formally approved or audited by DCAA or DCMA?</w:t>
      </w:r>
      <w:r>
        <w:br/>
      </w:r>
      <w:r>
        <w:br/>
      </w:r>
      <w:r>
        <w:t>Our accounting system has been independently audited by a third-party CPA firm and deemed DCAA-compliant/compatible. However, it has not undergone a formal DCAA or DCMA audit.</w:t>
      </w:r>
      <w:r>
        <w:br/>
      </w:r>
      <w:r w:rsidR="00E4396F">
        <w:br/>
      </w:r>
      <w:r>
        <w:t>Could you please confirm whether this level of certification would be considered sufficient, or if a formal DCAA/DCMA-approved system is mandatory for eligibility?</w:t>
      </w:r>
      <w:r>
        <w:br/>
      </w:r>
      <w:r>
        <w:br/>
        <w:t>Answer:</w:t>
      </w:r>
      <w:r w:rsidRPr="0087552D">
        <w:t xml:space="preserve"> </w:t>
      </w:r>
      <w:r w:rsidRPr="0087552D">
        <w:t>An offeror may submit a proposal without a formal DCAA or DCMA accounting system audit; however, the audit would be required prior to contract award. Refer to DFARS 242.7502.</w:t>
      </w:r>
      <w:r>
        <w:br/>
      </w:r>
      <w:r>
        <w:br/>
        <w:t>2. Question:</w:t>
      </w:r>
      <w:r w:rsidRPr="0087552D">
        <w:t xml:space="preserve"> </w:t>
      </w:r>
      <w:r w:rsidRPr="0087552D">
        <w:t xml:space="preserve">Could you please clarify whether </w:t>
      </w:r>
      <w:proofErr w:type="gramStart"/>
      <w:r w:rsidRPr="0087552D">
        <w:t>a Facility</w:t>
      </w:r>
      <w:proofErr w:type="gramEnd"/>
      <w:r w:rsidRPr="0087552D">
        <w:t xml:space="preserve"> Clearance (FCL) is required for this opportunity? If so, what level of clearance is required?</w:t>
      </w:r>
      <w:r>
        <w:br/>
      </w:r>
      <w:r>
        <w:br/>
        <w:t xml:space="preserve">Answer: </w:t>
      </w:r>
      <w:r w:rsidRPr="0087552D">
        <w:t>As stated in the Section C PWS paragraph 8.1.1, “At time of task order award the contractor shall have a TOP SECRET (TS) facility clearance (FCL) with Sensitive Compartmented Information (SCI) access (TS/SCI).” PWS paragraph 8.1.1.2 outlines the highest (up to) required security clearance level by PWS task paragraph and PWS paragraph 8.2.1.1 outlines the required minimum personnel security clearance level by labor category.</w:t>
      </w:r>
    </w:p>
    <w:sectPr w:rsidR="00293D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2D"/>
    <w:rsid w:val="000D6458"/>
    <w:rsid w:val="00293DDB"/>
    <w:rsid w:val="0087552D"/>
    <w:rsid w:val="00DA2499"/>
    <w:rsid w:val="00E439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C11FC"/>
  <w15:chartTrackingRefBased/>
  <w15:docId w15:val="{01ED1777-A0D1-4C3D-8F67-2626CEAFF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5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5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5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5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5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5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5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5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2D"/>
    <w:rPr>
      <w:rFonts w:eastAsiaTheme="majorEastAsia" w:cstheme="majorBidi"/>
      <w:color w:val="272727" w:themeColor="text1" w:themeTint="D8"/>
    </w:rPr>
  </w:style>
  <w:style w:type="paragraph" w:styleId="Title">
    <w:name w:val="Title"/>
    <w:basedOn w:val="Normal"/>
    <w:next w:val="Normal"/>
    <w:link w:val="TitleChar"/>
    <w:uiPriority w:val="10"/>
    <w:qFormat/>
    <w:rsid w:val="00875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52D"/>
    <w:pPr>
      <w:spacing w:before="160"/>
      <w:jc w:val="center"/>
    </w:pPr>
    <w:rPr>
      <w:i/>
      <w:iCs/>
      <w:color w:val="404040" w:themeColor="text1" w:themeTint="BF"/>
    </w:rPr>
  </w:style>
  <w:style w:type="character" w:customStyle="1" w:styleId="QuoteChar">
    <w:name w:val="Quote Char"/>
    <w:basedOn w:val="DefaultParagraphFont"/>
    <w:link w:val="Quote"/>
    <w:uiPriority w:val="29"/>
    <w:rsid w:val="0087552D"/>
    <w:rPr>
      <w:i/>
      <w:iCs/>
      <w:color w:val="404040" w:themeColor="text1" w:themeTint="BF"/>
    </w:rPr>
  </w:style>
  <w:style w:type="paragraph" w:styleId="ListParagraph">
    <w:name w:val="List Paragraph"/>
    <w:basedOn w:val="Normal"/>
    <w:uiPriority w:val="34"/>
    <w:qFormat/>
    <w:rsid w:val="0087552D"/>
    <w:pPr>
      <w:ind w:left="720"/>
      <w:contextualSpacing/>
    </w:pPr>
  </w:style>
  <w:style w:type="character" w:styleId="IntenseEmphasis">
    <w:name w:val="Intense Emphasis"/>
    <w:basedOn w:val="DefaultParagraphFont"/>
    <w:uiPriority w:val="21"/>
    <w:qFormat/>
    <w:rsid w:val="0087552D"/>
    <w:rPr>
      <w:i/>
      <w:iCs/>
      <w:color w:val="0F4761" w:themeColor="accent1" w:themeShade="BF"/>
    </w:rPr>
  </w:style>
  <w:style w:type="paragraph" w:styleId="IntenseQuote">
    <w:name w:val="Intense Quote"/>
    <w:basedOn w:val="Normal"/>
    <w:next w:val="Normal"/>
    <w:link w:val="IntenseQuoteChar"/>
    <w:uiPriority w:val="30"/>
    <w:qFormat/>
    <w:rsid w:val="00875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52D"/>
    <w:rPr>
      <w:i/>
      <w:iCs/>
      <w:color w:val="0F4761" w:themeColor="accent1" w:themeShade="BF"/>
    </w:rPr>
  </w:style>
  <w:style w:type="character" w:styleId="IntenseReference">
    <w:name w:val="Intense Reference"/>
    <w:basedOn w:val="DefaultParagraphFont"/>
    <w:uiPriority w:val="32"/>
    <w:qFormat/>
    <w:rsid w:val="008755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Meddick, Jessica L (Jessica 22220) CIV USN NIWC ATLANTIC SC (USA)</dc:creator>
  <cp:keywords/>
  <dc:description/>
  <cp:lastModifiedBy>Meddick, Jessica L (Jessica 22220) CIV USN NIWC ATLANTIC SC (USA)</cp:lastModifiedBy>
  <cp:revision>2</cp:revision>
  <dcterms:created xsi:type="dcterms:W3CDTF">2026-03-23T16:39:00Z</dcterms:created>
  <dcterms:modified xsi:type="dcterms:W3CDTF">2026-03-23T16:41:00Z</dcterms:modified>
</cp:coreProperties>
</file>