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117EA" w14:textId="19542B7E" w:rsidR="00525870" w:rsidRPr="00525870" w:rsidRDefault="00525870" w:rsidP="00525870">
      <w:pPr>
        <w:ind w:left="2160" w:firstLine="720"/>
        <w:rPr>
          <w:b/>
          <w:bCs/>
        </w:rPr>
      </w:pPr>
      <w:r>
        <w:t>STATEMENT OF WORK</w:t>
      </w:r>
    </w:p>
    <w:p w14:paraId="676F2374" w14:textId="3FD60540" w:rsidR="00525870" w:rsidRPr="00525870" w:rsidRDefault="00525870" w:rsidP="00525870">
      <w:pPr>
        <w:ind w:left="720"/>
      </w:pPr>
      <w:r>
        <w:t xml:space="preserve">   </w:t>
      </w:r>
      <w:r w:rsidRPr="00525870">
        <w:t>Procurement of Commercial Off-the-Shelf (COTS) Electrical Connectors</w:t>
      </w:r>
    </w:p>
    <w:p w14:paraId="2DB002DE" w14:textId="77777777" w:rsidR="00525870" w:rsidRPr="00525870" w:rsidRDefault="00525870" w:rsidP="00525870">
      <w:r w:rsidRPr="00525870">
        <w:t>1.0 BACKGROUND</w:t>
      </w:r>
    </w:p>
    <w:p w14:paraId="546ABD70" w14:textId="77777777" w:rsidR="00525870" w:rsidRPr="00525870" w:rsidRDefault="00525870" w:rsidP="00525870">
      <w:r w:rsidRPr="00525870">
        <w:t>The U.S. Army requires a reliable supply of commercial off-the-shelf (COTS) electrical connectors to support the development, maintenance, and operation of various electronic and unmanned aircraft systems. These components are critical for ensuring system integrity, operational readiness, and interoperability. To meet these needs and maintain compliance with national security directives, the procured connectors must adhere to specific performance standards and sourcing requirements.</w:t>
      </w:r>
    </w:p>
    <w:p w14:paraId="1DF253C5" w14:textId="77777777" w:rsidR="00525870" w:rsidRPr="00525870" w:rsidRDefault="00525870" w:rsidP="00525870">
      <w:r w:rsidRPr="00525870">
        <w:t>2.0 SCOPE OF WORK</w:t>
      </w:r>
    </w:p>
    <w:p w14:paraId="74847D7C" w14:textId="77777777" w:rsidR="00525870" w:rsidRPr="00525870" w:rsidRDefault="00525870" w:rsidP="00525870">
      <w:r w:rsidRPr="00525870">
        <w:t>This Statement of Work outlines the requirements for the procurement of COTS XT90, XT60, and JST-XH 6S connectors. The Contractor shall provide all necessary materials, equipment, and labor to deliver the specified quantities of connectors in accordance with the terms and conditions detailed herein. The connectors supplied must be new, fully functional, and meet all specified technical requirements.</w:t>
      </w:r>
    </w:p>
    <w:p w14:paraId="19CF04D8" w14:textId="77777777" w:rsidR="00525870" w:rsidRPr="00525870" w:rsidRDefault="00525870" w:rsidP="00525870">
      <w:r w:rsidRPr="00525870">
        <w:t>3.0 SPECIFIC REQUIREMENTS</w:t>
      </w:r>
    </w:p>
    <w:p w14:paraId="35F9A39E" w14:textId="77777777" w:rsidR="00525870" w:rsidRPr="00525870" w:rsidRDefault="00525870" w:rsidP="00525870">
      <w:r w:rsidRPr="00525870">
        <w:t>The Contractor shall procure and deliver the following COTS connectors:</w:t>
      </w:r>
    </w:p>
    <w:tbl>
      <w:tblPr>
        <w:tblW w:w="10620" w:type="dxa"/>
        <w:tblCellMar>
          <w:top w:w="15" w:type="dxa"/>
          <w:left w:w="15" w:type="dxa"/>
          <w:bottom w:w="15" w:type="dxa"/>
          <w:right w:w="15" w:type="dxa"/>
        </w:tblCellMar>
        <w:tblLook w:val="04A0" w:firstRow="1" w:lastRow="0" w:firstColumn="1" w:lastColumn="0" w:noHBand="0" w:noVBand="1"/>
      </w:tblPr>
      <w:tblGrid>
        <w:gridCol w:w="1672"/>
        <w:gridCol w:w="6595"/>
        <w:gridCol w:w="2353"/>
      </w:tblGrid>
      <w:tr w:rsidR="00525870" w:rsidRPr="00525870" w14:paraId="3DFC2D64" w14:textId="77777777">
        <w:tc>
          <w:tcPr>
            <w:tcW w:w="0" w:type="auto"/>
            <w:tcBorders>
              <w:bottom w:val="single" w:sz="6" w:space="0" w:color="444746"/>
            </w:tcBorders>
            <w:tcMar>
              <w:top w:w="120" w:type="dxa"/>
              <w:left w:w="120" w:type="dxa"/>
              <w:bottom w:w="120" w:type="dxa"/>
              <w:right w:w="120" w:type="dxa"/>
            </w:tcMar>
            <w:hideMark/>
          </w:tcPr>
          <w:p w14:paraId="4506B35F" w14:textId="77777777" w:rsidR="00525870" w:rsidRPr="00525870" w:rsidRDefault="00525870" w:rsidP="00525870">
            <w:r w:rsidRPr="00525870">
              <w:t>Item ID</w:t>
            </w:r>
          </w:p>
        </w:tc>
        <w:tc>
          <w:tcPr>
            <w:tcW w:w="0" w:type="auto"/>
            <w:tcBorders>
              <w:bottom w:val="single" w:sz="6" w:space="0" w:color="444746"/>
            </w:tcBorders>
            <w:tcMar>
              <w:top w:w="120" w:type="dxa"/>
              <w:left w:w="120" w:type="dxa"/>
              <w:bottom w:w="120" w:type="dxa"/>
              <w:right w:w="120" w:type="dxa"/>
            </w:tcMar>
            <w:hideMark/>
          </w:tcPr>
          <w:p w14:paraId="2D1C2E96" w14:textId="77777777" w:rsidR="00525870" w:rsidRPr="00525870" w:rsidRDefault="00525870" w:rsidP="00525870">
            <w:r w:rsidRPr="00525870">
              <w:t>Description</w:t>
            </w:r>
          </w:p>
        </w:tc>
        <w:tc>
          <w:tcPr>
            <w:tcW w:w="0" w:type="auto"/>
            <w:tcBorders>
              <w:bottom w:val="single" w:sz="6" w:space="0" w:color="444746"/>
            </w:tcBorders>
            <w:tcMar>
              <w:top w:w="120" w:type="dxa"/>
              <w:left w:w="120" w:type="dxa"/>
              <w:bottom w:w="120" w:type="dxa"/>
              <w:right w:w="120" w:type="dxa"/>
            </w:tcMar>
            <w:hideMark/>
          </w:tcPr>
          <w:p w14:paraId="2D33F9A0" w14:textId="77777777" w:rsidR="00525870" w:rsidRPr="00525870" w:rsidRDefault="00525870" w:rsidP="00525870">
            <w:r w:rsidRPr="00525870">
              <w:t>Quantity</w:t>
            </w:r>
          </w:p>
        </w:tc>
      </w:tr>
      <w:tr w:rsidR="00525870" w:rsidRPr="00525870" w14:paraId="77D1A98F" w14:textId="77777777">
        <w:tc>
          <w:tcPr>
            <w:tcW w:w="0" w:type="auto"/>
            <w:tcBorders>
              <w:bottom w:val="single" w:sz="6" w:space="0" w:color="444746"/>
            </w:tcBorders>
            <w:tcMar>
              <w:top w:w="120" w:type="dxa"/>
              <w:left w:w="120" w:type="dxa"/>
              <w:bottom w:w="120" w:type="dxa"/>
              <w:right w:w="120" w:type="dxa"/>
            </w:tcMar>
            <w:hideMark/>
          </w:tcPr>
          <w:p w14:paraId="0E662CFF" w14:textId="77777777" w:rsidR="00525870" w:rsidRPr="00525870" w:rsidRDefault="00525870" w:rsidP="00525870">
            <w:r w:rsidRPr="00525870">
              <w:t>1</w:t>
            </w:r>
          </w:p>
        </w:tc>
        <w:tc>
          <w:tcPr>
            <w:tcW w:w="0" w:type="auto"/>
            <w:tcBorders>
              <w:bottom w:val="single" w:sz="6" w:space="0" w:color="444746"/>
            </w:tcBorders>
            <w:tcMar>
              <w:top w:w="120" w:type="dxa"/>
              <w:left w:w="120" w:type="dxa"/>
              <w:bottom w:w="120" w:type="dxa"/>
              <w:right w:w="120" w:type="dxa"/>
            </w:tcMar>
            <w:hideMark/>
          </w:tcPr>
          <w:p w14:paraId="00D8FA0C" w14:textId="77777777" w:rsidR="00525870" w:rsidRPr="00525870" w:rsidRDefault="00525870" w:rsidP="00525870">
            <w:r w:rsidRPr="00525870">
              <w:t>XT90 Female Connector with Pigtail</w:t>
            </w:r>
          </w:p>
        </w:tc>
        <w:tc>
          <w:tcPr>
            <w:tcW w:w="0" w:type="auto"/>
            <w:tcBorders>
              <w:bottom w:val="single" w:sz="6" w:space="0" w:color="444746"/>
            </w:tcBorders>
            <w:tcMar>
              <w:top w:w="120" w:type="dxa"/>
              <w:left w:w="120" w:type="dxa"/>
              <w:bottom w:w="120" w:type="dxa"/>
              <w:right w:w="120" w:type="dxa"/>
            </w:tcMar>
            <w:hideMark/>
          </w:tcPr>
          <w:p w14:paraId="1EFD55CF" w14:textId="77777777" w:rsidR="00525870" w:rsidRPr="00525870" w:rsidRDefault="00525870" w:rsidP="00525870">
            <w:r w:rsidRPr="00525870">
              <w:t>500 units</w:t>
            </w:r>
          </w:p>
        </w:tc>
      </w:tr>
      <w:tr w:rsidR="00525870" w:rsidRPr="00525870" w14:paraId="79FF063B" w14:textId="77777777">
        <w:tc>
          <w:tcPr>
            <w:tcW w:w="0" w:type="auto"/>
            <w:tcBorders>
              <w:bottom w:val="single" w:sz="6" w:space="0" w:color="444746"/>
            </w:tcBorders>
            <w:tcMar>
              <w:top w:w="120" w:type="dxa"/>
              <w:left w:w="120" w:type="dxa"/>
              <w:bottom w:w="120" w:type="dxa"/>
              <w:right w:w="120" w:type="dxa"/>
            </w:tcMar>
            <w:hideMark/>
          </w:tcPr>
          <w:p w14:paraId="4162C39B" w14:textId="77777777" w:rsidR="00525870" w:rsidRPr="00525870" w:rsidRDefault="00525870" w:rsidP="00525870">
            <w:r w:rsidRPr="00525870">
              <w:t>2</w:t>
            </w:r>
          </w:p>
        </w:tc>
        <w:tc>
          <w:tcPr>
            <w:tcW w:w="0" w:type="auto"/>
            <w:tcBorders>
              <w:bottom w:val="single" w:sz="6" w:space="0" w:color="444746"/>
            </w:tcBorders>
            <w:tcMar>
              <w:top w:w="120" w:type="dxa"/>
              <w:left w:w="120" w:type="dxa"/>
              <w:bottom w:w="120" w:type="dxa"/>
              <w:right w:w="120" w:type="dxa"/>
            </w:tcMar>
            <w:hideMark/>
          </w:tcPr>
          <w:p w14:paraId="04F6DBB7" w14:textId="77777777" w:rsidR="00525870" w:rsidRPr="00525870" w:rsidRDefault="00525870" w:rsidP="00525870">
            <w:r w:rsidRPr="00525870">
              <w:t>XT60 Female Connector with Pigtail</w:t>
            </w:r>
          </w:p>
        </w:tc>
        <w:tc>
          <w:tcPr>
            <w:tcW w:w="0" w:type="auto"/>
            <w:tcBorders>
              <w:bottom w:val="single" w:sz="6" w:space="0" w:color="444746"/>
            </w:tcBorders>
            <w:tcMar>
              <w:top w:w="120" w:type="dxa"/>
              <w:left w:w="120" w:type="dxa"/>
              <w:bottom w:w="120" w:type="dxa"/>
              <w:right w:w="120" w:type="dxa"/>
            </w:tcMar>
            <w:hideMark/>
          </w:tcPr>
          <w:p w14:paraId="0D57BD1F" w14:textId="77777777" w:rsidR="00525870" w:rsidRPr="00525870" w:rsidRDefault="00525870" w:rsidP="00525870">
            <w:r w:rsidRPr="00525870">
              <w:t>4,500 units</w:t>
            </w:r>
          </w:p>
        </w:tc>
      </w:tr>
      <w:tr w:rsidR="00525870" w:rsidRPr="00525870" w14:paraId="0B9712EC" w14:textId="77777777">
        <w:tc>
          <w:tcPr>
            <w:tcW w:w="0" w:type="auto"/>
            <w:tcBorders>
              <w:bottom w:val="nil"/>
            </w:tcBorders>
            <w:tcMar>
              <w:top w:w="120" w:type="dxa"/>
              <w:left w:w="120" w:type="dxa"/>
              <w:bottom w:w="120" w:type="dxa"/>
              <w:right w:w="120" w:type="dxa"/>
            </w:tcMar>
            <w:hideMark/>
          </w:tcPr>
          <w:p w14:paraId="479EF993" w14:textId="77777777" w:rsidR="00525870" w:rsidRPr="00525870" w:rsidRDefault="00525870" w:rsidP="00525870">
            <w:r w:rsidRPr="00525870">
              <w:t>3</w:t>
            </w:r>
          </w:p>
        </w:tc>
        <w:tc>
          <w:tcPr>
            <w:tcW w:w="0" w:type="auto"/>
            <w:tcBorders>
              <w:bottom w:val="nil"/>
            </w:tcBorders>
            <w:tcMar>
              <w:top w:w="120" w:type="dxa"/>
              <w:left w:w="120" w:type="dxa"/>
              <w:bottom w:w="120" w:type="dxa"/>
              <w:right w:w="120" w:type="dxa"/>
            </w:tcMar>
            <w:hideMark/>
          </w:tcPr>
          <w:p w14:paraId="38D944DC" w14:textId="77777777" w:rsidR="00525870" w:rsidRPr="00525870" w:rsidRDefault="00525870" w:rsidP="00525870">
            <w:r w:rsidRPr="00525870">
              <w:t>JST-XH 6S Pack Side Tap</w:t>
            </w:r>
          </w:p>
        </w:tc>
        <w:tc>
          <w:tcPr>
            <w:tcW w:w="0" w:type="auto"/>
            <w:tcBorders>
              <w:bottom w:val="nil"/>
            </w:tcBorders>
            <w:tcMar>
              <w:top w:w="120" w:type="dxa"/>
              <w:left w:w="120" w:type="dxa"/>
              <w:bottom w:w="120" w:type="dxa"/>
              <w:right w:w="120" w:type="dxa"/>
            </w:tcMar>
            <w:hideMark/>
          </w:tcPr>
          <w:p w14:paraId="02337834" w14:textId="77777777" w:rsidR="00525870" w:rsidRPr="00525870" w:rsidRDefault="00525870" w:rsidP="00525870">
            <w:r w:rsidRPr="00525870">
              <w:t>5,000 units</w:t>
            </w:r>
          </w:p>
        </w:tc>
      </w:tr>
    </w:tbl>
    <w:p w14:paraId="3DBDABC6" w14:textId="77777777" w:rsidR="00525870" w:rsidRPr="00525870" w:rsidRDefault="00525870" w:rsidP="00525870">
      <w:r w:rsidRPr="00525870">
        <w:t> </w:t>
      </w:r>
    </w:p>
    <w:p w14:paraId="307392B4" w14:textId="77777777" w:rsidR="00525870" w:rsidRPr="00525870" w:rsidRDefault="00525870" w:rsidP="00525870">
      <w:r w:rsidRPr="00525870">
        <w:t>3.1 Technical Specifications</w:t>
      </w:r>
    </w:p>
    <w:p w14:paraId="5CCFCE64" w14:textId="77777777" w:rsidR="00525870" w:rsidRPr="00525870" w:rsidRDefault="00525870" w:rsidP="00525870">
      <w:pPr>
        <w:numPr>
          <w:ilvl w:val="0"/>
          <w:numId w:val="1"/>
        </w:numPr>
      </w:pPr>
      <w:r w:rsidRPr="00525870">
        <w:t xml:space="preserve">General: All connectors must be new and unused, sourced from reputable manufacturers consistent with </w:t>
      </w:r>
      <w:proofErr w:type="gramStart"/>
      <w:r w:rsidRPr="00525870">
        <w:t>commercial best</w:t>
      </w:r>
      <w:proofErr w:type="gramEnd"/>
      <w:r w:rsidRPr="00525870">
        <w:t xml:space="preserve"> practices.</w:t>
      </w:r>
    </w:p>
    <w:p w14:paraId="2B2DCBB7" w14:textId="77777777" w:rsidR="00525870" w:rsidRPr="00525870" w:rsidRDefault="00525870" w:rsidP="00525870">
      <w:pPr>
        <w:numPr>
          <w:ilvl w:val="0"/>
          <w:numId w:val="1"/>
        </w:numPr>
      </w:pPr>
      <w:r w:rsidRPr="00525870">
        <w:t>Pigtails: Connectors specified "with wire (pigtail)" shall be pre-wired with high-quality, appropriately gauged, insulated copper wire of a standard length suitable for integration into electronic systems.</w:t>
      </w:r>
    </w:p>
    <w:p w14:paraId="16ECE8D9" w14:textId="77777777" w:rsidR="00525870" w:rsidRPr="00525870" w:rsidRDefault="00525870" w:rsidP="00525870">
      <w:pPr>
        <w:numPr>
          <w:ilvl w:val="0"/>
          <w:numId w:val="1"/>
        </w:numPr>
      </w:pPr>
      <w:r w:rsidRPr="00525870">
        <w:lastRenderedPageBreak/>
        <w:t>Compliance: All materials must be COTS products. The Contractor must ensure and certify that components comply with all applicable U.S. national security regulations regarding the sourcing of electronic components.</w:t>
      </w:r>
    </w:p>
    <w:p w14:paraId="19AD9D9B" w14:textId="77777777" w:rsidR="00525870" w:rsidRPr="00525870" w:rsidRDefault="00525870" w:rsidP="00525870">
      <w:r w:rsidRPr="00525870">
        <w:t>4.0 DELIVERABLES AND DELIVERY SCHEDULE</w:t>
      </w:r>
    </w:p>
    <w:tbl>
      <w:tblPr>
        <w:tblW w:w="10620" w:type="dxa"/>
        <w:tblCellMar>
          <w:top w:w="15" w:type="dxa"/>
          <w:left w:w="15" w:type="dxa"/>
          <w:bottom w:w="15" w:type="dxa"/>
          <w:right w:w="15" w:type="dxa"/>
        </w:tblCellMar>
        <w:tblLook w:val="04A0" w:firstRow="1" w:lastRow="0" w:firstColumn="1" w:lastColumn="0" w:noHBand="0" w:noVBand="1"/>
      </w:tblPr>
      <w:tblGrid>
        <w:gridCol w:w="4086"/>
        <w:gridCol w:w="1981"/>
        <w:gridCol w:w="2693"/>
        <w:gridCol w:w="1860"/>
      </w:tblGrid>
      <w:tr w:rsidR="00525870" w:rsidRPr="00525870" w14:paraId="6617F28F" w14:textId="77777777">
        <w:tc>
          <w:tcPr>
            <w:tcW w:w="0" w:type="auto"/>
            <w:tcBorders>
              <w:bottom w:val="single" w:sz="6" w:space="0" w:color="444746"/>
            </w:tcBorders>
            <w:tcMar>
              <w:top w:w="120" w:type="dxa"/>
              <w:left w:w="120" w:type="dxa"/>
              <w:bottom w:w="120" w:type="dxa"/>
              <w:right w:w="120" w:type="dxa"/>
            </w:tcMar>
            <w:hideMark/>
          </w:tcPr>
          <w:p w14:paraId="348415CE" w14:textId="77777777" w:rsidR="00525870" w:rsidRPr="00525870" w:rsidRDefault="00525870" w:rsidP="00525870">
            <w:r w:rsidRPr="00525870">
              <w:t>Deliverable</w:t>
            </w:r>
          </w:p>
        </w:tc>
        <w:tc>
          <w:tcPr>
            <w:tcW w:w="0" w:type="auto"/>
            <w:tcBorders>
              <w:bottom w:val="single" w:sz="6" w:space="0" w:color="444746"/>
            </w:tcBorders>
            <w:tcMar>
              <w:top w:w="120" w:type="dxa"/>
              <w:left w:w="120" w:type="dxa"/>
              <w:bottom w:w="120" w:type="dxa"/>
              <w:right w:w="120" w:type="dxa"/>
            </w:tcMar>
            <w:hideMark/>
          </w:tcPr>
          <w:p w14:paraId="4A455926" w14:textId="77777777" w:rsidR="00525870" w:rsidRPr="00525870" w:rsidRDefault="00525870" w:rsidP="00525870">
            <w:r w:rsidRPr="00525870">
              <w:t>Quantity</w:t>
            </w:r>
          </w:p>
        </w:tc>
        <w:tc>
          <w:tcPr>
            <w:tcW w:w="0" w:type="auto"/>
            <w:tcBorders>
              <w:bottom w:val="single" w:sz="6" w:space="0" w:color="444746"/>
            </w:tcBorders>
            <w:tcMar>
              <w:top w:w="120" w:type="dxa"/>
              <w:left w:w="120" w:type="dxa"/>
              <w:bottom w:w="120" w:type="dxa"/>
              <w:right w:w="120" w:type="dxa"/>
            </w:tcMar>
            <w:hideMark/>
          </w:tcPr>
          <w:p w14:paraId="6179F46C" w14:textId="77777777" w:rsidR="00525870" w:rsidRPr="00525870" w:rsidRDefault="00525870" w:rsidP="00525870">
            <w:r w:rsidRPr="00525870">
              <w:t>Delivery Date</w:t>
            </w:r>
          </w:p>
        </w:tc>
        <w:tc>
          <w:tcPr>
            <w:tcW w:w="0" w:type="auto"/>
            <w:tcBorders>
              <w:bottom w:val="single" w:sz="6" w:space="0" w:color="444746"/>
            </w:tcBorders>
            <w:tcMar>
              <w:top w:w="120" w:type="dxa"/>
              <w:left w:w="120" w:type="dxa"/>
              <w:bottom w:w="120" w:type="dxa"/>
              <w:right w:w="120" w:type="dxa"/>
            </w:tcMar>
            <w:hideMark/>
          </w:tcPr>
          <w:p w14:paraId="1EA2C979" w14:textId="77777777" w:rsidR="00525870" w:rsidRPr="00525870" w:rsidRDefault="00525870" w:rsidP="00525870">
            <w:r w:rsidRPr="00525870">
              <w:t>Delivery Location</w:t>
            </w:r>
          </w:p>
        </w:tc>
      </w:tr>
      <w:tr w:rsidR="00525870" w:rsidRPr="00525870" w14:paraId="1CF29962" w14:textId="77777777">
        <w:tc>
          <w:tcPr>
            <w:tcW w:w="0" w:type="auto"/>
            <w:tcBorders>
              <w:bottom w:val="single" w:sz="6" w:space="0" w:color="444746"/>
            </w:tcBorders>
            <w:tcMar>
              <w:top w:w="120" w:type="dxa"/>
              <w:left w:w="120" w:type="dxa"/>
              <w:bottom w:w="120" w:type="dxa"/>
              <w:right w:w="120" w:type="dxa"/>
            </w:tcMar>
            <w:hideMark/>
          </w:tcPr>
          <w:p w14:paraId="3FC13C5A" w14:textId="77777777" w:rsidR="00525870" w:rsidRPr="00525870" w:rsidRDefault="00525870" w:rsidP="00525870">
            <w:r w:rsidRPr="00525870">
              <w:t>Complete order of all specified connectors</w:t>
            </w:r>
          </w:p>
        </w:tc>
        <w:tc>
          <w:tcPr>
            <w:tcW w:w="0" w:type="auto"/>
            <w:tcBorders>
              <w:bottom w:val="single" w:sz="6" w:space="0" w:color="444746"/>
            </w:tcBorders>
            <w:tcMar>
              <w:top w:w="120" w:type="dxa"/>
              <w:left w:w="120" w:type="dxa"/>
              <w:bottom w:w="120" w:type="dxa"/>
              <w:right w:w="120" w:type="dxa"/>
            </w:tcMar>
            <w:hideMark/>
          </w:tcPr>
          <w:p w14:paraId="733531D1" w14:textId="77777777" w:rsidR="00525870" w:rsidRPr="00525870" w:rsidRDefault="00525870" w:rsidP="00525870">
            <w:r w:rsidRPr="00525870">
              <w:t>10,000 units (total)</w:t>
            </w:r>
          </w:p>
        </w:tc>
        <w:tc>
          <w:tcPr>
            <w:tcW w:w="0" w:type="auto"/>
            <w:tcBorders>
              <w:bottom w:val="single" w:sz="6" w:space="0" w:color="444746"/>
            </w:tcBorders>
            <w:tcMar>
              <w:top w:w="120" w:type="dxa"/>
              <w:left w:w="120" w:type="dxa"/>
              <w:bottom w:w="120" w:type="dxa"/>
              <w:right w:w="120" w:type="dxa"/>
            </w:tcMar>
            <w:hideMark/>
          </w:tcPr>
          <w:p w14:paraId="5AC5190F" w14:textId="77777777" w:rsidR="00525870" w:rsidRPr="00525870" w:rsidRDefault="00525870" w:rsidP="00525870">
            <w:r w:rsidRPr="00525870">
              <w:t>TBD by Contracting Officer</w:t>
            </w:r>
          </w:p>
        </w:tc>
        <w:tc>
          <w:tcPr>
            <w:tcW w:w="0" w:type="auto"/>
            <w:tcBorders>
              <w:bottom w:val="single" w:sz="6" w:space="0" w:color="444746"/>
            </w:tcBorders>
            <w:tcMar>
              <w:top w:w="120" w:type="dxa"/>
              <w:left w:w="120" w:type="dxa"/>
              <w:bottom w:w="120" w:type="dxa"/>
              <w:right w:w="120" w:type="dxa"/>
            </w:tcMar>
            <w:hideMark/>
          </w:tcPr>
          <w:p w14:paraId="565F3149" w14:textId="77777777" w:rsidR="00525870" w:rsidRPr="00525870" w:rsidRDefault="00525870" w:rsidP="00525870">
            <w:r w:rsidRPr="00525870">
              <w:t>TBD</w:t>
            </w:r>
          </w:p>
        </w:tc>
      </w:tr>
      <w:tr w:rsidR="00525870" w:rsidRPr="00525870" w14:paraId="306AB3A7" w14:textId="77777777">
        <w:tc>
          <w:tcPr>
            <w:tcW w:w="0" w:type="auto"/>
            <w:tcBorders>
              <w:bottom w:val="nil"/>
            </w:tcBorders>
            <w:tcMar>
              <w:top w:w="120" w:type="dxa"/>
              <w:left w:w="120" w:type="dxa"/>
              <w:bottom w:w="120" w:type="dxa"/>
              <w:right w:w="120" w:type="dxa"/>
            </w:tcMar>
            <w:hideMark/>
          </w:tcPr>
          <w:p w14:paraId="21F3129B" w14:textId="77777777" w:rsidR="00525870" w:rsidRPr="00525870" w:rsidRDefault="00525870" w:rsidP="00525870">
            <w:r w:rsidRPr="00525870">
              <w:t>Certificate of Conformance</w:t>
            </w:r>
          </w:p>
        </w:tc>
        <w:tc>
          <w:tcPr>
            <w:tcW w:w="0" w:type="auto"/>
            <w:tcBorders>
              <w:bottom w:val="nil"/>
            </w:tcBorders>
            <w:tcMar>
              <w:top w:w="120" w:type="dxa"/>
              <w:left w:w="120" w:type="dxa"/>
              <w:bottom w:w="120" w:type="dxa"/>
              <w:right w:w="120" w:type="dxa"/>
            </w:tcMar>
            <w:hideMark/>
          </w:tcPr>
          <w:p w14:paraId="051D7B29" w14:textId="77777777" w:rsidR="00525870" w:rsidRPr="00525870" w:rsidRDefault="00525870" w:rsidP="00525870">
            <w:r w:rsidRPr="00525870">
              <w:t>1</w:t>
            </w:r>
          </w:p>
        </w:tc>
        <w:tc>
          <w:tcPr>
            <w:tcW w:w="0" w:type="auto"/>
            <w:tcBorders>
              <w:bottom w:val="nil"/>
            </w:tcBorders>
            <w:tcMar>
              <w:top w:w="120" w:type="dxa"/>
              <w:left w:w="120" w:type="dxa"/>
              <w:bottom w:w="120" w:type="dxa"/>
              <w:right w:w="120" w:type="dxa"/>
            </w:tcMar>
            <w:hideMark/>
          </w:tcPr>
          <w:p w14:paraId="570A85DF" w14:textId="77777777" w:rsidR="00525870" w:rsidRPr="00525870" w:rsidRDefault="00525870" w:rsidP="00525870">
            <w:r w:rsidRPr="00525870">
              <w:t>With shipment</w:t>
            </w:r>
          </w:p>
        </w:tc>
        <w:tc>
          <w:tcPr>
            <w:tcW w:w="0" w:type="auto"/>
            <w:tcBorders>
              <w:bottom w:val="nil"/>
            </w:tcBorders>
            <w:tcMar>
              <w:top w:w="120" w:type="dxa"/>
              <w:left w:w="120" w:type="dxa"/>
              <w:bottom w:w="120" w:type="dxa"/>
              <w:right w:w="120" w:type="dxa"/>
            </w:tcMar>
            <w:hideMark/>
          </w:tcPr>
          <w:p w14:paraId="49BE9BC5" w14:textId="77777777" w:rsidR="00525870" w:rsidRPr="00525870" w:rsidRDefault="00525870" w:rsidP="00525870">
            <w:r w:rsidRPr="00525870">
              <w:t>TBD</w:t>
            </w:r>
          </w:p>
        </w:tc>
      </w:tr>
    </w:tbl>
    <w:p w14:paraId="087AD467" w14:textId="77777777" w:rsidR="00525870" w:rsidRPr="00525870" w:rsidRDefault="00525870" w:rsidP="00525870">
      <w:r w:rsidRPr="00525870">
        <w:t> </w:t>
      </w:r>
    </w:p>
    <w:p w14:paraId="6B3338E0" w14:textId="77777777" w:rsidR="00525870" w:rsidRPr="00525870" w:rsidRDefault="00525870" w:rsidP="00525870">
      <w:pPr>
        <w:numPr>
          <w:ilvl w:val="0"/>
          <w:numId w:val="2"/>
        </w:numPr>
      </w:pPr>
      <w:r w:rsidRPr="00525870">
        <w:t>All items shall be delivered in a single shipment unless otherwise authorized by the Contracting Officer.</w:t>
      </w:r>
    </w:p>
    <w:p w14:paraId="2719D1D4" w14:textId="77777777" w:rsidR="00525870" w:rsidRPr="00525870" w:rsidRDefault="00525870" w:rsidP="00525870">
      <w:pPr>
        <w:numPr>
          <w:ilvl w:val="0"/>
          <w:numId w:val="2"/>
        </w:numPr>
      </w:pPr>
      <w:r w:rsidRPr="00525870">
        <w:t>The final delivery date and location will be specified in the contract award.</w:t>
      </w:r>
    </w:p>
    <w:p w14:paraId="24936D96" w14:textId="77777777" w:rsidR="00525870" w:rsidRPr="00525870" w:rsidRDefault="00525870" w:rsidP="00525870">
      <w:r w:rsidRPr="00525870">
        <w:t>5.0 QUALITY ASSURANCE AND ACCEPTANCE</w:t>
      </w:r>
    </w:p>
    <w:p w14:paraId="46DFD67A" w14:textId="77777777" w:rsidR="00525870" w:rsidRPr="00525870" w:rsidRDefault="00525870" w:rsidP="00525870">
      <w:pPr>
        <w:numPr>
          <w:ilvl w:val="0"/>
          <w:numId w:val="3"/>
        </w:numPr>
      </w:pPr>
      <w:r w:rsidRPr="00525870">
        <w:t>Inspection: The Government reserves the right to inspect all items upon delivery to ensure they conform to the requirements of this SOW. Inspection may include visual examination and functional testing of a random sample of connectors.</w:t>
      </w:r>
    </w:p>
    <w:p w14:paraId="1433EF00" w14:textId="77777777" w:rsidR="00525870" w:rsidRPr="00525870" w:rsidRDefault="00525870" w:rsidP="00525870">
      <w:pPr>
        <w:numPr>
          <w:ilvl w:val="0"/>
          <w:numId w:val="3"/>
        </w:numPr>
      </w:pPr>
      <w:r w:rsidRPr="00525870">
        <w:t>Acceptance: Acceptance will be based on verification that the delivered items match the descriptions, quantities, and quality standards specified in Section 3.0. A Certificate of Conformance, certifying that all items meet the specified requirements, shall accompany the shipment.</w:t>
      </w:r>
    </w:p>
    <w:p w14:paraId="27647CF6" w14:textId="77777777" w:rsidR="00525870" w:rsidRPr="00525870" w:rsidRDefault="00525870" w:rsidP="00525870">
      <w:pPr>
        <w:numPr>
          <w:ilvl w:val="0"/>
          <w:numId w:val="3"/>
        </w:numPr>
      </w:pPr>
      <w:r w:rsidRPr="00525870">
        <w:t>Non-conforming Items: The Government reserves the right to reject any items that do not conform to the specifications. The Contractor shall be responsible for the replacement of any rejected items at no additional cost to the Government.</w:t>
      </w:r>
    </w:p>
    <w:p w14:paraId="551AB86A" w14:textId="77777777" w:rsidR="00525870" w:rsidRPr="00525870" w:rsidRDefault="00525870" w:rsidP="00525870">
      <w:r w:rsidRPr="00525870">
        <w:t>6.0 GOVERNMENT-FURNISHED PROPERTY</w:t>
      </w:r>
    </w:p>
    <w:p w14:paraId="7D21AC8C" w14:textId="77777777" w:rsidR="00525870" w:rsidRPr="00525870" w:rsidRDefault="00525870" w:rsidP="00525870">
      <w:r w:rsidRPr="00525870">
        <w:t>No government-furnished property, equipment, or information will be provided for this procurement.</w:t>
      </w:r>
    </w:p>
    <w:p w14:paraId="712C390C" w14:textId="77777777" w:rsidR="00631540" w:rsidRDefault="00525870" w:rsidP="00525870">
      <w:r w:rsidRPr="00525870">
        <w:t>7.0 APPLICABLE DOCUMENTS</w:t>
      </w:r>
    </w:p>
    <w:p w14:paraId="6DF65682" w14:textId="5D6E7285" w:rsidR="00525870" w:rsidRPr="00525870" w:rsidRDefault="00525870" w:rsidP="00525870">
      <w:r w:rsidRPr="00525870">
        <w:lastRenderedPageBreak/>
        <w:t>The Contractor shall adhere to all applicable Federal Acquisition Regulation (FAR) clauses and Department of Defense (DoD) regulations pertaining to the procurement of commercial items.</w:t>
      </w:r>
    </w:p>
    <w:p w14:paraId="5A7D5C4C" w14:textId="77777777" w:rsidR="00525870" w:rsidRDefault="00525870"/>
    <w:sectPr w:rsidR="0052587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929F7" w14:textId="77777777" w:rsidR="00852B5C" w:rsidRDefault="00852B5C" w:rsidP="00B67514">
      <w:pPr>
        <w:spacing w:after="0" w:line="240" w:lineRule="auto"/>
      </w:pPr>
      <w:r>
        <w:separator/>
      </w:r>
    </w:p>
  </w:endnote>
  <w:endnote w:type="continuationSeparator" w:id="0">
    <w:p w14:paraId="2EAA9EBF" w14:textId="77777777" w:rsidR="00852B5C" w:rsidRDefault="00852B5C" w:rsidP="00B67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1E6DF" w14:textId="77777777" w:rsidR="00B67514" w:rsidRDefault="00B675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A6EB3" w14:textId="77777777" w:rsidR="00B67514" w:rsidRDefault="00B675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C1A4" w14:textId="77777777" w:rsidR="00B67514" w:rsidRDefault="00B675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EE1FB" w14:textId="77777777" w:rsidR="00852B5C" w:rsidRDefault="00852B5C" w:rsidP="00B67514">
      <w:pPr>
        <w:spacing w:after="0" w:line="240" w:lineRule="auto"/>
      </w:pPr>
      <w:r>
        <w:separator/>
      </w:r>
    </w:p>
  </w:footnote>
  <w:footnote w:type="continuationSeparator" w:id="0">
    <w:p w14:paraId="5D3BC857" w14:textId="77777777" w:rsidR="00852B5C" w:rsidRDefault="00852B5C" w:rsidP="00B675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3EB3" w14:textId="77777777" w:rsidR="00B67514" w:rsidRDefault="00B675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3903423"/>
      <w:docPartObj>
        <w:docPartGallery w:val="Watermarks"/>
        <w:docPartUnique/>
      </w:docPartObj>
    </w:sdtPr>
    <w:sdtContent>
      <w:p w14:paraId="36B5F6F0" w14:textId="6DE9B451" w:rsidR="00B67514" w:rsidRDefault="00B67514">
        <w:pPr>
          <w:pStyle w:val="Header"/>
        </w:pPr>
        <w:r>
          <w:rPr>
            <w:noProof/>
          </w:rPr>
          <w:pict w14:anchorId="2C97DC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32B67" w14:textId="77777777" w:rsidR="00B67514" w:rsidRDefault="00B675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F1680"/>
    <w:multiLevelType w:val="multilevel"/>
    <w:tmpl w:val="DD3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703BAE"/>
    <w:multiLevelType w:val="multilevel"/>
    <w:tmpl w:val="714C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3251E38"/>
    <w:multiLevelType w:val="multilevel"/>
    <w:tmpl w:val="2480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4568189">
    <w:abstractNumId w:val="2"/>
  </w:num>
  <w:num w:numId="2" w16cid:durableId="1923371601">
    <w:abstractNumId w:val="1"/>
  </w:num>
  <w:num w:numId="3" w16cid:durableId="1281494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870"/>
    <w:rsid w:val="00525870"/>
    <w:rsid w:val="00541492"/>
    <w:rsid w:val="00631540"/>
    <w:rsid w:val="00852B5C"/>
    <w:rsid w:val="008F312E"/>
    <w:rsid w:val="00B67514"/>
    <w:rsid w:val="00EF6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ACE96"/>
  <w15:chartTrackingRefBased/>
  <w15:docId w15:val="{7F3D0F93-B7CE-485B-897C-37B916984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8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8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8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8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8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8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8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8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870"/>
    <w:rPr>
      <w:rFonts w:eastAsiaTheme="majorEastAsia" w:cstheme="majorBidi"/>
      <w:color w:val="272727" w:themeColor="text1" w:themeTint="D8"/>
    </w:rPr>
  </w:style>
  <w:style w:type="paragraph" w:styleId="Title">
    <w:name w:val="Title"/>
    <w:basedOn w:val="Normal"/>
    <w:next w:val="Normal"/>
    <w:link w:val="TitleChar"/>
    <w:uiPriority w:val="10"/>
    <w:qFormat/>
    <w:rsid w:val="00525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870"/>
    <w:pPr>
      <w:spacing w:before="160"/>
      <w:jc w:val="center"/>
    </w:pPr>
    <w:rPr>
      <w:i/>
      <w:iCs/>
      <w:color w:val="404040" w:themeColor="text1" w:themeTint="BF"/>
    </w:rPr>
  </w:style>
  <w:style w:type="character" w:customStyle="1" w:styleId="QuoteChar">
    <w:name w:val="Quote Char"/>
    <w:basedOn w:val="DefaultParagraphFont"/>
    <w:link w:val="Quote"/>
    <w:uiPriority w:val="29"/>
    <w:rsid w:val="00525870"/>
    <w:rPr>
      <w:i/>
      <w:iCs/>
      <w:color w:val="404040" w:themeColor="text1" w:themeTint="BF"/>
    </w:rPr>
  </w:style>
  <w:style w:type="paragraph" w:styleId="ListParagraph">
    <w:name w:val="List Paragraph"/>
    <w:basedOn w:val="Normal"/>
    <w:uiPriority w:val="34"/>
    <w:qFormat/>
    <w:rsid w:val="00525870"/>
    <w:pPr>
      <w:ind w:left="720"/>
      <w:contextualSpacing/>
    </w:pPr>
  </w:style>
  <w:style w:type="character" w:styleId="IntenseEmphasis">
    <w:name w:val="Intense Emphasis"/>
    <w:basedOn w:val="DefaultParagraphFont"/>
    <w:uiPriority w:val="21"/>
    <w:qFormat/>
    <w:rsid w:val="00525870"/>
    <w:rPr>
      <w:i/>
      <w:iCs/>
      <w:color w:val="0F4761" w:themeColor="accent1" w:themeShade="BF"/>
    </w:rPr>
  </w:style>
  <w:style w:type="paragraph" w:styleId="IntenseQuote">
    <w:name w:val="Intense Quote"/>
    <w:basedOn w:val="Normal"/>
    <w:next w:val="Normal"/>
    <w:link w:val="IntenseQuoteChar"/>
    <w:uiPriority w:val="30"/>
    <w:qFormat/>
    <w:rsid w:val="00525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870"/>
    <w:rPr>
      <w:i/>
      <w:iCs/>
      <w:color w:val="0F4761" w:themeColor="accent1" w:themeShade="BF"/>
    </w:rPr>
  </w:style>
  <w:style w:type="character" w:styleId="IntenseReference">
    <w:name w:val="Intense Reference"/>
    <w:basedOn w:val="DefaultParagraphFont"/>
    <w:uiPriority w:val="32"/>
    <w:qFormat/>
    <w:rsid w:val="00525870"/>
    <w:rPr>
      <w:b/>
      <w:bCs/>
      <w:smallCaps/>
      <w:color w:val="0F4761" w:themeColor="accent1" w:themeShade="BF"/>
      <w:spacing w:val="5"/>
    </w:rPr>
  </w:style>
  <w:style w:type="paragraph" w:styleId="Header">
    <w:name w:val="header"/>
    <w:basedOn w:val="Normal"/>
    <w:link w:val="HeaderChar"/>
    <w:uiPriority w:val="99"/>
    <w:unhideWhenUsed/>
    <w:rsid w:val="00B675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7514"/>
  </w:style>
  <w:style w:type="paragraph" w:styleId="Footer">
    <w:name w:val="footer"/>
    <w:basedOn w:val="Normal"/>
    <w:link w:val="FooterChar"/>
    <w:uiPriority w:val="99"/>
    <w:unhideWhenUsed/>
    <w:rsid w:val="00B675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75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510</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Wiltz, Steven CIV USARMY TYAD (USA)</dc:creator>
  <cp:keywords/>
  <dc:description/>
  <cp:lastModifiedBy>Burke, Jason M CIV USARMY ACC (USA)</cp:lastModifiedBy>
  <cp:revision>2</cp:revision>
  <dcterms:created xsi:type="dcterms:W3CDTF">2026-03-26T17:56:00Z</dcterms:created>
  <dcterms:modified xsi:type="dcterms:W3CDTF">2026-03-26T17:56:00Z</dcterms:modified>
</cp:coreProperties>
</file>