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CD8F" w14:textId="77777777" w:rsidR="0039345F" w:rsidRPr="00CD4B81" w:rsidRDefault="0039345F" w:rsidP="0039345F"/>
    <w:p w14:paraId="7163D17F" w14:textId="77777777" w:rsidR="0039345F" w:rsidRDefault="0039345F" w:rsidP="0039345F">
      <w:pPr>
        <w:pStyle w:val="Heading2"/>
        <w:rPr>
          <w:szCs w:val="24"/>
        </w:rPr>
      </w:pPr>
      <w:bookmarkStart w:id="0" w:name="_Toc118500750"/>
      <w:r w:rsidRPr="00F47CC0">
        <w:t>Attachment 1/</w:t>
      </w:r>
      <w:r>
        <w:t>TE-</w:t>
      </w:r>
      <w:r w:rsidRPr="00F47CC0">
        <w:t>1 – Performance Requirements Summary.</w:t>
      </w:r>
      <w:bookmarkEnd w:id="0"/>
      <w:r w:rsidRPr="00CD4B81">
        <w:rPr>
          <w:szCs w:val="24"/>
        </w:rPr>
        <w:t xml:space="preserve"> </w:t>
      </w:r>
    </w:p>
    <w:p w14:paraId="1D68DA5E" w14:textId="77777777" w:rsidR="0039345F" w:rsidRDefault="0039345F" w:rsidP="0039345F"/>
    <w:p w14:paraId="5A8E0AE9" w14:textId="77777777" w:rsidR="0039345F" w:rsidRPr="004138A5" w:rsidRDefault="0039345F" w:rsidP="0039345F">
      <w:pPr>
        <w:rPr>
          <w:rFonts w:cs="Arial"/>
          <w:color w:val="FF0000"/>
          <w:szCs w:val="22"/>
        </w:rPr>
      </w:pPr>
    </w:p>
    <w:tbl>
      <w:tblPr>
        <w:tblW w:w="86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39345F" w:rsidRPr="00FC15A2" w14:paraId="58B9FDD8" w14:textId="77777777" w:rsidTr="004A2DE3">
        <w:trPr>
          <w:cantSplit/>
          <w:tblHeader/>
          <w:jc w:val="center"/>
        </w:trPr>
        <w:tc>
          <w:tcPr>
            <w:tcW w:w="2160" w:type="dxa"/>
            <w:shd w:val="pct20" w:color="auto" w:fill="auto"/>
          </w:tcPr>
          <w:p w14:paraId="1645606B" w14:textId="77777777" w:rsidR="0039345F" w:rsidRPr="00FC15A2" w:rsidRDefault="0039345F" w:rsidP="004A2DE3">
            <w:r w:rsidRPr="00FC15A2">
              <w:t>Performance Objective</w:t>
            </w:r>
          </w:p>
          <w:p w14:paraId="7E909F31" w14:textId="77777777" w:rsidR="0039345F" w:rsidRPr="00FC15A2" w:rsidRDefault="0039345F" w:rsidP="004A2DE3"/>
        </w:tc>
        <w:tc>
          <w:tcPr>
            <w:tcW w:w="2160" w:type="dxa"/>
            <w:shd w:val="pct20" w:color="auto" w:fill="auto"/>
          </w:tcPr>
          <w:p w14:paraId="0D380F18" w14:textId="77777777" w:rsidR="0039345F" w:rsidRPr="00FC15A2" w:rsidRDefault="0039345F" w:rsidP="004A2DE3">
            <w:r w:rsidRPr="00FC15A2">
              <w:t>Standard</w:t>
            </w:r>
          </w:p>
        </w:tc>
        <w:tc>
          <w:tcPr>
            <w:tcW w:w="2160" w:type="dxa"/>
            <w:shd w:val="pct20" w:color="auto" w:fill="auto"/>
          </w:tcPr>
          <w:p w14:paraId="3AA7BB99" w14:textId="77777777" w:rsidR="0039345F" w:rsidRPr="00FC15A2" w:rsidRDefault="0039345F" w:rsidP="004A2DE3">
            <w:pPr>
              <w:rPr>
                <w:szCs w:val="24"/>
              </w:rPr>
            </w:pPr>
            <w:r w:rsidRPr="00FC15A2">
              <w:t>Performance Threshold</w:t>
            </w:r>
          </w:p>
        </w:tc>
        <w:tc>
          <w:tcPr>
            <w:tcW w:w="2160" w:type="dxa"/>
            <w:shd w:val="pct20" w:color="auto" w:fill="auto"/>
          </w:tcPr>
          <w:p w14:paraId="4FD4B90B" w14:textId="77777777" w:rsidR="0039345F" w:rsidRPr="00FC15A2" w:rsidRDefault="0039345F" w:rsidP="004A2DE3">
            <w:r w:rsidRPr="00FC15A2">
              <w:t>Method of Surveillance</w:t>
            </w:r>
          </w:p>
          <w:p w14:paraId="2ECBBA62" w14:textId="77777777" w:rsidR="0039345F" w:rsidRPr="00FC15A2" w:rsidRDefault="0039345F" w:rsidP="004A2DE3">
            <w:pPr>
              <w:rPr>
                <w:szCs w:val="24"/>
              </w:rPr>
            </w:pPr>
          </w:p>
        </w:tc>
      </w:tr>
      <w:tr w:rsidR="0039345F" w:rsidRPr="00FC15A2" w14:paraId="5829FD4F" w14:textId="77777777" w:rsidTr="004A2DE3">
        <w:trPr>
          <w:cantSplit/>
          <w:jc w:val="center"/>
        </w:trPr>
        <w:tc>
          <w:tcPr>
            <w:tcW w:w="2160" w:type="dxa"/>
          </w:tcPr>
          <w:p w14:paraId="724C22CE" w14:textId="77777777" w:rsidR="0039345F" w:rsidRPr="005271C4" w:rsidRDefault="0039345F" w:rsidP="004A2DE3">
            <w:pPr>
              <w:rPr>
                <w:color w:val="000000" w:themeColor="text1"/>
                <w:sz w:val="20"/>
              </w:rPr>
            </w:pPr>
            <w:r w:rsidRPr="005271C4">
              <w:rPr>
                <w:color w:val="000000" w:themeColor="text1"/>
                <w:sz w:val="20"/>
              </w:rPr>
              <w:t>PRS # 1.</w:t>
            </w:r>
          </w:p>
          <w:p w14:paraId="6DE022C8" w14:textId="77777777" w:rsidR="0039345F" w:rsidRPr="005271C4" w:rsidRDefault="0039345F" w:rsidP="004A2DE3">
            <w:pPr>
              <w:rPr>
                <w:color w:val="000000" w:themeColor="text1"/>
                <w:sz w:val="20"/>
              </w:rPr>
            </w:pPr>
            <w:r w:rsidRPr="005271C4">
              <w:rPr>
                <w:color w:val="000000" w:themeColor="text1"/>
                <w:sz w:val="20"/>
              </w:rPr>
              <w:t>Refuse Collection and Disposal</w:t>
            </w:r>
          </w:p>
          <w:p w14:paraId="4AA34CDD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C72F44">
              <w:rPr>
                <w:color w:val="000000" w:themeColor="text1"/>
                <w:sz w:val="20"/>
              </w:rPr>
              <w:t xml:space="preserve">PWS para </w:t>
            </w:r>
            <w:r>
              <w:rPr>
                <w:color w:val="000000" w:themeColor="text1"/>
                <w:sz w:val="20"/>
              </w:rPr>
              <w:t>1</w:t>
            </w:r>
            <w:r w:rsidRPr="00C72F44">
              <w:rPr>
                <w:color w:val="000000" w:themeColor="text1"/>
                <w:sz w:val="20"/>
              </w:rPr>
              <w:t>.</w:t>
            </w:r>
            <w:r>
              <w:rPr>
                <w:color w:val="000000" w:themeColor="text1"/>
                <w:sz w:val="20"/>
              </w:rPr>
              <w:t>4</w:t>
            </w:r>
            <w:r w:rsidRPr="00C72F44">
              <w:rPr>
                <w:color w:val="000000" w:themeColor="text1"/>
                <w:sz w:val="20"/>
              </w:rPr>
              <w:t xml:space="preserve"> and 5.2</w:t>
            </w:r>
            <w:r>
              <w:rPr>
                <w:color w:val="000000" w:themeColor="text1"/>
                <w:sz w:val="20"/>
              </w:rPr>
              <w:t>.2.1</w:t>
            </w:r>
          </w:p>
        </w:tc>
        <w:tc>
          <w:tcPr>
            <w:tcW w:w="2160" w:type="dxa"/>
          </w:tcPr>
          <w:p w14:paraId="75C89E03" w14:textId="77777777" w:rsidR="0039345F" w:rsidRPr="005271C4" w:rsidRDefault="0039345F" w:rsidP="004A2DE3">
            <w:pPr>
              <w:rPr>
                <w:color w:val="000000" w:themeColor="text1"/>
                <w:sz w:val="20"/>
              </w:rPr>
            </w:pPr>
            <w:r w:rsidRPr="005271C4">
              <w:rPr>
                <w:color w:val="000000" w:themeColor="text1"/>
                <w:sz w:val="20"/>
              </w:rPr>
              <w:t>The contractor shall load, transport, and dispose of refuse stored in containers at locations identified under the PWS.</w:t>
            </w:r>
          </w:p>
          <w:p w14:paraId="2C62D03A" w14:textId="77777777" w:rsidR="0039345F" w:rsidRPr="0072339E" w:rsidRDefault="0039345F" w:rsidP="004A2DE3">
            <w:pPr>
              <w:rPr>
                <w:color w:val="FF0000"/>
                <w:sz w:val="20"/>
                <w:szCs w:val="24"/>
              </w:rPr>
            </w:pPr>
          </w:p>
        </w:tc>
        <w:tc>
          <w:tcPr>
            <w:tcW w:w="2160" w:type="dxa"/>
          </w:tcPr>
          <w:p w14:paraId="65DB13B7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5910F3">
              <w:rPr>
                <w:color w:val="000000" w:themeColor="text1"/>
                <w:sz w:val="20"/>
              </w:rPr>
              <w:t>Missed scheduled pickups are made within 2 working days.</w:t>
            </w:r>
          </w:p>
        </w:tc>
        <w:tc>
          <w:tcPr>
            <w:tcW w:w="2160" w:type="dxa"/>
          </w:tcPr>
          <w:p w14:paraId="20903ABC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3D5CC2">
              <w:rPr>
                <w:color w:val="000000" w:themeColor="text1"/>
                <w:sz w:val="20"/>
              </w:rPr>
              <w:t>Periodic surveillance of containers on site and via customer feedback (i.e., Validated Customer Complaint received by COR.)</w:t>
            </w:r>
          </w:p>
        </w:tc>
      </w:tr>
      <w:tr w:rsidR="0039345F" w:rsidRPr="00FC15A2" w14:paraId="7425FEAE" w14:textId="77777777" w:rsidTr="004A2DE3">
        <w:trPr>
          <w:cantSplit/>
          <w:jc w:val="center"/>
        </w:trPr>
        <w:tc>
          <w:tcPr>
            <w:tcW w:w="2160" w:type="dxa"/>
          </w:tcPr>
          <w:p w14:paraId="5DE7B6AF" w14:textId="77777777" w:rsidR="0039345F" w:rsidRPr="009F7D4C" w:rsidRDefault="0039345F" w:rsidP="004A2DE3">
            <w:pPr>
              <w:rPr>
                <w:color w:val="000000" w:themeColor="text1"/>
                <w:sz w:val="20"/>
              </w:rPr>
            </w:pPr>
            <w:r w:rsidRPr="009F7D4C">
              <w:rPr>
                <w:color w:val="000000" w:themeColor="text1"/>
                <w:sz w:val="20"/>
              </w:rPr>
              <w:t>PRS # 2.</w:t>
            </w:r>
          </w:p>
          <w:p w14:paraId="1D584280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9F7D4C">
              <w:rPr>
                <w:color w:val="000000" w:themeColor="text1"/>
                <w:sz w:val="20"/>
              </w:rPr>
              <w:t xml:space="preserve">Recycling Collection </w:t>
            </w:r>
            <w:r w:rsidRPr="002C49D9">
              <w:rPr>
                <w:color w:val="000000" w:themeColor="text1"/>
                <w:sz w:val="20"/>
              </w:rPr>
              <w:t>PWS para 5.2.3</w:t>
            </w:r>
          </w:p>
        </w:tc>
        <w:tc>
          <w:tcPr>
            <w:tcW w:w="2160" w:type="dxa"/>
          </w:tcPr>
          <w:p w14:paraId="5DFBE3B1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Contractor shall load, transport, and dispose of recyclable material stored in containers at locations identified under the PWS. </w:t>
            </w:r>
          </w:p>
          <w:p w14:paraId="235AEA2C" w14:textId="77777777" w:rsidR="0039345F" w:rsidRPr="00744D79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71D670E6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Missed scheduled pick-ups are made within 2 working days </w:t>
            </w:r>
          </w:p>
          <w:p w14:paraId="4AB61C5E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476B22E1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3D5CC2">
              <w:rPr>
                <w:color w:val="000000" w:themeColor="text1"/>
                <w:sz w:val="20"/>
              </w:rPr>
              <w:t>Periodic surveillance of containers on site and via customer feedback (i.e., Validated Customer Complaint received by COR.)</w:t>
            </w:r>
          </w:p>
        </w:tc>
      </w:tr>
      <w:tr w:rsidR="0039345F" w:rsidRPr="00FC15A2" w14:paraId="49CEBCA8" w14:textId="77777777" w:rsidTr="004A2DE3">
        <w:trPr>
          <w:cantSplit/>
          <w:jc w:val="center"/>
        </w:trPr>
        <w:tc>
          <w:tcPr>
            <w:tcW w:w="2160" w:type="dxa"/>
          </w:tcPr>
          <w:p w14:paraId="70A85D75" w14:textId="77777777" w:rsidR="0039345F" w:rsidRPr="00DB6870" w:rsidRDefault="0039345F" w:rsidP="004A2DE3">
            <w:pPr>
              <w:rPr>
                <w:color w:val="000000" w:themeColor="text1"/>
                <w:sz w:val="20"/>
              </w:rPr>
            </w:pPr>
            <w:r w:rsidRPr="00DB6870">
              <w:rPr>
                <w:color w:val="000000" w:themeColor="text1"/>
                <w:sz w:val="20"/>
              </w:rPr>
              <w:t>PRS # 3.</w:t>
            </w:r>
          </w:p>
          <w:p w14:paraId="06164246" w14:textId="77777777" w:rsidR="0039345F" w:rsidRPr="00DB6870" w:rsidRDefault="0039345F" w:rsidP="004A2DE3">
            <w:pPr>
              <w:rPr>
                <w:color w:val="000000" w:themeColor="text1"/>
                <w:sz w:val="20"/>
              </w:rPr>
            </w:pPr>
            <w:r w:rsidRPr="00DB6870">
              <w:rPr>
                <w:color w:val="000000" w:themeColor="text1"/>
                <w:sz w:val="20"/>
              </w:rPr>
              <w:t>Reports</w:t>
            </w:r>
          </w:p>
          <w:p w14:paraId="1EF93925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3824AB">
              <w:rPr>
                <w:color w:val="000000" w:themeColor="text1"/>
                <w:sz w:val="20"/>
              </w:rPr>
              <w:t>PWS para 5.2.9</w:t>
            </w:r>
          </w:p>
        </w:tc>
        <w:tc>
          <w:tcPr>
            <w:tcW w:w="2160" w:type="dxa"/>
          </w:tcPr>
          <w:p w14:paraId="5A11FF61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Contractor shall maintain complete and accurate files of documentation, records, and reports. </w:t>
            </w:r>
          </w:p>
          <w:p w14:paraId="7F7F1C41" w14:textId="77777777" w:rsidR="0039345F" w:rsidRPr="00B067E0" w:rsidRDefault="0039345F" w:rsidP="004A2DE3">
            <w:pPr>
              <w:pStyle w:val="Default"/>
              <w:rPr>
                <w:color w:val="FF0000"/>
                <w:sz w:val="20"/>
                <w:szCs w:val="20"/>
              </w:rPr>
            </w:pPr>
          </w:p>
          <w:p w14:paraId="4A6BD8A8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2663865D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 Allowable Degree of Deviation from Requirement - 4% </w:t>
            </w:r>
          </w:p>
          <w:p w14:paraId="532675C0" w14:textId="77777777" w:rsidR="0039345F" w:rsidRPr="0072339E" w:rsidRDefault="0039345F" w:rsidP="004A2DE3">
            <w:pPr>
              <w:pStyle w:val="Default"/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05802A09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Percent Inspection of all submittals </w:t>
            </w:r>
          </w:p>
          <w:p w14:paraId="20D9423C" w14:textId="77777777" w:rsidR="0039345F" w:rsidRPr="0072339E" w:rsidRDefault="0039345F" w:rsidP="004A2DE3">
            <w:pPr>
              <w:pStyle w:val="Default"/>
              <w:rPr>
                <w:color w:val="FF0000"/>
                <w:sz w:val="20"/>
              </w:rPr>
            </w:pPr>
          </w:p>
        </w:tc>
      </w:tr>
      <w:tr w:rsidR="0039345F" w:rsidRPr="00FC15A2" w14:paraId="6B9C4E3F" w14:textId="77777777" w:rsidTr="004A2DE3">
        <w:trPr>
          <w:cantSplit/>
          <w:jc w:val="center"/>
        </w:trPr>
        <w:tc>
          <w:tcPr>
            <w:tcW w:w="2160" w:type="dxa"/>
          </w:tcPr>
          <w:p w14:paraId="1B28501A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  <w:r w:rsidRPr="00982D0C">
              <w:rPr>
                <w:color w:val="000000" w:themeColor="text1"/>
                <w:sz w:val="20"/>
              </w:rPr>
              <w:t>PRS # 4</w:t>
            </w:r>
            <w:r w:rsidRPr="0072339E">
              <w:rPr>
                <w:color w:val="FF0000"/>
                <w:sz w:val="20"/>
              </w:rPr>
              <w:t>.</w:t>
            </w:r>
          </w:p>
          <w:p w14:paraId="7495AB77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 shall ensure all task accomplished meets all applicable Federal, State, and local laws, regulations, and directives to include, but not limited to applicable publications in Section 7, Related Documents.</w:t>
            </w:r>
          </w:p>
          <w:p w14:paraId="2CDFF303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267A7A75" w14:textId="77777777" w:rsidR="0039345F" w:rsidRPr="00D90155" w:rsidRDefault="0039345F" w:rsidP="004A2DE3">
            <w:pPr>
              <w:pStyle w:val="Default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Contractor shall provide services IAW PWS, </w:t>
            </w:r>
            <w:r w:rsidRPr="00D90155">
              <w:rPr>
                <w:color w:val="000000" w:themeColor="text1"/>
                <w:sz w:val="20"/>
                <w:szCs w:val="20"/>
              </w:rPr>
              <w:t xml:space="preserve">para. </w:t>
            </w:r>
            <w:r>
              <w:rPr>
                <w:color w:val="000000" w:themeColor="text1"/>
                <w:sz w:val="20"/>
                <w:szCs w:val="20"/>
              </w:rPr>
              <w:t>1.3</w:t>
            </w:r>
          </w:p>
          <w:p w14:paraId="43B88F1B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1A56C5EB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2% Deviation from performance Standard. </w:t>
            </w:r>
          </w:p>
          <w:p w14:paraId="0DF38A50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 Calculated by dividing the number of defects by the number of observations. </w:t>
            </w:r>
          </w:p>
          <w:p w14:paraId="530DCC8B" w14:textId="77777777" w:rsidR="0039345F" w:rsidRPr="0072339E" w:rsidRDefault="0039345F" w:rsidP="004A2DE3">
            <w:pPr>
              <w:rPr>
                <w:color w:val="FF0000"/>
                <w:sz w:val="20"/>
              </w:rPr>
            </w:pPr>
          </w:p>
        </w:tc>
        <w:tc>
          <w:tcPr>
            <w:tcW w:w="2160" w:type="dxa"/>
          </w:tcPr>
          <w:p w14:paraId="536CD426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Contractor compliance rate shall be utilized as objective evidence of contract compliance and documented into the CPAR System. </w:t>
            </w:r>
          </w:p>
          <w:p w14:paraId="1113A5FA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Contractor shall </w:t>
            </w:r>
          </w:p>
          <w:p w14:paraId="39D31813" w14:textId="77777777" w:rsidR="0039345F" w:rsidRDefault="0039345F" w:rsidP="004A2DE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re-perform the service.  </w:t>
            </w:r>
          </w:p>
          <w:p w14:paraId="724F69D7" w14:textId="77777777" w:rsidR="0039345F" w:rsidRPr="0072339E" w:rsidRDefault="0039345F" w:rsidP="004A2DE3">
            <w:pPr>
              <w:jc w:val="right"/>
              <w:rPr>
                <w:color w:val="FF0000"/>
                <w:sz w:val="20"/>
              </w:rPr>
            </w:pPr>
          </w:p>
        </w:tc>
      </w:tr>
    </w:tbl>
    <w:p w14:paraId="5C0C8C6E" w14:textId="77777777" w:rsidR="00514DE5" w:rsidRDefault="00514DE5"/>
    <w:sectPr w:rsidR="0051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5F"/>
    <w:rsid w:val="00341A36"/>
    <w:rsid w:val="0039345F"/>
    <w:rsid w:val="004A00C1"/>
    <w:rsid w:val="00514DE5"/>
    <w:rsid w:val="00525BC7"/>
    <w:rsid w:val="009C59BB"/>
    <w:rsid w:val="00F6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996B"/>
  <w15:chartTrackingRefBased/>
  <w15:docId w15:val="{28E0AC91-8F0C-4532-A5EC-78EAF78E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45F"/>
    <w:pPr>
      <w:spacing w:after="0" w:line="240" w:lineRule="auto"/>
    </w:pPr>
    <w:rPr>
      <w:rFonts w:ascii="Arial" w:eastAsia="Times New Roman" w:hAnsi="Arial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9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9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9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39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93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93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93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93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45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9345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1436</Characters>
  <Application>Microsoft Office Word</Application>
  <DocSecurity>4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2026-03-25T18:40:00Z</dcterms:created>
  <dcterms:modified xsi:type="dcterms:W3CDTF">2026-03-25T18:40:00Z</dcterms:modified>
</cp:coreProperties>
</file>