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3878" w14:textId="77777777" w:rsidR="00E91B65" w:rsidRPr="00D12E45" w:rsidRDefault="00E91B65" w:rsidP="00E91B65">
      <w:pPr>
        <w:pStyle w:val="Heading2"/>
      </w:pPr>
      <w:bookmarkStart w:id="0" w:name="_Toc118500754"/>
      <w:r w:rsidRPr="006412AA">
        <w:t>Attachment 5/</w:t>
      </w:r>
      <w:bookmarkStart w:id="1" w:name="_Hlk118497872"/>
      <w:r>
        <w:t>TE-</w:t>
      </w:r>
      <w:r w:rsidRPr="006412AA">
        <w:t xml:space="preserve">5 – </w:t>
      </w:r>
      <w:r>
        <w:t>Inventory</w:t>
      </w:r>
      <w:r w:rsidRPr="006412AA">
        <w:t xml:space="preserve"> of </w:t>
      </w:r>
      <w:r>
        <w:t>Government Owned Equipment</w:t>
      </w:r>
      <w:bookmarkEnd w:id="1"/>
      <w:r w:rsidRPr="00D12E45">
        <w:t>.</w:t>
      </w:r>
      <w:bookmarkEnd w:id="0"/>
    </w:p>
    <w:p w14:paraId="2530444A" w14:textId="77777777" w:rsidR="00E91B65" w:rsidRPr="009D4B0F" w:rsidRDefault="00E91B65" w:rsidP="00E91B65"/>
    <w:p w14:paraId="47B8858D" w14:textId="77777777" w:rsidR="00E91B65" w:rsidRPr="00E9259D" w:rsidRDefault="00E91B65" w:rsidP="00E91B65"/>
    <w:p w14:paraId="0CE854AF" w14:textId="77777777" w:rsidR="00E91B65" w:rsidRPr="00E9259D" w:rsidRDefault="00E91B65" w:rsidP="00E91B65">
      <w:r w:rsidRPr="00E9259D">
        <w:t>Government-owned recycle/refuse dumpsters, roll-offs, litter cans, compactors, and tippers.  The inventory shall include the container type, size, condition, routine maintenance, repair or replacement date, repair type, location, buildings servicing, and serialization/identification number.</w:t>
      </w:r>
    </w:p>
    <w:p w14:paraId="50DD03C9" w14:textId="77777777" w:rsidR="00514DE5" w:rsidRDefault="00514DE5"/>
    <w:p w14:paraId="41B3215F" w14:textId="77318ACD" w:rsidR="00E91B65" w:rsidRDefault="00E91B65">
      <w:r w:rsidRPr="002D4D5C">
        <w:rPr>
          <w:noProof/>
        </w:rPr>
        <w:drawing>
          <wp:inline distT="0" distB="0" distL="0" distR="0" wp14:anchorId="42A6D9A0" wp14:editId="15F7B268">
            <wp:extent cx="5486400" cy="3105150"/>
            <wp:effectExtent l="0" t="0" r="0" b="0"/>
            <wp:docPr id="50288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65"/>
    <w:rsid w:val="00341A36"/>
    <w:rsid w:val="00514DE5"/>
    <w:rsid w:val="00525BC7"/>
    <w:rsid w:val="009C59BB"/>
    <w:rsid w:val="00C5307F"/>
    <w:rsid w:val="00E033B5"/>
    <w:rsid w:val="00E9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9ABB"/>
  <w15:chartTrackingRefBased/>
  <w15:docId w15:val="{383B1AD8-5553-41D7-B058-9B10E50E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B65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E9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9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9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9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91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91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91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91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9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4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Michael James (Jim) CIV USARMY ID-SUSTAINMENT (USA)</dc:creator>
  <cp:keywords/>
  <dc:description/>
  <cp:lastModifiedBy>Hayes, Samantha C CIV USARMY ACC (USA)</cp:lastModifiedBy>
  <cp:revision>2</cp:revision>
  <dcterms:created xsi:type="dcterms:W3CDTF">2026-03-25T18:43:00Z</dcterms:created>
  <dcterms:modified xsi:type="dcterms:W3CDTF">2026-03-25T18:43:00Z</dcterms:modified>
</cp:coreProperties>
</file>