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8075" w14:textId="77777777" w:rsidR="00A2048E" w:rsidRPr="00756879" w:rsidRDefault="000244AA">
      <w:pPr>
        <w:pStyle w:val="TitleStyle"/>
        <w:rPr>
          <w:color w:val="auto"/>
        </w:rPr>
      </w:pPr>
      <w:r w:rsidRPr="00756879">
        <w:rPr>
          <w:color w:val="auto"/>
        </w:rPr>
        <w:t>STATEMENT OF WORK (SOW)</w:t>
      </w:r>
    </w:p>
    <w:p w14:paraId="3AEFDFDF" w14:textId="77777777" w:rsidR="00A2048E" w:rsidRPr="00756879" w:rsidRDefault="000244AA">
      <w:pPr>
        <w:pStyle w:val="SubtitleStyle"/>
        <w:rPr>
          <w:color w:val="auto"/>
        </w:rPr>
      </w:pPr>
      <w:r w:rsidRPr="00756879">
        <w:rPr>
          <w:color w:val="auto"/>
        </w:rPr>
        <w:t>Offshore Training Support Vessel Charter</w:t>
      </w:r>
    </w:p>
    <w:p w14:paraId="1F6C3FE9" w14:textId="77777777" w:rsidR="00A2048E" w:rsidRPr="00756879" w:rsidRDefault="000244AA">
      <w:pPr>
        <w:pStyle w:val="SubtitleStyle"/>
        <w:rPr>
          <w:color w:val="auto"/>
        </w:rPr>
      </w:pPr>
      <w:r w:rsidRPr="00756879">
        <w:rPr>
          <w:color w:val="auto"/>
        </w:rPr>
        <w:t>United States Coast Guard (USCG)</w:t>
      </w:r>
    </w:p>
    <w:p w14:paraId="16DC9594" w14:textId="77777777" w:rsidR="00A2048E" w:rsidRPr="00756879" w:rsidRDefault="000244AA">
      <w:pPr>
        <w:pStyle w:val="SubtitleStyle"/>
        <w:spacing w:after="480"/>
        <w:rPr>
          <w:color w:val="auto"/>
        </w:rPr>
      </w:pPr>
      <w:r w:rsidRPr="00756879">
        <w:rPr>
          <w:color w:val="auto"/>
        </w:rPr>
        <w:t>Maritime Security Response Team West (MSRTW)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56879" w:rsidRPr="00756879" w14:paraId="724A808F" w14:textId="77777777">
        <w:tc>
          <w:tcPr>
            <w:tcW w:w="4680" w:type="dxa"/>
          </w:tcPr>
          <w:p w14:paraId="276310A1" w14:textId="77777777" w:rsidR="00A2048E" w:rsidRPr="00756879" w:rsidRDefault="000244AA">
            <w:r w:rsidRPr="00756879">
              <w:rPr>
                <w:b/>
              </w:rPr>
              <w:t>Requiring Activity:</w:t>
            </w:r>
          </w:p>
        </w:tc>
        <w:tc>
          <w:tcPr>
            <w:tcW w:w="4680" w:type="dxa"/>
          </w:tcPr>
          <w:p w14:paraId="1E81BD5E" w14:textId="77777777" w:rsidR="00A2048E" w:rsidRPr="00756879" w:rsidRDefault="000244AA">
            <w:r w:rsidRPr="00756879">
              <w:t>Maritime Security Response Team West (MSRTW)</w:t>
            </w:r>
          </w:p>
        </w:tc>
      </w:tr>
      <w:tr w:rsidR="00756879" w:rsidRPr="00756879" w14:paraId="1A80BE71" w14:textId="77777777">
        <w:tc>
          <w:tcPr>
            <w:tcW w:w="4680" w:type="dxa"/>
          </w:tcPr>
          <w:p w14:paraId="2F32DDBE" w14:textId="77777777" w:rsidR="00A2048E" w:rsidRPr="00756879" w:rsidRDefault="000244AA">
            <w:r w:rsidRPr="00756879">
              <w:rPr>
                <w:b/>
              </w:rPr>
              <w:t>Place of Performance:</w:t>
            </w:r>
          </w:p>
        </w:tc>
        <w:tc>
          <w:tcPr>
            <w:tcW w:w="4680" w:type="dxa"/>
          </w:tcPr>
          <w:p w14:paraId="4D719C29" w14:textId="77777777" w:rsidR="00A2048E" w:rsidRPr="00756879" w:rsidRDefault="000244AA">
            <w:r w:rsidRPr="00756879">
              <w:t>Offshore Los Angeles / Long Beach, California</w:t>
            </w:r>
          </w:p>
        </w:tc>
      </w:tr>
      <w:tr w:rsidR="00756879" w:rsidRPr="00756879" w14:paraId="4C6DD699" w14:textId="77777777">
        <w:tc>
          <w:tcPr>
            <w:tcW w:w="4680" w:type="dxa"/>
          </w:tcPr>
          <w:p w14:paraId="5816BDF4" w14:textId="77777777" w:rsidR="00A2048E" w:rsidRPr="00756879" w:rsidRDefault="000244AA">
            <w:r w:rsidRPr="00756879">
              <w:rPr>
                <w:b/>
              </w:rPr>
              <w:t>Period of Performance:</w:t>
            </w:r>
          </w:p>
        </w:tc>
        <w:tc>
          <w:tcPr>
            <w:tcW w:w="4680" w:type="dxa"/>
          </w:tcPr>
          <w:p w14:paraId="7B822FB9" w14:textId="77777777" w:rsidR="00A2048E" w:rsidRPr="00756879" w:rsidRDefault="000244AA">
            <w:r w:rsidRPr="00756879">
              <w:t>May 7-8, 2026</w:t>
            </w:r>
          </w:p>
        </w:tc>
      </w:tr>
    </w:tbl>
    <w:p w14:paraId="2CCE984E" w14:textId="77777777" w:rsidR="00A2048E" w:rsidRPr="00756879" w:rsidRDefault="00A2048E"/>
    <w:p w14:paraId="0CB5B152" w14:textId="77777777" w:rsidR="00A2048E" w:rsidRPr="00756879" w:rsidRDefault="00A2048E">
      <w:pPr>
        <w:pBdr>
          <w:bottom w:val="single" w:sz="6" w:space="1" w:color="auto"/>
        </w:pBdr>
      </w:pPr>
    </w:p>
    <w:p w14:paraId="3160471E" w14:textId="77777777" w:rsidR="00A2048E" w:rsidRPr="00756879" w:rsidRDefault="00A2048E"/>
    <w:p w14:paraId="559529CE" w14:textId="77777777" w:rsidR="00A2048E" w:rsidRPr="00756879" w:rsidRDefault="000244AA">
      <w:pPr>
        <w:pStyle w:val="Heading1"/>
        <w:rPr>
          <w:color w:val="auto"/>
        </w:rPr>
      </w:pPr>
      <w:r w:rsidRPr="00756879">
        <w:rPr>
          <w:color w:val="auto"/>
        </w:rPr>
        <w:t>TABLE OF CONTENTS</w:t>
      </w:r>
    </w:p>
    <w:p w14:paraId="5671B0DB" w14:textId="77777777" w:rsidR="00A2048E" w:rsidRPr="00756879" w:rsidRDefault="000244AA">
      <w:r w:rsidRPr="00756879">
        <w:t>1. Background</w:t>
      </w:r>
    </w:p>
    <w:p w14:paraId="629AA669" w14:textId="77777777" w:rsidR="00A2048E" w:rsidRPr="00756879" w:rsidRDefault="000244AA">
      <w:r w:rsidRPr="00756879">
        <w:t>2. Objective</w:t>
      </w:r>
    </w:p>
    <w:p w14:paraId="61EEF6B7" w14:textId="77777777" w:rsidR="00A2048E" w:rsidRPr="00756879" w:rsidRDefault="000244AA">
      <w:r w:rsidRPr="00756879">
        <w:t>3. Scope</w:t>
      </w:r>
    </w:p>
    <w:p w14:paraId="277BABE4" w14:textId="77777777" w:rsidR="00A2048E" w:rsidRPr="00756879" w:rsidRDefault="000244AA">
      <w:r w:rsidRPr="00756879">
        <w:t>4. Period of Performance</w:t>
      </w:r>
    </w:p>
    <w:p w14:paraId="4E7E0266" w14:textId="77777777" w:rsidR="00A2048E" w:rsidRPr="00756879" w:rsidRDefault="000244AA">
      <w:r w:rsidRPr="00756879">
        <w:t>5. Place of Performance</w:t>
      </w:r>
    </w:p>
    <w:p w14:paraId="532EE236" w14:textId="77777777" w:rsidR="00A2048E" w:rsidRPr="00756879" w:rsidRDefault="000244AA">
      <w:r w:rsidRPr="00756879">
        <w:t>6. Requirements</w:t>
      </w:r>
    </w:p>
    <w:p w14:paraId="48A925AE" w14:textId="77777777" w:rsidR="00A2048E" w:rsidRPr="00756879" w:rsidRDefault="000244AA">
      <w:r w:rsidRPr="00756879">
        <w:t>7. Contractor Responsibilities</w:t>
      </w:r>
    </w:p>
    <w:p w14:paraId="1C176BEA" w14:textId="77777777" w:rsidR="00A2048E" w:rsidRPr="00756879" w:rsidRDefault="000244AA">
      <w:r w:rsidRPr="00756879">
        <w:t>8. Government Responsibilities</w:t>
      </w:r>
    </w:p>
    <w:p w14:paraId="4993B278" w14:textId="77777777" w:rsidR="00A2048E" w:rsidRPr="00756879" w:rsidRDefault="000244AA">
      <w:r w:rsidRPr="00756879">
        <w:t>9. Deliverables</w:t>
      </w:r>
    </w:p>
    <w:p w14:paraId="423283DB" w14:textId="77777777" w:rsidR="00A2048E" w:rsidRPr="00756879" w:rsidRDefault="000244AA">
      <w:r w:rsidRPr="00756879">
        <w:t>10. Acceptance Criteria</w:t>
      </w:r>
    </w:p>
    <w:p w14:paraId="26F92F5E" w14:textId="77777777" w:rsidR="00A2048E" w:rsidRPr="00756879" w:rsidRDefault="00A2048E"/>
    <w:p w14:paraId="409AF593" w14:textId="77777777" w:rsidR="00A2048E" w:rsidRPr="00756879" w:rsidRDefault="00A2048E">
      <w:pPr>
        <w:pBdr>
          <w:bottom w:val="single" w:sz="6" w:space="1" w:color="auto"/>
        </w:pBdr>
      </w:pPr>
    </w:p>
    <w:p w14:paraId="13CBECBC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lastRenderedPageBreak/>
        <w:t>1. Background</w:t>
      </w:r>
    </w:p>
    <w:p w14:paraId="1145A418" w14:textId="77777777" w:rsidR="00A2048E" w:rsidRPr="00756879" w:rsidRDefault="000244AA">
      <w:r w:rsidRPr="00756879">
        <w:t>Maritime Security Response Team West (MSRTW) conducts advanced maritime operations training to maintain operational readiness in support of national security missions. To support these requirements, MSRTW requires a commercially available offshore-capable vessel to enable underway, multi-domain maritime training operations in an open ocean environment.</w:t>
      </w:r>
    </w:p>
    <w:p w14:paraId="37B4DE3F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2. Objective</w:t>
      </w:r>
    </w:p>
    <w:p w14:paraId="30BEF333" w14:textId="77777777" w:rsidR="00A2048E" w:rsidRPr="00756879" w:rsidRDefault="000244AA">
      <w:r w:rsidRPr="00756879">
        <w:t>The objective of this requirement is to obtain a fully crewed, mission-capable offshore vessel capable of supporting integrated maritime training operations, including:</w:t>
      </w:r>
    </w:p>
    <w:p w14:paraId="2884BCFA" w14:textId="77777777" w:rsidR="00A2048E" w:rsidRPr="00756879" w:rsidRDefault="000244AA">
      <w:pPr>
        <w:pStyle w:val="ListBullet"/>
      </w:pPr>
      <w:r w:rsidRPr="00756879">
        <w:t>Maritime law enforcement or security operations training</w:t>
      </w:r>
    </w:p>
    <w:p w14:paraId="0752874F" w14:textId="77777777" w:rsidR="00A2048E" w:rsidRPr="00756879" w:rsidRDefault="000244AA">
      <w:pPr>
        <w:pStyle w:val="ListBullet"/>
      </w:pPr>
      <w:r w:rsidRPr="00756879">
        <w:t>Personnel transfer and tactical boarding training scenarios</w:t>
      </w:r>
    </w:p>
    <w:p w14:paraId="041D95EE" w14:textId="77777777" w:rsidR="00A2048E" w:rsidRPr="00756879" w:rsidRDefault="000244AA">
      <w:pPr>
        <w:pStyle w:val="ListBullet"/>
      </w:pPr>
      <w:r w:rsidRPr="00756879">
        <w:t>Small boat launch and recovery operations</w:t>
      </w:r>
    </w:p>
    <w:p w14:paraId="7E0D6FB9" w14:textId="77777777" w:rsidR="00A2048E" w:rsidRPr="00756879" w:rsidRDefault="000244AA">
      <w:pPr>
        <w:pStyle w:val="ListBullet"/>
      </w:pPr>
      <w:r w:rsidRPr="00756879">
        <w:t>Rotary-wing and/or unmanned aerial system (UAS) integration</w:t>
      </w:r>
    </w:p>
    <w:p w14:paraId="6484091C" w14:textId="77777777" w:rsidR="00A2048E" w:rsidRPr="00756879" w:rsidRDefault="000244AA">
      <w:pPr>
        <w:pStyle w:val="ListBullet"/>
      </w:pPr>
      <w:r w:rsidRPr="00756879">
        <w:t>Command and control (C2) operations</w:t>
      </w:r>
    </w:p>
    <w:p w14:paraId="385E6F95" w14:textId="77777777" w:rsidR="00A2048E" w:rsidRPr="00756879" w:rsidRDefault="000244AA">
      <w:pPr>
        <w:pStyle w:val="ListBullet"/>
      </w:pPr>
      <w:r w:rsidRPr="00756879">
        <w:t>Personnel berthing and sustainment</w:t>
      </w:r>
    </w:p>
    <w:p w14:paraId="19EB7D00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3. Scope</w:t>
      </w:r>
    </w:p>
    <w:p w14:paraId="7A27229E" w14:textId="77777777" w:rsidR="00A2048E" w:rsidRPr="00756879" w:rsidRDefault="000244AA">
      <w:r w:rsidRPr="00756879">
        <w:t>The contractor shall furnish all personnel, equipment, vessel, fuel, and supervision necessary to provide an offshore-capable vessel and associated services in support of MSRTW training operations.</w:t>
      </w:r>
    </w:p>
    <w:p w14:paraId="4A67FB63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4. Period of Performance</w:t>
      </w:r>
    </w:p>
    <w:p w14:paraId="1223E5B3" w14:textId="77777777" w:rsidR="00A2048E" w:rsidRPr="00756879" w:rsidRDefault="000244AA">
      <w:r w:rsidRPr="00756879">
        <w:t xml:space="preserve">The period of performance shall be from </w:t>
      </w:r>
      <w:r w:rsidRPr="00756879">
        <w:rPr>
          <w:b/>
        </w:rPr>
        <w:t>May 7, 2026, to May 8, 2026</w:t>
      </w:r>
      <w:r w:rsidRPr="00756879">
        <w:t>.</w:t>
      </w:r>
    </w:p>
    <w:p w14:paraId="062FCA9D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5. Place of Performance</w:t>
      </w:r>
    </w:p>
    <w:p w14:paraId="727CA08E" w14:textId="77777777" w:rsidR="00A2048E" w:rsidRPr="00756879" w:rsidRDefault="000244AA">
      <w:r w:rsidRPr="00756879">
        <w:t xml:space="preserve">The place of performance will be offshore in the waters near </w:t>
      </w:r>
      <w:r w:rsidRPr="00756879">
        <w:rPr>
          <w:b/>
        </w:rPr>
        <w:t>Los Angeles and Long Beach, California</w:t>
      </w:r>
      <w:r w:rsidRPr="00756879">
        <w:t>. The contractor shall be responsible for coordinating appropriate berthing in the Long Beach/Los Angeles area for the embarkation of government personnel and equipment.</w:t>
      </w:r>
    </w:p>
    <w:p w14:paraId="32285847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6. Requirements</w:t>
      </w:r>
    </w:p>
    <w:p w14:paraId="50CF7CD3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6.1 General Vessel Requirements</w:t>
      </w:r>
    </w:p>
    <w:p w14:paraId="42F48D1C" w14:textId="77777777" w:rsidR="00A2048E" w:rsidRPr="00756879" w:rsidRDefault="000244AA">
      <w:pPr>
        <w:pStyle w:val="ListBullet"/>
      </w:pPr>
      <w:r w:rsidRPr="00756879">
        <w:rPr>
          <w:b/>
        </w:rPr>
        <w:t>Flag:</w:t>
      </w:r>
      <w:r w:rsidRPr="00756879">
        <w:t xml:space="preserve"> U.S. Flagged and Jones Act compliant</w:t>
      </w:r>
    </w:p>
    <w:p w14:paraId="3AD63893" w14:textId="77777777" w:rsidR="00A2048E" w:rsidRPr="00756879" w:rsidRDefault="000244AA">
      <w:pPr>
        <w:pStyle w:val="ListBullet"/>
      </w:pPr>
      <w:r w:rsidRPr="00756879">
        <w:rPr>
          <w:b/>
        </w:rPr>
        <w:t>Certification:</w:t>
      </w:r>
      <w:r w:rsidRPr="00756879">
        <w:t xml:space="preserve"> Certified under USCG Subchapter I (Oceans) and compliant with SOLAS standards</w:t>
      </w:r>
    </w:p>
    <w:p w14:paraId="47452B3B" w14:textId="77777777" w:rsidR="00A2048E" w:rsidRPr="00756879" w:rsidRDefault="000244AA">
      <w:pPr>
        <w:pStyle w:val="ListBullet"/>
      </w:pPr>
      <w:r w:rsidRPr="00756879">
        <w:rPr>
          <w:b/>
        </w:rPr>
        <w:t>Type:</w:t>
      </w:r>
      <w:r w:rsidRPr="00756879">
        <w:t xml:space="preserve"> Multi-purpose offshore support vessel or equivalent</w:t>
      </w:r>
    </w:p>
    <w:p w14:paraId="43984961" w14:textId="77777777" w:rsidR="00A2048E" w:rsidRPr="00756879" w:rsidRDefault="000244AA">
      <w:pPr>
        <w:pStyle w:val="ListBullet"/>
      </w:pPr>
      <w:r w:rsidRPr="00756879">
        <w:rPr>
          <w:b/>
        </w:rPr>
        <w:t>Length Overall (LOA):</w:t>
      </w:r>
      <w:r w:rsidRPr="00756879">
        <w:t xml:space="preserve"> 200 - 250 feet</w:t>
      </w:r>
    </w:p>
    <w:p w14:paraId="4443EB00" w14:textId="77777777" w:rsidR="00A2048E" w:rsidRPr="00756879" w:rsidRDefault="000244AA">
      <w:pPr>
        <w:pStyle w:val="ListBullet"/>
      </w:pPr>
      <w:r w:rsidRPr="00756879">
        <w:rPr>
          <w:b/>
        </w:rPr>
        <w:t>Beam:</w:t>
      </w:r>
      <w:r w:rsidRPr="00756879">
        <w:t xml:space="preserve"> Approximately 44 feet</w:t>
      </w:r>
    </w:p>
    <w:p w14:paraId="7C9B33E4" w14:textId="77777777" w:rsidR="00A2048E" w:rsidRPr="00756879" w:rsidRDefault="000244AA">
      <w:pPr>
        <w:pStyle w:val="ListBullet"/>
      </w:pPr>
      <w:r w:rsidRPr="00756879">
        <w:rPr>
          <w:b/>
        </w:rPr>
        <w:t>Draft:</w:t>
      </w:r>
      <w:r w:rsidRPr="00756879">
        <w:t xml:space="preserve"> Approximately 13 feet</w:t>
      </w:r>
    </w:p>
    <w:p w14:paraId="6922AA50" w14:textId="77777777" w:rsidR="00A2048E" w:rsidRPr="00756879" w:rsidRDefault="000244AA">
      <w:pPr>
        <w:pStyle w:val="ListBullet"/>
      </w:pPr>
      <w:r w:rsidRPr="00756879">
        <w:rPr>
          <w:b/>
        </w:rPr>
        <w:t>Endurance:</w:t>
      </w:r>
      <w:r w:rsidRPr="00756879">
        <w:t xml:space="preserve"> Minimum operational range of 7,200 nautical miles at 12 knots.</w:t>
      </w:r>
    </w:p>
    <w:p w14:paraId="71EC9BE5" w14:textId="77777777" w:rsidR="00A2048E" w:rsidRPr="00756879" w:rsidRDefault="000244AA">
      <w:pPr>
        <w:pStyle w:val="ListBullet"/>
      </w:pPr>
      <w:r w:rsidRPr="00756879">
        <w:rPr>
          <w:b/>
        </w:rPr>
        <w:t>Seaworthiness:</w:t>
      </w:r>
      <w:r w:rsidRPr="00756879">
        <w:t xml:space="preserve"> Capable of safe operations in Pacific offshore conditions.</w:t>
      </w:r>
    </w:p>
    <w:p w14:paraId="1D25A26B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6.2 Boarding and Access</w:t>
      </w:r>
    </w:p>
    <w:p w14:paraId="47D4B105" w14:textId="77777777" w:rsidR="00A2048E" w:rsidRPr="00756879" w:rsidRDefault="000244AA">
      <w:pPr>
        <w:pStyle w:val="ListBullet"/>
      </w:pPr>
      <w:r w:rsidRPr="00756879">
        <w:rPr>
          <w:b/>
        </w:rPr>
        <w:t>Freeboard:</w:t>
      </w:r>
      <w:r w:rsidRPr="00756879">
        <w:t xml:space="preserve"> Suitable height for ladder access from small boats, compatible with Jacob's ladders, caving ladders, or similar systems.</w:t>
      </w:r>
    </w:p>
    <w:p w14:paraId="4597F7F7" w14:textId="77777777" w:rsidR="00A2048E" w:rsidRPr="00756879" w:rsidRDefault="000244AA">
      <w:pPr>
        <w:pStyle w:val="ListBullet"/>
      </w:pPr>
      <w:r w:rsidRPr="00756879">
        <w:rPr>
          <w:b/>
        </w:rPr>
        <w:t>Hull:</w:t>
      </w:r>
      <w:r w:rsidRPr="00756879">
        <w:t xml:space="preserve"> Configuration must allow for safe approach and repeated boarding evolutions from small craft.</w:t>
      </w:r>
    </w:p>
    <w:p w14:paraId="72108ED3" w14:textId="77777777" w:rsidR="00A2048E" w:rsidRPr="00756879" w:rsidRDefault="000244AA">
      <w:pPr>
        <w:pStyle w:val="ListBullet"/>
      </w:pPr>
      <w:r w:rsidRPr="00756879">
        <w:rPr>
          <w:b/>
        </w:rPr>
        <w:t>Access:</w:t>
      </w:r>
      <w:r w:rsidRPr="00756879">
        <w:t xml:space="preserve"> Must have exterior access points for over-the-side boarding and vertical access capability.</w:t>
      </w:r>
    </w:p>
    <w:p w14:paraId="00443B87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6.3 Aviation Operations Capability</w:t>
      </w:r>
    </w:p>
    <w:p w14:paraId="54AC5BB8" w14:textId="77777777" w:rsidR="00A2048E" w:rsidRPr="00756879" w:rsidRDefault="000244AA">
      <w:pPr>
        <w:pStyle w:val="ListBullet"/>
      </w:pPr>
      <w:r w:rsidRPr="00756879">
        <w:rPr>
          <w:b/>
        </w:rPr>
        <w:t>Aviation Area:</w:t>
      </w:r>
      <w:r w:rsidRPr="00756879">
        <w:t xml:space="preserve"> A helicopter-capable deck with a minimum clear area of </w:t>
      </w:r>
      <w:r w:rsidRPr="00756879">
        <w:rPr>
          <w:b/>
        </w:rPr>
        <w:t>60 feet by 60 feet</w:t>
      </w:r>
      <w:r w:rsidRPr="00756879">
        <w:t>, free of obstructions.</w:t>
      </w:r>
    </w:p>
    <w:p w14:paraId="73478C17" w14:textId="77777777" w:rsidR="00A2048E" w:rsidRPr="00756879" w:rsidRDefault="000244AA">
      <w:pPr>
        <w:pStyle w:val="ListBullet"/>
      </w:pPr>
      <w:r w:rsidRPr="00756879">
        <w:rPr>
          <w:b/>
        </w:rPr>
        <w:t>Vertical Clearance:</w:t>
      </w:r>
      <w:r w:rsidRPr="00756879">
        <w:t xml:space="preserve"> Minimum vertical clearance of </w:t>
      </w:r>
      <w:r w:rsidRPr="00756879">
        <w:rPr>
          <w:b/>
        </w:rPr>
        <w:t>50 feet</w:t>
      </w:r>
      <w:r w:rsidRPr="00756879">
        <w:t xml:space="preserve"> above the aviation area.</w:t>
      </w:r>
    </w:p>
    <w:p w14:paraId="1AD64C50" w14:textId="77777777" w:rsidR="00A2048E" w:rsidRPr="00756879" w:rsidRDefault="000244AA">
      <w:pPr>
        <w:pStyle w:val="ListBullet"/>
      </w:pPr>
      <w:r w:rsidRPr="00756879">
        <w:rPr>
          <w:b/>
        </w:rPr>
        <w:t>Safety Zone:</w:t>
      </w:r>
      <w:r w:rsidRPr="00756879">
        <w:t xml:space="preserve"> A rotor safety zone free from all hazards to enable hover and fast rope training operations.</w:t>
      </w:r>
    </w:p>
    <w:p w14:paraId="2A3A5994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6.4 Accommodations and Sustenance</w:t>
      </w:r>
    </w:p>
    <w:p w14:paraId="1B8B454E" w14:textId="77777777" w:rsidR="00A2048E" w:rsidRPr="00756879" w:rsidRDefault="000244AA">
      <w:pPr>
        <w:pStyle w:val="ListBullet"/>
      </w:pPr>
      <w:r w:rsidRPr="00756879">
        <w:rPr>
          <w:b/>
        </w:rPr>
        <w:t>Facilities:</w:t>
      </w:r>
      <w:r w:rsidRPr="00756879">
        <w:t xml:space="preserve"> Must provide climate-controlled spaces, sanitary facilities, and a galley with messing capability for embarked personnel.</w:t>
      </w:r>
    </w:p>
    <w:p w14:paraId="48EE8033" w14:textId="77777777" w:rsidR="00A2048E" w:rsidRPr="00756879" w:rsidRDefault="000244AA">
      <w:pPr>
        <w:pStyle w:val="ListBullet"/>
      </w:pPr>
      <w:r w:rsidRPr="00756879">
        <w:rPr>
          <w:b/>
        </w:rPr>
        <w:t>Medical:</w:t>
      </w:r>
      <w:r w:rsidRPr="00756879">
        <w:t xml:space="preserve"> Basic medical support capability.</w:t>
      </w:r>
    </w:p>
    <w:p w14:paraId="00B90D95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6.5 Propulsion and Maneuverability</w:t>
      </w:r>
    </w:p>
    <w:p w14:paraId="564AB391" w14:textId="77777777" w:rsidR="00A2048E" w:rsidRPr="00756879" w:rsidRDefault="000244AA">
      <w:pPr>
        <w:pStyle w:val="ListBullet"/>
      </w:pPr>
      <w:r w:rsidRPr="00756879">
        <w:rPr>
          <w:b/>
        </w:rPr>
        <w:t>Engines:</w:t>
      </w:r>
      <w:r w:rsidRPr="00756879">
        <w:t xml:space="preserve"> Twin propulsion engines (approx. 1,500 HP each).</w:t>
      </w:r>
    </w:p>
    <w:p w14:paraId="0AD7A27D" w14:textId="77777777" w:rsidR="00A2048E" w:rsidRPr="00756879" w:rsidRDefault="000244AA">
      <w:pPr>
        <w:pStyle w:val="ListBullet"/>
      </w:pPr>
      <w:r w:rsidRPr="00756879">
        <w:rPr>
          <w:b/>
        </w:rPr>
        <w:t>Thruster:</w:t>
      </w:r>
      <w:r w:rsidRPr="00756879">
        <w:t xml:space="preserve"> Bow thruster (approx. 490 HP).</w:t>
      </w:r>
    </w:p>
    <w:p w14:paraId="0D814811" w14:textId="77777777" w:rsidR="00A2048E" w:rsidRPr="00756879" w:rsidRDefault="000244AA">
      <w:pPr>
        <w:pStyle w:val="ListBullet"/>
      </w:pPr>
      <w:r w:rsidRPr="00756879">
        <w:rPr>
          <w:b/>
        </w:rPr>
        <w:t>Speed:</w:t>
      </w:r>
      <w:r w:rsidRPr="00756879">
        <w:t xml:space="preserve"> Cruising/operating speed of approximately 12 knots.</w:t>
      </w:r>
    </w:p>
    <w:p w14:paraId="33B65F8F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6.6 Heavy Equipment Capability</w:t>
      </w:r>
    </w:p>
    <w:p w14:paraId="767CD14E" w14:textId="77777777" w:rsidR="00A2048E" w:rsidRPr="00756879" w:rsidRDefault="000244AA">
      <w:pPr>
        <w:pStyle w:val="ListBullet"/>
      </w:pPr>
      <w:r w:rsidRPr="00756879">
        <w:rPr>
          <w:b/>
        </w:rPr>
        <w:t>Crane:</w:t>
      </w:r>
      <w:r w:rsidRPr="00756879">
        <w:t xml:space="preserve"> Minimum crane capacity of 20 tons.</w:t>
      </w:r>
    </w:p>
    <w:p w14:paraId="2D768DCE" w14:textId="77777777" w:rsidR="00A2048E" w:rsidRPr="00756879" w:rsidRDefault="000244AA">
      <w:pPr>
        <w:pStyle w:val="ListBullet"/>
      </w:pPr>
      <w:r w:rsidRPr="00756879">
        <w:rPr>
          <w:b/>
        </w:rPr>
        <w:t>Winches:</w:t>
      </w:r>
      <w:r w:rsidRPr="00756879">
        <w:t xml:space="preserve"> Multiple hydraulic winches for equipment handling.</w:t>
      </w:r>
    </w:p>
    <w:p w14:paraId="382AE40A" w14:textId="77777777" w:rsidR="00A2048E" w:rsidRPr="00756879" w:rsidRDefault="000244AA">
      <w:pPr>
        <w:pStyle w:val="Heading3"/>
        <w:rPr>
          <w:color w:val="auto"/>
        </w:rPr>
      </w:pPr>
      <w:r w:rsidRPr="00756879">
        <w:rPr>
          <w:color w:val="auto"/>
        </w:rPr>
        <w:t>6.7 Additional Capabilities (Desired)</w:t>
      </w:r>
    </w:p>
    <w:p w14:paraId="607B230E" w14:textId="77777777" w:rsidR="00A2048E" w:rsidRPr="00756879" w:rsidRDefault="000244AA">
      <w:pPr>
        <w:pStyle w:val="ListBullet"/>
      </w:pPr>
      <w:r w:rsidRPr="00756879">
        <w:t>Stern launch system for small boats.</w:t>
      </w:r>
    </w:p>
    <w:p w14:paraId="6EFCBE9A" w14:textId="77777777" w:rsidR="00A2048E" w:rsidRPr="00756879" w:rsidRDefault="000244AA">
      <w:pPr>
        <w:pStyle w:val="ListBullet"/>
      </w:pPr>
      <w:r w:rsidRPr="00756879">
        <w:t>Towing capability.</w:t>
      </w:r>
    </w:p>
    <w:p w14:paraId="71291713" w14:textId="77777777" w:rsidR="00A2048E" w:rsidRPr="00756879" w:rsidRDefault="000244AA">
      <w:pPr>
        <w:pStyle w:val="ListBullet"/>
      </w:pPr>
      <w:r w:rsidRPr="00756879">
        <w:t>Bulk liquid storage (approx. 4,000 barrels) and transfer capability.</w:t>
      </w:r>
    </w:p>
    <w:p w14:paraId="50671AEE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7. Contractor Responsibilities</w:t>
      </w:r>
    </w:p>
    <w:p w14:paraId="1E80ED03" w14:textId="77777777" w:rsidR="00A2048E" w:rsidRPr="00756879" w:rsidRDefault="000244AA">
      <w:pPr>
        <w:pStyle w:val="ListBullet"/>
      </w:pPr>
      <w:r w:rsidRPr="00756879">
        <w:t>Provide a mission-capable vessel with a qualified crew and sufficient fuel for the duration of the performance period.</w:t>
      </w:r>
    </w:p>
    <w:p w14:paraId="531149AE" w14:textId="77777777" w:rsidR="00A2048E" w:rsidRPr="00756879" w:rsidRDefault="000244AA">
      <w:pPr>
        <w:pStyle w:val="ListBullet"/>
      </w:pPr>
      <w:r w:rsidRPr="00756879">
        <w:t>Maintain all necessary vessel compliance, certifications, and safety standards.</w:t>
      </w:r>
    </w:p>
    <w:p w14:paraId="59447DE3" w14:textId="77777777" w:rsidR="00A2048E" w:rsidRPr="00756879" w:rsidRDefault="000244AA">
      <w:pPr>
        <w:pStyle w:val="ListBullet"/>
      </w:pPr>
      <w:r w:rsidRPr="00756879">
        <w:t>Coordinate and secure appropriate berthing in the Long Beach/Los Angeles area.</w:t>
      </w:r>
    </w:p>
    <w:p w14:paraId="339E59F6" w14:textId="77777777" w:rsidR="00A2048E" w:rsidRPr="00756879" w:rsidRDefault="000244AA">
      <w:pPr>
        <w:pStyle w:val="ListBullet"/>
      </w:pPr>
      <w:r w:rsidRPr="00756879">
        <w:t>Ensure no Government system integration is required for vessel operation.</w:t>
      </w:r>
    </w:p>
    <w:p w14:paraId="5CEE0CCE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8. Government Responsibilities</w:t>
      </w:r>
    </w:p>
    <w:p w14:paraId="336E1DE4" w14:textId="77777777" w:rsidR="00A2048E" w:rsidRPr="00756879" w:rsidRDefault="000244AA">
      <w:pPr>
        <w:pStyle w:val="ListBullet"/>
      </w:pPr>
      <w:r w:rsidRPr="00756879">
        <w:t>Provide all necessary training personnel, tactical equipment, and small boats.</w:t>
      </w:r>
    </w:p>
    <w:p w14:paraId="227D929D" w14:textId="77777777" w:rsidR="00A2048E" w:rsidRPr="00756879" w:rsidRDefault="000244AA">
      <w:pPr>
        <w:pStyle w:val="ListBullet"/>
      </w:pPr>
      <w:r w:rsidRPr="00756879">
        <w:t>Serve as the overall on-scene commander and direct all training operations.</w:t>
      </w:r>
    </w:p>
    <w:p w14:paraId="466E6242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9. Deliverables</w:t>
      </w:r>
    </w:p>
    <w:p w14:paraId="13BC53EC" w14:textId="77777777" w:rsidR="00A2048E" w:rsidRPr="00756879" w:rsidRDefault="000244AA">
      <w:pPr>
        <w:pStyle w:val="ListBullet"/>
      </w:pPr>
      <w:r w:rsidRPr="00756879">
        <w:t>An operational vessel ready to perform training evolutions at the agreed-upon date and time.</w:t>
      </w:r>
    </w:p>
    <w:p w14:paraId="3AEC4553" w14:textId="77777777" w:rsidR="00A2048E" w:rsidRPr="00756879" w:rsidRDefault="000244AA">
      <w:pPr>
        <w:pStyle w:val="ListBullet"/>
      </w:pPr>
      <w:r w:rsidRPr="00756879">
        <w:t>A comprehensive safety briefing for all embarked personnel prior to getting underway.</w:t>
      </w:r>
    </w:p>
    <w:p w14:paraId="152C4AA9" w14:textId="77777777" w:rsidR="00A2048E" w:rsidRPr="00756879" w:rsidRDefault="000244AA">
      <w:pPr>
        <w:pStyle w:val="ListBullet"/>
      </w:pPr>
      <w:r w:rsidRPr="00756879">
        <w:t>Continuous operational and logistical support from the vessel and crew throughout the training period.</w:t>
      </w:r>
    </w:p>
    <w:p w14:paraId="5F38F023" w14:textId="77777777" w:rsidR="00A2048E" w:rsidRPr="00756879" w:rsidRDefault="000244AA">
      <w:pPr>
        <w:pStyle w:val="Heading2"/>
        <w:rPr>
          <w:color w:val="auto"/>
        </w:rPr>
      </w:pPr>
      <w:r w:rsidRPr="00756879">
        <w:rPr>
          <w:color w:val="auto"/>
        </w:rPr>
        <w:t>10. Acceptance Criteria</w:t>
      </w:r>
    </w:p>
    <w:p w14:paraId="26615824" w14:textId="77777777" w:rsidR="00A2048E" w:rsidRPr="00756879" w:rsidRDefault="000244AA">
      <w:r w:rsidRPr="00756879">
        <w:t>The government will accept the contractor's services upon verification that the provided vessel meets all requirements outlined in Section 6 and that all responsibilities in Section 7 have been successfully fulfilled.</w:t>
      </w:r>
    </w:p>
    <w:sectPr w:rsidR="00A2048E" w:rsidRPr="0075687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452839">
    <w:abstractNumId w:val="8"/>
  </w:num>
  <w:num w:numId="2" w16cid:durableId="1500268212">
    <w:abstractNumId w:val="6"/>
  </w:num>
  <w:num w:numId="3" w16cid:durableId="696081937">
    <w:abstractNumId w:val="5"/>
  </w:num>
  <w:num w:numId="4" w16cid:durableId="310672418">
    <w:abstractNumId w:val="4"/>
  </w:num>
  <w:num w:numId="5" w16cid:durableId="1591044639">
    <w:abstractNumId w:val="7"/>
  </w:num>
  <w:num w:numId="6" w16cid:durableId="1026709924">
    <w:abstractNumId w:val="3"/>
  </w:num>
  <w:num w:numId="7" w16cid:durableId="1331978871">
    <w:abstractNumId w:val="2"/>
  </w:num>
  <w:num w:numId="8" w16cid:durableId="1043752096">
    <w:abstractNumId w:val="1"/>
  </w:num>
  <w:num w:numId="9" w16cid:durableId="52798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4AA"/>
    <w:rsid w:val="00034616"/>
    <w:rsid w:val="0006063C"/>
    <w:rsid w:val="00090EAD"/>
    <w:rsid w:val="000E6400"/>
    <w:rsid w:val="0015074B"/>
    <w:rsid w:val="00262549"/>
    <w:rsid w:val="0029639D"/>
    <w:rsid w:val="002A79B1"/>
    <w:rsid w:val="00326F90"/>
    <w:rsid w:val="005911A2"/>
    <w:rsid w:val="00660B76"/>
    <w:rsid w:val="00756879"/>
    <w:rsid w:val="0094581C"/>
    <w:rsid w:val="00A204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38940"/>
  <w14:defaultImageDpi w14:val="300"/>
  <w15:docId w15:val="{F7EC8E3B-4A75-469E-815A-E356F3B1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0020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20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3A3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after="240"/>
      <w:jc w:val="center"/>
    </w:pPr>
    <w:rPr>
      <w:rFonts w:ascii="Calibri" w:hAnsi="Calibri"/>
      <w:b/>
      <w:color w:val="002060"/>
      <w:sz w:val="48"/>
    </w:rPr>
  </w:style>
  <w:style w:type="paragraph" w:customStyle="1" w:styleId="SubtitleStyle">
    <w:name w:val="SubtitleStyle"/>
    <w:pPr>
      <w:spacing w:after="120"/>
      <w:jc w:val="center"/>
    </w:pPr>
    <w:rPr>
      <w:rFonts w:ascii="Calibri" w:hAnsi="Calibri"/>
      <w:i/>
      <w:color w:val="595959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DL xmlns="29997474-ff63-4038-af67-b1deddb30745" xsi:nil="true"/>
    <lcf76f155ced4ddcb4097134ff3c332f xmlns="29997474-ff63-4038-af67-b1deddb30745">
      <Terms xmlns="http://schemas.microsoft.com/office/infopath/2007/PartnerControls"/>
    </lcf76f155ced4ddcb4097134ff3c332f>
    <_ip_UnifiedCompliancePolicyUIAction xmlns="http://schemas.microsoft.com/sharepoint/v3" xsi:nil="true"/>
    <QualificationTimelineMemos xmlns="29997474-ff63-4038-af67-b1deddb30745" xsi:nil="true"/>
    <_ip_UnifiedCompliancePolicyProperties xmlns="http://schemas.microsoft.com/sharepoint/v3" xsi:nil="true"/>
    <TaxCatchAll xmlns="0a570c5f-b3c2-47c9-a083-d0293e6d13c1" xsi:nil="true"/>
    <ME2LEMONISCDOWATCH23MAY24 xmlns="29997474-ff63-4038-af67-b1deddb307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0D597CB2C0684C8D29C335BDBE4145" ma:contentTypeVersion="23" ma:contentTypeDescription="Create a new document." ma:contentTypeScope="" ma:versionID="5474cf6a6ecb3704c49ab1ad281fb9a9">
  <xsd:schema xmlns:xsd="http://www.w3.org/2001/XMLSchema" xmlns:xs="http://www.w3.org/2001/XMLSchema" xmlns:p="http://schemas.microsoft.com/office/2006/metadata/properties" xmlns:ns1="http://schemas.microsoft.com/sharepoint/v3" xmlns:ns2="29997474-ff63-4038-af67-b1deddb30745" xmlns:ns3="0a570c5f-b3c2-47c9-a083-d0293e6d13c1" targetNamespace="http://schemas.microsoft.com/office/2006/metadata/properties" ma:root="true" ma:fieldsID="ac4c74581cd37fd9ce3df537c3171d54" ns1:_="" ns2:_="" ns3:_="">
    <xsd:import namespace="http://schemas.microsoft.com/sharepoint/v3"/>
    <xsd:import namespace="29997474-ff63-4038-af67-b1deddb30745"/>
    <xsd:import namespace="0a570c5f-b3c2-47c9-a083-d0293e6d13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RDL" minOccurs="0"/>
                <xsd:element ref="ns2:MediaServiceObjectDetectorVersions" minOccurs="0"/>
                <xsd:element ref="ns2:MediaServiceSearchProperties" minOccurs="0"/>
                <xsd:element ref="ns2:ME2LEMONISCDOWATCH23MAY24" minOccurs="0"/>
                <xsd:element ref="ns2:QualificationTimelineMemo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97474-ff63-4038-af67-b1deddb30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RDL" ma:index="21" nillable="true" ma:displayName="Short" ma:format="Dropdown" ma:internalName="RDL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2LEMONISCDOWATCH23MAY24" ma:index="24" nillable="true" ma:displayName="ME2 LEMONIS CDO WATCH 23MAY24" ma:format="Dropdown" ma:internalName="ME2LEMONISCDOWATCH23MAY24">
      <xsd:simpleType>
        <xsd:restriction base="dms:Text">
          <xsd:maxLength value="255"/>
        </xsd:restriction>
      </xsd:simpleType>
    </xsd:element>
    <xsd:element name="QualificationTimelineMemos" ma:index="25" nillable="true" ma:displayName="Qualification Timeline Memos " ma:format="Dropdown" ma:internalName="QualificationTimelineMemo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70c5f-b3c2-47c9-a083-d0293e6d13c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364932a-6015-4ba2-9164-badb7221e451}" ma:internalName="TaxCatchAll" ma:showField="CatchAllData" ma:web="0a570c5f-b3c2-47c9-a083-d0293e6d13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E9E8D4-1764-424F-9127-87E8E7E6BB46}">
  <ds:schemaRefs>
    <ds:schemaRef ds:uri="http://schemas.microsoft.com/office/2006/metadata/properties"/>
    <ds:schemaRef ds:uri="http://schemas.microsoft.com/office/infopath/2007/PartnerControls"/>
    <ds:schemaRef ds:uri="29997474-ff63-4038-af67-b1deddb30745"/>
    <ds:schemaRef ds:uri="http://schemas.microsoft.com/sharepoint/v3"/>
    <ds:schemaRef ds:uri="0a570c5f-b3c2-47c9-a083-d0293e6d13c1"/>
  </ds:schemaRefs>
</ds:datastoreItem>
</file>

<file path=customXml/itemProps2.xml><?xml version="1.0" encoding="utf-8"?>
<ds:datastoreItem xmlns:ds="http://schemas.openxmlformats.org/officeDocument/2006/customXml" ds:itemID="{A254F11A-D907-4061-AE7A-47830B9480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CD944-4F62-4E4E-989F-B421579AE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997474-ff63-4038-af67-b1deddb30745"/>
    <ds:schemaRef ds:uri="0a570c5f-b3c2-47c9-a083-d0293e6d13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679</Words>
  <Characters>4314</Characters>
  <Application>Microsoft Office Word</Application>
  <DocSecurity>0</DocSecurity>
  <Lines>103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Craft, Terry E CIV USCG LOGCOM (USA)</cp:lastModifiedBy>
  <cp:revision>6</cp:revision>
  <dcterms:created xsi:type="dcterms:W3CDTF">2026-03-25T16:01:00Z</dcterms:created>
  <dcterms:modified xsi:type="dcterms:W3CDTF">2026-04-06T17:34:00Z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0x0101003D0D597CB2C0684C8D29C335BDBE4145</vt:lpwstr>
  </property>
</Properties>
</file>