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5AF7" w14:textId="77777777" w:rsidR="001F2A4F" w:rsidRPr="009A37C8" w:rsidRDefault="001F2A4F" w:rsidP="009A37C8">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57760" w14:paraId="1D2A5AFA" w14:textId="77777777" w:rsidTr="003A2EE7">
        <w:tc>
          <w:tcPr>
            <w:tcW w:w="1098" w:type="dxa"/>
            <w:hideMark/>
          </w:tcPr>
          <w:p w14:paraId="1D2A5AF8" w14:textId="77777777" w:rsidR="001F2A4F" w:rsidRPr="003A2EE7" w:rsidRDefault="001F2A4F">
            <w:pPr>
              <w:rPr>
                <w:rFonts w:cstheme="minorHAnsi"/>
                <w:b/>
                <w:szCs w:val="20"/>
              </w:rPr>
            </w:pPr>
            <w:r w:rsidRPr="003A2EE7">
              <w:rPr>
                <w:rFonts w:cstheme="minorHAnsi"/>
                <w:b/>
                <w:szCs w:val="20"/>
              </w:rPr>
              <w:t>SUBJECT*</w:t>
            </w:r>
          </w:p>
        </w:tc>
        <w:tc>
          <w:tcPr>
            <w:tcW w:w="8820" w:type="dxa"/>
            <w:hideMark/>
          </w:tcPr>
          <w:p w14:paraId="1D2A5AF9" w14:textId="77777777" w:rsidR="001F2A4F" w:rsidRPr="003A2EE7" w:rsidRDefault="001F2A4F">
            <w:pPr>
              <w:rPr>
                <w:rFonts w:cstheme="minorHAnsi"/>
              </w:rPr>
            </w:pPr>
            <w:r>
              <w:rPr>
                <w:rFonts w:cstheme="minorHAnsi"/>
              </w:rPr>
              <w:t>HCR - Dialysis Industry Day</w:t>
            </w:r>
            <w:r>
              <w:rPr>
                <w:rStyle w:val="AAMSKBFill-InHighlight"/>
              </w:rPr>
              <w:t xml:space="preserve">   </w:t>
            </w:r>
          </w:p>
        </w:tc>
      </w:tr>
    </w:tbl>
    <w:p w14:paraId="1D2A5AFB" w14:textId="77777777" w:rsidR="001F2A4F" w:rsidRPr="009A37C8" w:rsidRDefault="001F2A4F" w:rsidP="009A37C8">
      <w:pPr>
        <w:spacing w:after="160" w:line="252" w:lineRule="auto"/>
        <w:rPr>
          <w:rFonts w:eastAsia="Calibri" w:cstheme="minorHAnsi"/>
          <w:szCs w:val="20"/>
        </w:rPr>
      </w:pPr>
    </w:p>
    <w:p w14:paraId="1D2A5AFC" w14:textId="77777777" w:rsidR="001F2A4F" w:rsidRPr="009A37C8" w:rsidRDefault="001F2A4F" w:rsidP="003A2EE7">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57760" w14:paraId="1D2A5AFF" w14:textId="77777777" w:rsidTr="003A2EE7">
        <w:tc>
          <w:tcPr>
            <w:tcW w:w="4698" w:type="dxa"/>
            <w:hideMark/>
          </w:tcPr>
          <w:p w14:paraId="1D2A5AFD" w14:textId="77777777" w:rsidR="001F2A4F" w:rsidRPr="00E52B5E" w:rsidRDefault="001F2A4F">
            <w:pPr>
              <w:rPr>
                <w:rFonts w:cstheme="minorHAnsi"/>
                <w:b/>
                <w:szCs w:val="20"/>
              </w:rPr>
            </w:pPr>
            <w:r w:rsidRPr="00E52B5E">
              <w:rPr>
                <w:rFonts w:cstheme="minorHAnsi"/>
                <w:b/>
                <w:szCs w:val="20"/>
              </w:rPr>
              <w:t>CONTRACTING OFFICE’S ZIP CODE*</w:t>
            </w:r>
          </w:p>
        </w:tc>
        <w:tc>
          <w:tcPr>
            <w:tcW w:w="5220" w:type="dxa"/>
            <w:hideMark/>
          </w:tcPr>
          <w:p w14:paraId="1D2A5AFE" w14:textId="77777777" w:rsidR="001F2A4F" w:rsidRPr="006F6EF8" w:rsidRDefault="001F2A4F">
            <w:pPr>
              <w:rPr>
                <w:rStyle w:val="AAMSKBFill-InHighlight"/>
                <w:rFonts w:cstheme="minorHAnsi"/>
                <w:color w:val="auto"/>
              </w:rPr>
            </w:pPr>
            <w:r>
              <w:rPr>
                <w:rStyle w:val="AAMSKBFill-InHighlight"/>
                <w:rFonts w:cstheme="minorHAnsi"/>
                <w:color w:val="auto"/>
              </w:rPr>
              <w:t>80111</w:t>
            </w:r>
          </w:p>
        </w:tc>
      </w:tr>
      <w:tr w:rsidR="00A57760" w14:paraId="1D2A5B02" w14:textId="77777777" w:rsidTr="003A2EE7">
        <w:tc>
          <w:tcPr>
            <w:tcW w:w="4698" w:type="dxa"/>
            <w:hideMark/>
          </w:tcPr>
          <w:p w14:paraId="1D2A5B00" w14:textId="77777777" w:rsidR="001F2A4F" w:rsidRPr="00E52B5E" w:rsidRDefault="001F2A4F">
            <w:pPr>
              <w:rPr>
                <w:rFonts w:cstheme="minorHAnsi"/>
                <w:b/>
                <w:szCs w:val="20"/>
              </w:rPr>
            </w:pPr>
            <w:r w:rsidRPr="00E52B5E">
              <w:rPr>
                <w:rFonts w:cstheme="minorHAnsi"/>
                <w:b/>
                <w:szCs w:val="20"/>
              </w:rPr>
              <w:t>SOLICITATION NUMBER*</w:t>
            </w:r>
          </w:p>
        </w:tc>
        <w:tc>
          <w:tcPr>
            <w:tcW w:w="5220" w:type="dxa"/>
            <w:hideMark/>
          </w:tcPr>
          <w:p w14:paraId="1D2A5B01" w14:textId="77777777" w:rsidR="001F2A4F" w:rsidRPr="006F6EF8" w:rsidRDefault="001F2A4F">
            <w:pPr>
              <w:rPr>
                <w:rStyle w:val="AAMSKBFill-InHighlight"/>
                <w:rFonts w:cstheme="minorHAnsi"/>
                <w:color w:val="auto"/>
              </w:rPr>
            </w:pPr>
            <w:r>
              <w:rPr>
                <w:rStyle w:val="AAMSKBFill-InHighlight"/>
                <w:rFonts w:cstheme="minorHAnsi"/>
                <w:color w:val="auto"/>
              </w:rPr>
              <w:t>36C25926Q0353</w:t>
            </w:r>
          </w:p>
        </w:tc>
      </w:tr>
      <w:tr w:rsidR="00A57760" w14:paraId="1D2A5B05" w14:textId="77777777" w:rsidTr="003A2EE7">
        <w:tc>
          <w:tcPr>
            <w:tcW w:w="4698" w:type="dxa"/>
          </w:tcPr>
          <w:p w14:paraId="1D2A5B03" w14:textId="77777777" w:rsidR="001F2A4F" w:rsidRPr="00E52B5E" w:rsidRDefault="001F2A4F">
            <w:pPr>
              <w:rPr>
                <w:rFonts w:cstheme="minorHAnsi"/>
                <w:b/>
                <w:szCs w:val="20"/>
              </w:rPr>
            </w:pPr>
            <w:r w:rsidRPr="00E52B5E">
              <w:rPr>
                <w:rFonts w:cstheme="minorHAnsi"/>
                <w:b/>
                <w:szCs w:val="20"/>
              </w:rPr>
              <w:t>BASE NOTICE TYPE</w:t>
            </w:r>
          </w:p>
        </w:tc>
        <w:tc>
          <w:tcPr>
            <w:tcW w:w="5220" w:type="dxa"/>
          </w:tcPr>
          <w:p w14:paraId="1D2A5B04" w14:textId="77777777" w:rsidR="001F2A4F" w:rsidRPr="006F6EF8" w:rsidRDefault="001F2A4F">
            <w:pPr>
              <w:rPr>
                <w:rStyle w:val="AAMSKBFill-InHighlight"/>
                <w:rFonts w:cstheme="minorHAnsi"/>
                <w:color w:val="auto"/>
              </w:rPr>
            </w:pPr>
          </w:p>
        </w:tc>
      </w:tr>
      <w:tr w:rsidR="00A57760" w14:paraId="1D2A5B08" w14:textId="77777777" w:rsidTr="003A2EE7">
        <w:tc>
          <w:tcPr>
            <w:tcW w:w="4698" w:type="dxa"/>
            <w:hideMark/>
          </w:tcPr>
          <w:p w14:paraId="1D2A5B06" w14:textId="77777777" w:rsidR="001F2A4F" w:rsidRPr="00E52B5E" w:rsidRDefault="001F2A4F">
            <w:pPr>
              <w:rPr>
                <w:rFonts w:cstheme="minorHAnsi"/>
                <w:b/>
                <w:szCs w:val="20"/>
              </w:rPr>
            </w:pPr>
            <w:r w:rsidRPr="00E52B5E">
              <w:rPr>
                <w:rFonts w:cstheme="minorHAnsi"/>
                <w:b/>
                <w:szCs w:val="20"/>
              </w:rPr>
              <w:t>RESPONSE DATE/TIME/ZONE</w:t>
            </w:r>
          </w:p>
        </w:tc>
        <w:tc>
          <w:tcPr>
            <w:tcW w:w="5220" w:type="dxa"/>
            <w:hideMark/>
          </w:tcPr>
          <w:p w14:paraId="1D2A5B07" w14:textId="77777777" w:rsidR="001F2A4F" w:rsidRPr="006F6EF8" w:rsidRDefault="001F2A4F">
            <w:pPr>
              <w:rPr>
                <w:rStyle w:val="AAMSKBFill-InHighlight"/>
                <w:rFonts w:cstheme="minorHAnsi"/>
                <w:color w:val="auto"/>
              </w:rPr>
            </w:pPr>
            <w:r>
              <w:rPr>
                <w:rStyle w:val="AAMSKBFill-InHighlight"/>
                <w:rFonts w:cstheme="minorHAnsi"/>
                <w:color w:val="auto"/>
              </w:rPr>
              <w:t>04-06-2026</w:t>
            </w:r>
            <w:r w:rsidRPr="006F6EF8">
              <w:rPr>
                <w:rStyle w:val="AAMSKBFill-InHighlight"/>
                <w:rFonts w:cstheme="minorHAnsi"/>
              </w:rPr>
              <w:t xml:space="preserve"> </w:t>
            </w:r>
            <w:r>
              <w:rPr>
                <w:rStyle w:val="AAMSKBFill-InHighlight"/>
                <w:rFonts w:cstheme="minorHAnsi"/>
                <w:color w:val="auto"/>
              </w:rPr>
              <w:t>12:30</w:t>
            </w:r>
            <w:r w:rsidRPr="006F6EF8">
              <w:rPr>
                <w:rStyle w:val="AAMSKBFill-InHighlight"/>
                <w:rFonts w:cstheme="minorHAnsi"/>
              </w:rPr>
              <w:t xml:space="preserve"> </w:t>
            </w:r>
            <w:r>
              <w:rPr>
                <w:rStyle w:val="AAMSKBFill-InHighlight"/>
                <w:rFonts w:cstheme="minorHAnsi"/>
                <w:color w:val="auto"/>
              </w:rPr>
              <w:t>MOUNTAIN TIME, DENVER, USA</w:t>
            </w:r>
          </w:p>
        </w:tc>
      </w:tr>
      <w:tr w:rsidR="00A57760" w14:paraId="1D2A5B0B" w14:textId="77777777" w:rsidTr="003A2EE7">
        <w:tc>
          <w:tcPr>
            <w:tcW w:w="4698" w:type="dxa"/>
          </w:tcPr>
          <w:p w14:paraId="1D2A5B09" w14:textId="77777777" w:rsidR="001F2A4F" w:rsidRPr="00E52B5E" w:rsidRDefault="001F2A4F">
            <w:pPr>
              <w:rPr>
                <w:rFonts w:cstheme="minorHAnsi"/>
                <w:b/>
                <w:szCs w:val="20"/>
              </w:rPr>
            </w:pPr>
            <w:r w:rsidRPr="00E52B5E">
              <w:rPr>
                <w:rFonts w:cstheme="minorHAnsi"/>
                <w:b/>
                <w:szCs w:val="20"/>
              </w:rPr>
              <w:t>ARCHIVE</w:t>
            </w:r>
          </w:p>
        </w:tc>
        <w:tc>
          <w:tcPr>
            <w:tcW w:w="5220" w:type="dxa"/>
            <w:hideMark/>
          </w:tcPr>
          <w:p w14:paraId="1D2A5B0A" w14:textId="77777777" w:rsidR="001F2A4F" w:rsidRPr="006F6EF8" w:rsidRDefault="001F2A4F">
            <w:pPr>
              <w:rPr>
                <w:rFonts w:cstheme="minorHAnsi"/>
                <w:szCs w:val="20"/>
              </w:rPr>
            </w:pPr>
            <w:r>
              <w:rPr>
                <w:rFonts w:cstheme="minorHAnsi"/>
                <w:szCs w:val="20"/>
              </w:rPr>
              <w:t>60</w:t>
            </w:r>
            <w:r w:rsidRPr="006F6EF8">
              <w:rPr>
                <w:rFonts w:cstheme="minorHAnsi"/>
                <w:color w:val="C00000"/>
                <w:szCs w:val="20"/>
                <w:bdr w:val="none" w:sz="0" w:space="0" w:color="auto" w:frame="1"/>
              </w:rPr>
              <w:t xml:space="preserve"> </w:t>
            </w:r>
            <w:r w:rsidRPr="006F6EF8">
              <w:rPr>
                <w:rFonts w:cstheme="minorHAnsi"/>
                <w:szCs w:val="20"/>
                <w:bdr w:val="none" w:sz="0" w:space="0" w:color="auto" w:frame="1"/>
              </w:rPr>
              <w:t>DAYS AFTER THE RESPONSE DATE</w:t>
            </w:r>
          </w:p>
        </w:tc>
      </w:tr>
      <w:tr w:rsidR="00A57760" w14:paraId="1D2A5B0E" w14:textId="77777777" w:rsidTr="003A2EE7">
        <w:tc>
          <w:tcPr>
            <w:tcW w:w="4698" w:type="dxa"/>
          </w:tcPr>
          <w:p w14:paraId="1D2A5B0C" w14:textId="77777777" w:rsidR="001F2A4F" w:rsidRPr="00E52B5E" w:rsidRDefault="001F2A4F">
            <w:pPr>
              <w:rPr>
                <w:rFonts w:cstheme="minorHAnsi"/>
                <w:b/>
                <w:szCs w:val="20"/>
              </w:rPr>
            </w:pPr>
            <w:r w:rsidRPr="00E52B5E">
              <w:rPr>
                <w:rFonts w:cstheme="minorHAnsi"/>
                <w:b/>
                <w:szCs w:val="20"/>
              </w:rPr>
              <w:t>RECOVERY ACT FUNDS</w:t>
            </w:r>
          </w:p>
        </w:tc>
        <w:tc>
          <w:tcPr>
            <w:tcW w:w="5220" w:type="dxa"/>
            <w:hideMark/>
          </w:tcPr>
          <w:p w14:paraId="1D2A5B0D" w14:textId="77777777" w:rsidR="001F2A4F" w:rsidRPr="006F6EF8" w:rsidRDefault="001F2A4F">
            <w:pPr>
              <w:rPr>
                <w:rFonts w:cstheme="minorHAnsi"/>
                <w:szCs w:val="20"/>
              </w:rPr>
            </w:pPr>
            <w:r>
              <w:rPr>
                <w:rFonts w:cstheme="minorHAnsi"/>
                <w:szCs w:val="20"/>
              </w:rPr>
              <w:t>N</w:t>
            </w:r>
          </w:p>
        </w:tc>
      </w:tr>
      <w:tr w:rsidR="00A57760" w14:paraId="1D2A5B11" w14:textId="77777777" w:rsidTr="003A2EE7">
        <w:tc>
          <w:tcPr>
            <w:tcW w:w="4698" w:type="dxa"/>
          </w:tcPr>
          <w:p w14:paraId="1D2A5B0F" w14:textId="77777777" w:rsidR="001F2A4F" w:rsidRPr="00E52B5E" w:rsidRDefault="001F2A4F">
            <w:pPr>
              <w:rPr>
                <w:rFonts w:cstheme="minorHAnsi"/>
                <w:b/>
                <w:szCs w:val="20"/>
              </w:rPr>
            </w:pPr>
            <w:r w:rsidRPr="00E52B5E">
              <w:rPr>
                <w:rFonts w:cstheme="minorHAnsi"/>
                <w:b/>
                <w:szCs w:val="20"/>
              </w:rPr>
              <w:t>SET-ASIDE</w:t>
            </w:r>
          </w:p>
        </w:tc>
        <w:tc>
          <w:tcPr>
            <w:tcW w:w="5220" w:type="dxa"/>
            <w:hideMark/>
          </w:tcPr>
          <w:p w14:paraId="1D2A5B10" w14:textId="77777777" w:rsidR="001F2A4F" w:rsidRPr="006F6EF8" w:rsidRDefault="001F2A4F">
            <w:pPr>
              <w:rPr>
                <w:rFonts w:cstheme="minorHAnsi"/>
                <w:szCs w:val="20"/>
              </w:rPr>
            </w:pPr>
          </w:p>
        </w:tc>
      </w:tr>
      <w:tr w:rsidR="00A57760" w14:paraId="1D2A5B14" w14:textId="77777777" w:rsidTr="003A2EE7">
        <w:tc>
          <w:tcPr>
            <w:tcW w:w="4698" w:type="dxa"/>
          </w:tcPr>
          <w:p w14:paraId="1D2A5B12" w14:textId="77777777" w:rsidR="001F2A4F" w:rsidRPr="00E52B5E" w:rsidRDefault="001F2A4F">
            <w:pPr>
              <w:rPr>
                <w:rFonts w:cstheme="minorHAnsi"/>
                <w:b/>
                <w:szCs w:val="20"/>
              </w:rPr>
            </w:pPr>
            <w:r w:rsidRPr="00E52B5E">
              <w:rPr>
                <w:rFonts w:cstheme="minorHAnsi"/>
                <w:b/>
                <w:szCs w:val="20"/>
              </w:rPr>
              <w:t>PRODUCT SERVICE CODE*</w:t>
            </w:r>
          </w:p>
        </w:tc>
        <w:tc>
          <w:tcPr>
            <w:tcW w:w="5220" w:type="dxa"/>
          </w:tcPr>
          <w:p w14:paraId="1D2A5B13" w14:textId="77777777" w:rsidR="001F2A4F" w:rsidRPr="006F6EF8" w:rsidRDefault="001F2A4F">
            <w:pPr>
              <w:rPr>
                <w:rStyle w:val="AAMSKBFill-InHighlight"/>
                <w:rFonts w:cstheme="minorHAnsi"/>
                <w:color w:val="auto"/>
              </w:rPr>
            </w:pPr>
            <w:r>
              <w:rPr>
                <w:rStyle w:val="AAMSKBFill-InHighlight"/>
                <w:rFonts w:cstheme="minorHAnsi"/>
                <w:color w:val="auto"/>
              </w:rPr>
              <w:t>Q531</w:t>
            </w:r>
          </w:p>
        </w:tc>
      </w:tr>
      <w:tr w:rsidR="00A57760" w14:paraId="1D2A5B17" w14:textId="77777777" w:rsidTr="003A2EE7">
        <w:tc>
          <w:tcPr>
            <w:tcW w:w="4698" w:type="dxa"/>
          </w:tcPr>
          <w:p w14:paraId="1D2A5B15" w14:textId="77777777" w:rsidR="001F2A4F" w:rsidRPr="00E52B5E" w:rsidRDefault="001F2A4F">
            <w:pPr>
              <w:rPr>
                <w:rFonts w:cstheme="minorHAnsi"/>
                <w:b/>
                <w:szCs w:val="20"/>
              </w:rPr>
            </w:pPr>
            <w:r w:rsidRPr="00E52B5E">
              <w:rPr>
                <w:rFonts w:cstheme="minorHAnsi"/>
                <w:b/>
                <w:szCs w:val="20"/>
              </w:rPr>
              <w:t>NAICS CODE*</w:t>
            </w:r>
          </w:p>
        </w:tc>
        <w:tc>
          <w:tcPr>
            <w:tcW w:w="5220" w:type="dxa"/>
            <w:hideMark/>
          </w:tcPr>
          <w:p w14:paraId="1D2A5B16" w14:textId="77777777" w:rsidR="001F2A4F" w:rsidRPr="006F6EF8" w:rsidRDefault="001F2A4F">
            <w:pPr>
              <w:rPr>
                <w:rFonts w:cstheme="minorHAnsi"/>
                <w:szCs w:val="20"/>
              </w:rPr>
            </w:pPr>
            <w:r>
              <w:rPr>
                <w:rFonts w:cstheme="minorHAnsi"/>
                <w:szCs w:val="20"/>
              </w:rPr>
              <w:t>621492</w:t>
            </w:r>
          </w:p>
        </w:tc>
      </w:tr>
      <w:tr w:rsidR="00A57760" w14:paraId="1D2A5B1F" w14:textId="77777777" w:rsidTr="003A2EE7">
        <w:tc>
          <w:tcPr>
            <w:tcW w:w="4698" w:type="dxa"/>
            <w:hideMark/>
          </w:tcPr>
          <w:p w14:paraId="1D2A5B18" w14:textId="77777777" w:rsidR="001F2A4F" w:rsidRPr="00E52B5E" w:rsidRDefault="001F2A4F">
            <w:pPr>
              <w:rPr>
                <w:rFonts w:cstheme="minorHAnsi"/>
                <w:b/>
                <w:szCs w:val="20"/>
              </w:rPr>
            </w:pPr>
            <w:r w:rsidRPr="00E52B5E">
              <w:rPr>
                <w:rFonts w:cstheme="minorHAnsi"/>
                <w:b/>
                <w:szCs w:val="20"/>
              </w:rPr>
              <w:t>CONTRACTING OFFICE ADDRESS</w:t>
            </w:r>
          </w:p>
        </w:tc>
        <w:tc>
          <w:tcPr>
            <w:tcW w:w="5220" w:type="dxa"/>
          </w:tcPr>
          <w:p w14:paraId="1D2A5B19" w14:textId="77777777" w:rsidR="001F2A4F" w:rsidRPr="006F6EF8" w:rsidRDefault="001F2A4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6F6EF8">
              <w:rPr>
                <w:rStyle w:val="AAMSKBFill-InHighlight"/>
                <w:rFonts w:cstheme="minorHAnsi"/>
              </w:rPr>
              <w:t xml:space="preserve"> </w:t>
            </w:r>
          </w:p>
          <w:p w14:paraId="1D2A5B1A" w14:textId="77777777" w:rsidR="001F2A4F" w:rsidRPr="006F6EF8" w:rsidRDefault="001F2A4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6F6EF8">
              <w:rPr>
                <w:rStyle w:val="AAMSKBFill-InHighlight"/>
                <w:rFonts w:cstheme="minorHAnsi"/>
              </w:rPr>
              <w:t xml:space="preserve"> </w:t>
            </w:r>
          </w:p>
          <w:p w14:paraId="1D2A5B1B" w14:textId="77777777" w:rsidR="001F2A4F" w:rsidRPr="006F6EF8" w:rsidRDefault="001F2A4F">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6F6EF8">
              <w:rPr>
                <w:rStyle w:val="AAMSKBFill-InHighlight"/>
                <w:rFonts w:cstheme="minorHAnsi"/>
              </w:rPr>
              <w:t xml:space="preserve"> </w:t>
            </w:r>
          </w:p>
          <w:p w14:paraId="1D2A5B1C" w14:textId="77777777" w:rsidR="001F2A4F" w:rsidRPr="006F6EF8" w:rsidRDefault="001F2A4F">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1D2A5B1D" w14:textId="77777777" w:rsidR="001F2A4F" w:rsidRPr="006F6EF8" w:rsidRDefault="001F2A4F">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6F6EF8">
              <w:rPr>
                <w:rStyle w:val="AAMSKBFill-InHighlight"/>
                <w:rFonts w:cstheme="minorHAnsi"/>
              </w:rPr>
              <w:t xml:space="preserve"> </w:t>
            </w:r>
          </w:p>
          <w:p w14:paraId="1D2A5B1E" w14:textId="77777777" w:rsidR="001F2A4F" w:rsidRPr="006F6EF8" w:rsidRDefault="001F2A4F">
            <w:pPr>
              <w:rPr>
                <w:rFonts w:cstheme="minorHAnsi"/>
                <w:szCs w:val="20"/>
              </w:rPr>
            </w:pPr>
          </w:p>
        </w:tc>
      </w:tr>
      <w:tr w:rsidR="00A57760" w14:paraId="1D2A5B28" w14:textId="77777777" w:rsidTr="003A2EE7">
        <w:tc>
          <w:tcPr>
            <w:tcW w:w="4698" w:type="dxa"/>
          </w:tcPr>
          <w:p w14:paraId="1D2A5B20" w14:textId="77777777" w:rsidR="001F2A4F" w:rsidRPr="00E52B5E" w:rsidRDefault="001F2A4F">
            <w:pPr>
              <w:rPr>
                <w:rFonts w:cstheme="minorHAnsi"/>
                <w:b/>
                <w:szCs w:val="20"/>
              </w:rPr>
            </w:pPr>
            <w:r w:rsidRPr="00E52B5E">
              <w:rPr>
                <w:rFonts w:cstheme="minorHAnsi"/>
                <w:b/>
                <w:szCs w:val="20"/>
              </w:rPr>
              <w:t>POINT OF CONTACT*</w:t>
            </w:r>
          </w:p>
          <w:p w14:paraId="1D2A5B21" w14:textId="77777777" w:rsidR="001F2A4F" w:rsidRPr="00E52B5E" w:rsidRDefault="001F2A4F" w:rsidP="003A2EE7">
            <w:pPr>
              <w:rPr>
                <w:rFonts w:cstheme="minorHAnsi"/>
                <w:b/>
                <w:szCs w:val="20"/>
              </w:rPr>
            </w:pPr>
          </w:p>
        </w:tc>
        <w:tc>
          <w:tcPr>
            <w:tcW w:w="5220" w:type="dxa"/>
            <w:hideMark/>
          </w:tcPr>
          <w:p w14:paraId="1D2A5B22" w14:textId="77777777" w:rsidR="001F2A4F" w:rsidRPr="006F6EF8" w:rsidRDefault="001F2A4F">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6F6EF8">
              <w:rPr>
                <w:rStyle w:val="AAMSKBFill-InHighlight"/>
                <w:rFonts w:cstheme="minorHAnsi"/>
              </w:rPr>
              <w:t xml:space="preserve"> </w:t>
            </w:r>
          </w:p>
          <w:p w14:paraId="1D2A5B23" w14:textId="77777777" w:rsidR="001F2A4F" w:rsidRPr="006F6EF8" w:rsidRDefault="001F2A4F">
            <w:pPr>
              <w:rPr>
                <w:rFonts w:eastAsiaTheme="minorHAnsi" w:cstheme="minorHAnsi"/>
                <w:szCs w:val="20"/>
                <w:bdr w:val="none" w:sz="0" w:space="0" w:color="auto" w:frame="1"/>
              </w:rPr>
            </w:pPr>
            <w:r>
              <w:rPr>
                <w:rFonts w:eastAsiaTheme="minorHAnsi" w:cstheme="minorHAnsi"/>
                <w:szCs w:val="20"/>
                <w:bdr w:val="none" w:sz="0" w:space="0" w:color="auto" w:frame="1"/>
              </w:rPr>
              <w:t>Catherine Kennedy</w:t>
            </w:r>
          </w:p>
          <w:p w14:paraId="1D2A5B24" w14:textId="77777777" w:rsidR="001F2A4F" w:rsidRPr="006F6EF8" w:rsidRDefault="001F2A4F">
            <w:pPr>
              <w:rPr>
                <w:rFonts w:eastAsiaTheme="minorHAnsi" w:cstheme="minorHAnsi"/>
                <w:szCs w:val="20"/>
                <w:bdr w:val="none" w:sz="0" w:space="0" w:color="auto" w:frame="1"/>
              </w:rPr>
            </w:pPr>
            <w:r>
              <w:rPr>
                <w:rFonts w:eastAsiaTheme="minorHAnsi" w:cstheme="minorHAnsi"/>
                <w:szCs w:val="20"/>
                <w:bdr w:val="none" w:sz="0" w:space="0" w:color="auto" w:frame="1"/>
              </w:rPr>
              <w:t>catherine.kennedy@va.gov</w:t>
            </w:r>
          </w:p>
          <w:p w14:paraId="1D2A5B25" w14:textId="77777777" w:rsidR="001F2A4F" w:rsidRPr="006F6EF8" w:rsidRDefault="001F2A4F">
            <w:pPr>
              <w:rPr>
                <w:rFonts w:eastAsiaTheme="minorHAnsi" w:cstheme="minorHAnsi"/>
                <w:szCs w:val="20"/>
                <w:bdr w:val="none" w:sz="0" w:space="0" w:color="auto" w:frame="1"/>
              </w:rPr>
            </w:pPr>
          </w:p>
          <w:p w14:paraId="1D2A5B26" w14:textId="77777777" w:rsidR="001F2A4F" w:rsidRPr="006F6EF8" w:rsidRDefault="001F2A4F">
            <w:pPr>
              <w:rPr>
                <w:rFonts w:eastAsiaTheme="minorHAnsi" w:cstheme="minorHAnsi"/>
                <w:szCs w:val="20"/>
                <w:bdr w:val="none" w:sz="0" w:space="0" w:color="auto" w:frame="1"/>
              </w:rPr>
            </w:pPr>
          </w:p>
          <w:p w14:paraId="1D2A5B27" w14:textId="77777777" w:rsidR="001F2A4F" w:rsidRPr="006F6EF8" w:rsidRDefault="001F2A4F">
            <w:pPr>
              <w:rPr>
                <w:rFonts w:cstheme="minorHAnsi"/>
                <w:szCs w:val="20"/>
              </w:rPr>
            </w:pPr>
            <w:r>
              <w:rPr>
                <w:rFonts w:cstheme="minorHAnsi"/>
                <w:szCs w:val="20"/>
              </w:rPr>
              <w:t>yomika.brock@va.gov</w:t>
            </w:r>
          </w:p>
        </w:tc>
      </w:tr>
    </w:tbl>
    <w:p w14:paraId="1D2A5B29" w14:textId="77777777" w:rsidR="001F2A4F" w:rsidRPr="009A37C8" w:rsidRDefault="001F2A4F" w:rsidP="009A37C8">
      <w:pPr>
        <w:rPr>
          <w:rFonts w:cstheme="minorHAnsi"/>
          <w:szCs w:val="20"/>
        </w:rPr>
      </w:pPr>
    </w:p>
    <w:p w14:paraId="1D2A5B2A" w14:textId="77777777" w:rsidR="001F2A4F" w:rsidRPr="009A37C8" w:rsidRDefault="001F2A4F" w:rsidP="003A2EE7">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57760" w14:paraId="1D2A5B2D" w14:textId="77777777" w:rsidTr="00455DA2">
        <w:tc>
          <w:tcPr>
            <w:tcW w:w="4675" w:type="dxa"/>
          </w:tcPr>
          <w:p w14:paraId="1D2A5B2B" w14:textId="77777777" w:rsidR="001F2A4F" w:rsidRPr="00E52B5E" w:rsidRDefault="001F2A4F">
            <w:pPr>
              <w:rPr>
                <w:rFonts w:cstheme="minorHAnsi"/>
                <w:b/>
                <w:szCs w:val="20"/>
              </w:rPr>
            </w:pPr>
            <w:r w:rsidRPr="00E52B5E">
              <w:rPr>
                <w:rFonts w:cstheme="minorHAnsi"/>
                <w:b/>
                <w:szCs w:val="20"/>
              </w:rPr>
              <w:t>ADDRESS</w:t>
            </w:r>
          </w:p>
        </w:tc>
        <w:tc>
          <w:tcPr>
            <w:tcW w:w="5243" w:type="dxa"/>
          </w:tcPr>
          <w:p w14:paraId="1D2A5B2C" w14:textId="77777777" w:rsidR="001F2A4F" w:rsidRPr="00711498" w:rsidRDefault="001F2A4F">
            <w:pPr>
              <w:rPr>
                <w:rStyle w:val="AAMSKBFill-InHighlight"/>
                <w:rFonts w:cstheme="minorHAnsi"/>
                <w:color w:val="auto"/>
              </w:rPr>
            </w:pPr>
            <w:r>
              <w:rPr>
                <w:rStyle w:val="AAMSKBFill-InHighlight"/>
                <w:rFonts w:cstheme="minorHAnsi"/>
                <w:color w:val="auto"/>
              </w:rPr>
              <w:t>Tulsa Oklahoma</w:t>
            </w:r>
          </w:p>
        </w:tc>
      </w:tr>
      <w:tr w:rsidR="00A57760" w14:paraId="1D2A5B30" w14:textId="77777777" w:rsidTr="00455DA2">
        <w:tc>
          <w:tcPr>
            <w:tcW w:w="4675" w:type="dxa"/>
          </w:tcPr>
          <w:p w14:paraId="1D2A5B2E" w14:textId="77777777" w:rsidR="001F2A4F" w:rsidRPr="00E52B5E" w:rsidRDefault="001F2A4F">
            <w:pPr>
              <w:rPr>
                <w:rFonts w:cstheme="minorHAnsi"/>
                <w:b/>
                <w:szCs w:val="20"/>
              </w:rPr>
            </w:pPr>
          </w:p>
        </w:tc>
        <w:tc>
          <w:tcPr>
            <w:tcW w:w="5243" w:type="dxa"/>
          </w:tcPr>
          <w:p w14:paraId="1D2A5B2F" w14:textId="77777777" w:rsidR="001F2A4F" w:rsidRPr="00711498" w:rsidRDefault="001F2A4F">
            <w:pPr>
              <w:rPr>
                <w:rStyle w:val="AAMSKBFill-InHighlight"/>
                <w:rFonts w:cstheme="minorHAnsi"/>
                <w:color w:val="auto"/>
              </w:rPr>
            </w:pPr>
          </w:p>
        </w:tc>
      </w:tr>
      <w:tr w:rsidR="00A57760" w14:paraId="1D2A5B33" w14:textId="77777777" w:rsidTr="00455DA2">
        <w:tc>
          <w:tcPr>
            <w:tcW w:w="4675" w:type="dxa"/>
          </w:tcPr>
          <w:p w14:paraId="1D2A5B31" w14:textId="77777777" w:rsidR="001F2A4F" w:rsidRPr="00E52B5E" w:rsidRDefault="001F2A4F">
            <w:pPr>
              <w:rPr>
                <w:rFonts w:cstheme="minorHAnsi"/>
                <w:b/>
                <w:szCs w:val="20"/>
              </w:rPr>
            </w:pPr>
          </w:p>
        </w:tc>
        <w:tc>
          <w:tcPr>
            <w:tcW w:w="5243" w:type="dxa"/>
          </w:tcPr>
          <w:p w14:paraId="1D2A5B32" w14:textId="77777777" w:rsidR="001F2A4F" w:rsidRPr="00711498" w:rsidRDefault="001F2A4F">
            <w:pPr>
              <w:rPr>
                <w:rStyle w:val="AAMSKBFill-InHighlight"/>
                <w:rFonts w:cstheme="minorHAnsi"/>
                <w:color w:val="auto"/>
              </w:rPr>
            </w:pPr>
          </w:p>
        </w:tc>
      </w:tr>
      <w:tr w:rsidR="00A57760" w14:paraId="1D2A5B36" w14:textId="77777777" w:rsidTr="00455DA2">
        <w:tc>
          <w:tcPr>
            <w:tcW w:w="4675" w:type="dxa"/>
          </w:tcPr>
          <w:p w14:paraId="1D2A5B34" w14:textId="77777777" w:rsidR="001F2A4F" w:rsidRPr="00E52B5E" w:rsidRDefault="001F2A4F">
            <w:pPr>
              <w:rPr>
                <w:rFonts w:cstheme="minorHAnsi"/>
                <w:b/>
                <w:szCs w:val="20"/>
              </w:rPr>
            </w:pPr>
          </w:p>
        </w:tc>
        <w:tc>
          <w:tcPr>
            <w:tcW w:w="5243" w:type="dxa"/>
          </w:tcPr>
          <w:p w14:paraId="1D2A5B35" w14:textId="77777777" w:rsidR="001F2A4F" w:rsidRPr="00711498" w:rsidRDefault="001F2A4F">
            <w:pPr>
              <w:rPr>
                <w:rStyle w:val="AAMSKBFill-InHighlight"/>
                <w:rFonts w:cstheme="minorHAnsi"/>
                <w:color w:val="auto"/>
              </w:rPr>
            </w:pPr>
          </w:p>
        </w:tc>
      </w:tr>
      <w:tr w:rsidR="00A57760" w14:paraId="1D2A5B39" w14:textId="77777777" w:rsidTr="00455DA2">
        <w:tc>
          <w:tcPr>
            <w:tcW w:w="4675" w:type="dxa"/>
          </w:tcPr>
          <w:p w14:paraId="1D2A5B37" w14:textId="77777777" w:rsidR="001F2A4F" w:rsidRPr="00E52B5E" w:rsidRDefault="001F2A4F">
            <w:pPr>
              <w:rPr>
                <w:rFonts w:cstheme="minorHAnsi"/>
                <w:b/>
                <w:szCs w:val="20"/>
              </w:rPr>
            </w:pPr>
          </w:p>
        </w:tc>
        <w:tc>
          <w:tcPr>
            <w:tcW w:w="5243" w:type="dxa"/>
          </w:tcPr>
          <w:p w14:paraId="1D2A5B38" w14:textId="77777777" w:rsidR="001F2A4F" w:rsidRPr="00711498" w:rsidRDefault="001F2A4F">
            <w:pPr>
              <w:rPr>
                <w:rStyle w:val="AAMSKBFill-InHighlight"/>
                <w:rFonts w:cstheme="minorHAnsi"/>
                <w:color w:val="auto"/>
              </w:rPr>
            </w:pPr>
            <w:r w:rsidRPr="00711498">
              <w:rPr>
                <w:rFonts w:cstheme="minorHAnsi"/>
                <w:szCs w:val="20"/>
              </w:rPr>
              <w:t xml:space="preserve"> </w:t>
            </w:r>
          </w:p>
        </w:tc>
      </w:tr>
      <w:tr w:rsidR="00A57760" w14:paraId="1D2A5B3C" w14:textId="77777777" w:rsidTr="00455DA2">
        <w:tc>
          <w:tcPr>
            <w:tcW w:w="4675" w:type="dxa"/>
            <w:hideMark/>
          </w:tcPr>
          <w:p w14:paraId="1D2A5B3A" w14:textId="77777777" w:rsidR="001F2A4F" w:rsidRPr="00E52B5E" w:rsidRDefault="001F2A4F">
            <w:pPr>
              <w:rPr>
                <w:rFonts w:cstheme="minorHAnsi"/>
                <w:b/>
                <w:szCs w:val="20"/>
              </w:rPr>
            </w:pPr>
            <w:r w:rsidRPr="00E52B5E">
              <w:rPr>
                <w:rFonts w:cstheme="minorHAnsi"/>
                <w:b/>
                <w:szCs w:val="20"/>
              </w:rPr>
              <w:t>POSTAL CODE</w:t>
            </w:r>
          </w:p>
        </w:tc>
        <w:tc>
          <w:tcPr>
            <w:tcW w:w="5243" w:type="dxa"/>
            <w:hideMark/>
          </w:tcPr>
          <w:p w14:paraId="1D2A5B3B" w14:textId="77777777" w:rsidR="001F2A4F" w:rsidRPr="00711498" w:rsidRDefault="001F2A4F">
            <w:pPr>
              <w:rPr>
                <w:rFonts w:cstheme="minorHAnsi"/>
                <w:szCs w:val="20"/>
              </w:rPr>
            </w:pPr>
          </w:p>
        </w:tc>
      </w:tr>
      <w:tr w:rsidR="00A57760" w14:paraId="1D2A5B3F" w14:textId="77777777" w:rsidTr="00455DA2">
        <w:tc>
          <w:tcPr>
            <w:tcW w:w="4675" w:type="dxa"/>
            <w:hideMark/>
          </w:tcPr>
          <w:p w14:paraId="1D2A5B3D" w14:textId="77777777" w:rsidR="001F2A4F" w:rsidRPr="00E52B5E" w:rsidRDefault="001F2A4F">
            <w:pPr>
              <w:rPr>
                <w:rFonts w:cstheme="minorHAnsi"/>
                <w:b/>
                <w:szCs w:val="20"/>
              </w:rPr>
            </w:pPr>
            <w:r w:rsidRPr="00E52B5E">
              <w:rPr>
                <w:rFonts w:cstheme="minorHAnsi"/>
                <w:b/>
                <w:szCs w:val="20"/>
              </w:rPr>
              <w:t>COUNTRY</w:t>
            </w:r>
          </w:p>
        </w:tc>
        <w:tc>
          <w:tcPr>
            <w:tcW w:w="5243" w:type="dxa"/>
            <w:hideMark/>
          </w:tcPr>
          <w:p w14:paraId="1D2A5B3E" w14:textId="77777777" w:rsidR="001F2A4F" w:rsidRPr="00711498" w:rsidRDefault="001F2A4F">
            <w:pPr>
              <w:rPr>
                <w:rFonts w:cstheme="minorHAnsi"/>
                <w:szCs w:val="20"/>
              </w:rPr>
            </w:pPr>
          </w:p>
        </w:tc>
      </w:tr>
    </w:tbl>
    <w:p w14:paraId="1D2A5B40" w14:textId="77777777" w:rsidR="001F2A4F" w:rsidRPr="009A37C8" w:rsidRDefault="001F2A4F" w:rsidP="009A37C8">
      <w:pPr>
        <w:spacing w:after="160" w:line="252" w:lineRule="auto"/>
        <w:jc w:val="center"/>
        <w:rPr>
          <w:rFonts w:eastAsia="Calibri" w:cstheme="minorHAnsi"/>
          <w:b/>
        </w:rPr>
      </w:pPr>
    </w:p>
    <w:p w14:paraId="1D2A5B41" w14:textId="77777777" w:rsidR="001F2A4F" w:rsidRPr="009A37C8" w:rsidRDefault="001F2A4F" w:rsidP="003A2EE7">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57760" w14:paraId="1D2A5B44" w14:textId="77777777" w:rsidTr="00455DA2">
        <w:tc>
          <w:tcPr>
            <w:tcW w:w="4675" w:type="dxa"/>
            <w:hideMark/>
          </w:tcPr>
          <w:p w14:paraId="1D2A5B42" w14:textId="77777777" w:rsidR="001F2A4F" w:rsidRPr="00E52B5E" w:rsidRDefault="001F2A4F"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14:paraId="1D2A5B43" w14:textId="77777777" w:rsidR="001F2A4F" w:rsidRPr="00711498" w:rsidRDefault="001F2A4F" w:rsidP="00E52B5E">
            <w:pPr>
              <w:pStyle w:val="NoSpacing"/>
              <w:rPr>
                <w:rFonts w:asciiTheme="minorHAnsi" w:hAnsiTheme="minorHAnsi" w:cstheme="minorHAnsi"/>
              </w:rPr>
            </w:pPr>
          </w:p>
        </w:tc>
      </w:tr>
      <w:tr w:rsidR="00A57760" w14:paraId="1D2A5B47" w14:textId="77777777" w:rsidTr="00455DA2">
        <w:tc>
          <w:tcPr>
            <w:tcW w:w="4675" w:type="dxa"/>
            <w:hideMark/>
          </w:tcPr>
          <w:p w14:paraId="1D2A5B45" w14:textId="77777777" w:rsidR="001F2A4F" w:rsidRPr="00E52B5E" w:rsidRDefault="001F2A4F"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14:paraId="1D2A5B46" w14:textId="77777777" w:rsidR="001F2A4F" w:rsidRPr="00711498" w:rsidRDefault="001F2A4F" w:rsidP="00E52B5E">
            <w:pPr>
              <w:pStyle w:val="NoSpacing"/>
              <w:rPr>
                <w:rFonts w:asciiTheme="minorHAnsi" w:hAnsiTheme="minorHAnsi" w:cstheme="minorHAnsi"/>
                <w:szCs w:val="20"/>
              </w:rPr>
            </w:pPr>
          </w:p>
        </w:tc>
      </w:tr>
      <w:tr w:rsidR="00A57760" w14:paraId="1D2A5B4A" w14:textId="77777777" w:rsidTr="00455DA2">
        <w:tc>
          <w:tcPr>
            <w:tcW w:w="4675" w:type="dxa"/>
            <w:hideMark/>
          </w:tcPr>
          <w:p w14:paraId="1D2A5B48" w14:textId="77777777" w:rsidR="001F2A4F" w:rsidRPr="00E52B5E" w:rsidRDefault="001F2A4F"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14:paraId="1D2A5B49" w14:textId="77777777" w:rsidR="001F2A4F" w:rsidRPr="00711498" w:rsidRDefault="001F2A4F" w:rsidP="00E52B5E">
            <w:pPr>
              <w:pStyle w:val="NoSpacing"/>
              <w:rPr>
                <w:rFonts w:asciiTheme="minorHAnsi" w:hAnsiTheme="minorHAnsi" w:cstheme="minorHAnsi"/>
                <w:szCs w:val="20"/>
              </w:rPr>
            </w:pPr>
          </w:p>
        </w:tc>
      </w:tr>
      <w:tr w:rsidR="00A57760" w14:paraId="1D2A5B4D" w14:textId="77777777" w:rsidTr="00455DA2">
        <w:tc>
          <w:tcPr>
            <w:tcW w:w="4675" w:type="dxa"/>
            <w:hideMark/>
          </w:tcPr>
          <w:p w14:paraId="1D2A5B4B" w14:textId="77777777" w:rsidR="001F2A4F" w:rsidRPr="00E52B5E" w:rsidRDefault="001F2A4F"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14:paraId="1D2A5B4C" w14:textId="77777777" w:rsidR="001F2A4F" w:rsidRPr="00711498" w:rsidRDefault="001F2A4F" w:rsidP="00E52B5E">
            <w:pPr>
              <w:pStyle w:val="NoSpacing"/>
              <w:rPr>
                <w:rFonts w:asciiTheme="minorHAnsi" w:hAnsiTheme="minorHAnsi" w:cstheme="minorHAnsi"/>
                <w:szCs w:val="20"/>
              </w:rPr>
            </w:pPr>
          </w:p>
        </w:tc>
      </w:tr>
    </w:tbl>
    <w:p w14:paraId="1D2A5B4E" w14:textId="77777777" w:rsidR="001F2A4F" w:rsidRDefault="001F2A4F">
      <w:pPr>
        <w:rPr>
          <w:rFonts w:cs="Calibri"/>
          <w:b/>
          <w:color w:val="4F81BD" w:themeColor="accent1"/>
          <w:sz w:val="28"/>
          <w:szCs w:val="28"/>
        </w:rPr>
      </w:pPr>
      <w:r>
        <w:rPr>
          <w:rFonts w:cs="Calibri"/>
          <w:b/>
          <w:color w:val="4F81BD" w:themeColor="accent1"/>
          <w:sz w:val="28"/>
          <w:szCs w:val="28"/>
        </w:rPr>
        <w:br w:type="page"/>
      </w:r>
    </w:p>
    <w:p w14:paraId="1D2A5B4F" w14:textId="77777777" w:rsidR="001F2A4F" w:rsidRPr="009A37C8" w:rsidRDefault="001F2A4F" w:rsidP="003A2EE7">
      <w:pPr>
        <w:pBdr>
          <w:top w:val="single" w:sz="4" w:space="1" w:color="auto"/>
          <w:bottom w:val="single" w:sz="4" w:space="1" w:color="auto"/>
        </w:pBdr>
        <w:jc w:val="center"/>
        <w:rPr>
          <w:rFonts w:cstheme="minorHAnsi"/>
        </w:rPr>
        <w:sectPr w:rsidR="00CD337B" w:rsidRPr="009A37C8">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Calibri"/>
          <w:b/>
          <w:color w:val="4F81BD" w:themeColor="accent1"/>
          <w:sz w:val="28"/>
          <w:szCs w:val="28"/>
        </w:rPr>
        <w:lastRenderedPageBreak/>
        <w:t>DESCRIPTION</w:t>
      </w:r>
    </w:p>
    <w:p w14:paraId="1D2A5B50" w14:textId="6100A4F4" w:rsidR="001F2A4F" w:rsidRDefault="001F2A4F" w:rsidP="00B303A4">
      <w:pPr>
        <w:rPr>
          <w:rFonts w:ascii="Arial" w:hAnsi="Arial" w:cs="Arial"/>
          <w:b/>
          <w:bCs/>
        </w:rPr>
      </w:pPr>
      <w:r>
        <w:rPr>
          <w:rFonts w:ascii="Arial" w:hAnsi="Arial" w:cs="Arial"/>
          <w:b/>
          <w:bCs/>
        </w:rPr>
        <w:t xml:space="preserve">This is not a solicitation and should not be considered as such. The purpose of this notice is to conduct market research and obtain information from current industry providers.  The services are in support of the Veterans Affairs Medical Center (VAMS), James Mountain Inhofe, Tulsa, OK 74127. The services shall support the provision of Intermittent Hemodialysis and Prolonged Intermittent Renal Replacement Therapy.  Refer to original notice for a breakdown. </w:t>
      </w:r>
    </w:p>
    <w:p w14:paraId="5517F02B" w14:textId="209BEA59" w:rsidR="001F2A4F" w:rsidRDefault="001F2A4F" w:rsidP="00B303A4">
      <w:pPr>
        <w:rPr>
          <w:rFonts w:ascii="Arial" w:hAnsi="Arial" w:cs="Arial"/>
          <w:b/>
          <w:bCs/>
        </w:rPr>
      </w:pPr>
      <w:r>
        <w:rPr>
          <w:rFonts w:ascii="Arial" w:hAnsi="Arial" w:cs="Arial"/>
          <w:b/>
          <w:bCs/>
        </w:rPr>
        <w:t>The VAMC and contracting officer are submitting the following questions for industry input. Please provide responses by April 13</w:t>
      </w:r>
      <w:r w:rsidRPr="001F2A4F">
        <w:rPr>
          <w:rFonts w:ascii="Arial" w:hAnsi="Arial" w:cs="Arial"/>
          <w:b/>
          <w:bCs/>
          <w:vertAlign w:val="superscript"/>
        </w:rPr>
        <w:t>th</w:t>
      </w:r>
      <w:r>
        <w:rPr>
          <w:rFonts w:ascii="Arial" w:hAnsi="Arial" w:cs="Arial"/>
          <w:b/>
          <w:bCs/>
        </w:rPr>
        <w:t xml:space="preserve">, 12:30 PM, MST to the following emails. </w:t>
      </w:r>
    </w:p>
    <w:p w14:paraId="1FAD78A5" w14:textId="1BD7C375" w:rsidR="001F2A4F" w:rsidRDefault="001F2A4F" w:rsidP="00B303A4">
      <w:pPr>
        <w:rPr>
          <w:rFonts w:ascii="Arial" w:hAnsi="Arial" w:cs="Arial"/>
          <w:b/>
          <w:bCs/>
        </w:rPr>
      </w:pPr>
      <w:hyperlink r:id="rId11" w:history="1">
        <w:r w:rsidRPr="00551291">
          <w:rPr>
            <w:rStyle w:val="Hyperlink"/>
            <w:rFonts w:ascii="Arial" w:hAnsi="Arial" w:cs="Arial"/>
            <w:b/>
            <w:bCs/>
          </w:rPr>
          <w:t>Catherine.Kennedy@va.gov</w:t>
        </w:r>
      </w:hyperlink>
      <w:r>
        <w:rPr>
          <w:rFonts w:ascii="Arial" w:hAnsi="Arial" w:cs="Arial"/>
          <w:b/>
          <w:bCs/>
        </w:rPr>
        <w:t xml:space="preserve">; </w:t>
      </w:r>
      <w:hyperlink r:id="rId12" w:history="1">
        <w:r w:rsidRPr="00551291">
          <w:rPr>
            <w:rStyle w:val="Hyperlink"/>
            <w:rFonts w:ascii="Arial" w:hAnsi="Arial" w:cs="Arial"/>
            <w:b/>
            <w:bCs/>
          </w:rPr>
          <w:t>Yomika.Brock@va.gov</w:t>
        </w:r>
      </w:hyperlink>
      <w:r>
        <w:rPr>
          <w:rFonts w:ascii="Arial" w:hAnsi="Arial" w:cs="Arial"/>
          <w:b/>
          <w:bCs/>
        </w:rPr>
        <w:t xml:space="preserve">; and </w:t>
      </w:r>
      <w:hyperlink r:id="rId13" w:history="1">
        <w:r w:rsidRPr="00551291">
          <w:rPr>
            <w:rStyle w:val="Hyperlink"/>
            <w:rFonts w:ascii="Arial" w:hAnsi="Arial" w:cs="Arial"/>
            <w:b/>
            <w:bCs/>
          </w:rPr>
          <w:t>Tamanica.Danford-Leaf@va.gov</w:t>
        </w:r>
      </w:hyperlink>
      <w:r>
        <w:rPr>
          <w:rFonts w:ascii="Arial" w:hAnsi="Arial" w:cs="Arial"/>
          <w:b/>
          <w:bCs/>
        </w:rPr>
        <w:t xml:space="preserve"> </w:t>
      </w:r>
    </w:p>
    <w:p w14:paraId="2FDC2A84" w14:textId="77777777" w:rsidR="001F2A4F" w:rsidRDefault="001F2A4F" w:rsidP="00B303A4">
      <w:pPr>
        <w:rPr>
          <w:rFonts w:ascii="Arial" w:hAnsi="Arial" w:cs="Arial"/>
          <w:b/>
          <w:bCs/>
        </w:rPr>
      </w:pPr>
    </w:p>
    <w:p w14:paraId="1D2A5B51" w14:textId="77777777" w:rsidR="001F2A4F" w:rsidRPr="00C434D6" w:rsidRDefault="001F2A4F" w:rsidP="00B303A4">
      <w:pPr>
        <w:rPr>
          <w:rFonts w:ascii="Arial" w:hAnsi="Arial" w:cs="Arial"/>
          <w:b/>
          <w:bCs/>
        </w:rPr>
      </w:pPr>
      <w:r w:rsidRPr="00C434D6">
        <w:rPr>
          <w:rFonts w:ascii="Arial" w:hAnsi="Arial" w:cs="Arial"/>
          <w:b/>
          <w:bCs/>
        </w:rPr>
        <w:t>1. Unit of Issue &amp; Pricing Structure</w:t>
      </w:r>
    </w:p>
    <w:p w14:paraId="1D2A5B52" w14:textId="77777777" w:rsidR="001F2A4F" w:rsidRPr="00C434D6" w:rsidRDefault="001F2A4F" w:rsidP="006A3B2E">
      <w:pPr>
        <w:rPr>
          <w:rFonts w:ascii="Arial" w:hAnsi="Arial" w:cs="Arial"/>
          <w:b/>
          <w:bCs/>
        </w:rPr>
      </w:pPr>
      <w:r w:rsidRPr="00C434D6">
        <w:rPr>
          <w:rFonts w:ascii="Arial" w:hAnsi="Arial" w:cs="Arial"/>
          <w:b/>
          <w:bCs/>
        </w:rPr>
        <w:t>1.1 What unit of measure does the industry routinely use to price inpatient hemodialysis services?</w:t>
      </w:r>
    </w:p>
    <w:p w14:paraId="1D2A5B53" w14:textId="77777777" w:rsidR="001F2A4F" w:rsidRPr="00C434D6" w:rsidRDefault="001F2A4F" w:rsidP="006A3B2E">
      <w:pPr>
        <w:numPr>
          <w:ilvl w:val="0"/>
          <w:numId w:val="1"/>
        </w:numPr>
        <w:rPr>
          <w:rFonts w:ascii="Arial" w:hAnsi="Arial" w:cs="Arial"/>
          <w:b/>
          <w:bCs/>
        </w:rPr>
      </w:pPr>
      <w:r w:rsidRPr="00C434D6">
        <w:rPr>
          <w:rFonts w:ascii="Arial" w:hAnsi="Arial" w:cs="Arial"/>
          <w:b/>
          <w:bCs/>
        </w:rPr>
        <w:t>Per session? Per hour? Per treatment modality?</w:t>
      </w:r>
    </w:p>
    <w:p w14:paraId="1D2A5B54" w14:textId="77777777" w:rsidR="001F2A4F" w:rsidRPr="00C434D6" w:rsidRDefault="001F2A4F" w:rsidP="00C434D6">
      <w:pPr>
        <w:numPr>
          <w:ilvl w:val="0"/>
          <w:numId w:val="1"/>
        </w:numPr>
        <w:tabs>
          <w:tab w:val="left" w:pos="9360"/>
        </w:tabs>
        <w:rPr>
          <w:rFonts w:ascii="Arial" w:hAnsi="Arial" w:cs="Arial"/>
          <w:b/>
          <w:bCs/>
        </w:rPr>
      </w:pPr>
      <w:r w:rsidRPr="00C434D6">
        <w:rPr>
          <w:rFonts w:ascii="Arial" w:hAnsi="Arial" w:cs="Arial"/>
          <w:b/>
          <w:bCs/>
        </w:rPr>
        <w:t xml:space="preserve">Is it normal industry practice to distinguish </w:t>
      </w:r>
      <w:r w:rsidRPr="00C434D6">
        <w:rPr>
          <w:rFonts w:ascii="Arial" w:hAnsi="Arial" w:cs="Arial"/>
          <w:b/>
          <w:bCs/>
          <w:i/>
          <w:iCs/>
        </w:rPr>
        <w:t>standard</w:t>
      </w:r>
      <w:r w:rsidRPr="00C434D6">
        <w:rPr>
          <w:rFonts w:ascii="Arial" w:hAnsi="Arial" w:cs="Arial"/>
          <w:b/>
          <w:bCs/>
        </w:rPr>
        <w:t xml:space="preserve">, </w:t>
      </w:r>
      <w:r w:rsidRPr="00C434D6">
        <w:rPr>
          <w:rFonts w:ascii="Arial" w:hAnsi="Arial" w:cs="Arial"/>
          <w:b/>
          <w:bCs/>
          <w:i/>
          <w:iCs/>
        </w:rPr>
        <w:t>after-hours</w:t>
      </w:r>
      <w:r w:rsidRPr="00C434D6">
        <w:rPr>
          <w:rFonts w:ascii="Arial" w:hAnsi="Arial" w:cs="Arial"/>
          <w:b/>
          <w:bCs/>
        </w:rPr>
        <w:t xml:space="preserve">, and </w:t>
      </w:r>
      <w:r w:rsidRPr="00C434D6">
        <w:rPr>
          <w:rFonts w:ascii="Arial" w:hAnsi="Arial" w:cs="Arial"/>
          <w:b/>
          <w:bCs/>
          <w:i/>
          <w:iCs/>
        </w:rPr>
        <w:t>delay-related</w:t>
      </w:r>
      <w:r w:rsidRPr="00C434D6">
        <w:rPr>
          <w:rFonts w:ascii="Arial" w:hAnsi="Arial" w:cs="Arial"/>
          <w:b/>
          <w:bCs/>
        </w:rPr>
        <w:t xml:space="preserve"> charges? </w:t>
      </w:r>
    </w:p>
    <w:p w14:paraId="1D2A5B55" w14:textId="77777777" w:rsidR="001F2A4F" w:rsidRPr="00C434D6" w:rsidRDefault="001F2A4F" w:rsidP="007738C3">
      <w:pPr>
        <w:rPr>
          <w:rFonts w:ascii="Arial" w:hAnsi="Arial" w:cs="Arial"/>
          <w:b/>
          <w:bCs/>
        </w:rPr>
      </w:pPr>
      <w:r w:rsidRPr="00C434D6">
        <w:rPr>
          <w:rFonts w:ascii="Arial" w:hAnsi="Arial" w:cs="Arial"/>
          <w:b/>
          <w:bCs/>
        </w:rPr>
        <w:t>1.2 If “session” is used for the unit of measure, what is the industry standard for duration in terms of hours for the following?</w:t>
      </w:r>
    </w:p>
    <w:p w14:paraId="1D2A5B56" w14:textId="77777777" w:rsidR="001F2A4F" w:rsidRPr="00C434D6" w:rsidRDefault="001F2A4F" w:rsidP="007738C3">
      <w:pPr>
        <w:numPr>
          <w:ilvl w:val="0"/>
          <w:numId w:val="2"/>
        </w:numPr>
        <w:rPr>
          <w:rFonts w:ascii="Arial" w:hAnsi="Arial" w:cs="Arial"/>
          <w:b/>
          <w:bCs/>
        </w:rPr>
      </w:pPr>
      <w:r w:rsidRPr="00C434D6">
        <w:rPr>
          <w:rFonts w:ascii="Arial" w:hAnsi="Arial" w:cs="Arial"/>
          <w:b/>
          <w:bCs/>
        </w:rPr>
        <w:t>Intermittent Hemodialysis (IHD)</w:t>
      </w:r>
    </w:p>
    <w:p w14:paraId="1D2A5B57" w14:textId="77777777" w:rsidR="001F2A4F" w:rsidRPr="00C434D6" w:rsidRDefault="001F2A4F" w:rsidP="007738C3">
      <w:pPr>
        <w:numPr>
          <w:ilvl w:val="0"/>
          <w:numId w:val="2"/>
        </w:numPr>
        <w:rPr>
          <w:rFonts w:ascii="Arial" w:hAnsi="Arial" w:cs="Arial"/>
          <w:b/>
          <w:bCs/>
        </w:rPr>
      </w:pPr>
      <w:r w:rsidRPr="00C434D6">
        <w:rPr>
          <w:rFonts w:ascii="Arial" w:hAnsi="Arial" w:cs="Arial"/>
          <w:b/>
          <w:bCs/>
        </w:rPr>
        <w:t>Prolonged Intermittent Renal Replacement Therapy (PIRRT)</w:t>
      </w:r>
    </w:p>
    <w:p w14:paraId="1D2A5B58" w14:textId="77777777" w:rsidR="001F2A4F" w:rsidRPr="00C434D6" w:rsidRDefault="001F2A4F" w:rsidP="00B303A4">
      <w:pPr>
        <w:rPr>
          <w:rFonts w:ascii="Arial" w:hAnsi="Arial" w:cs="Arial"/>
          <w:b/>
          <w:bCs/>
        </w:rPr>
      </w:pPr>
      <w:r w:rsidRPr="00C434D6">
        <w:rPr>
          <w:rFonts w:ascii="Arial" w:hAnsi="Arial" w:cs="Arial"/>
          <w:b/>
          <w:bCs/>
        </w:rPr>
        <w:t>1.3 What ancillary activities are typically included in the industry on a per-session(unit) rate? Examples: setup, breakdown, machine priming, reporting, documentation, consumables, machine disinfecting.</w:t>
      </w:r>
    </w:p>
    <w:p w14:paraId="1D2A5B59" w14:textId="77777777" w:rsidR="001F2A4F" w:rsidRPr="00C434D6" w:rsidRDefault="001F2A4F" w:rsidP="00B303A4">
      <w:pPr>
        <w:rPr>
          <w:rFonts w:ascii="Arial" w:hAnsi="Arial" w:cs="Arial"/>
          <w:b/>
          <w:bCs/>
        </w:rPr>
      </w:pPr>
      <w:r w:rsidRPr="00C434D6">
        <w:rPr>
          <w:rFonts w:ascii="Arial" w:hAnsi="Arial" w:cs="Arial"/>
          <w:b/>
          <w:bCs/>
        </w:rPr>
        <w:t>1.4 Is it standard industry practice to bill for delay in treatment due to hospital issues?</w:t>
      </w:r>
    </w:p>
    <w:p w14:paraId="1D2A5B5A" w14:textId="77777777" w:rsidR="001F2A4F" w:rsidRPr="00C434D6" w:rsidRDefault="001F2A4F" w:rsidP="00B303A4">
      <w:pPr>
        <w:rPr>
          <w:rFonts w:ascii="Arial" w:hAnsi="Arial" w:cs="Arial"/>
        </w:rPr>
      </w:pPr>
      <w:r w:rsidRPr="00C434D6">
        <w:rPr>
          <w:rFonts w:ascii="Arial" w:hAnsi="Arial" w:cs="Arial"/>
        </w:rPr>
        <w:br/>
      </w:r>
      <w:hyperlink r:id="rId14" w:history="1"/>
    </w:p>
    <w:p w14:paraId="1D2A5B5B" w14:textId="77777777" w:rsidR="001F2A4F" w:rsidRPr="00C434D6" w:rsidRDefault="001F2A4F" w:rsidP="00B303A4">
      <w:pPr>
        <w:rPr>
          <w:rFonts w:ascii="Arial" w:hAnsi="Arial" w:cs="Arial"/>
        </w:rPr>
      </w:pPr>
      <w:r>
        <w:rPr>
          <w:rFonts w:ascii="Arial" w:hAnsi="Arial" w:cs="Arial"/>
        </w:rPr>
        <w:pict w14:anchorId="1D2A5B94">
          <v:rect id="_x0000_i1025" style="width:0;height:1.5pt" o:hralign="center" o:hrstd="t" o:hr="t" fillcolor="#a0a0a0" stroked="f"/>
        </w:pict>
      </w:r>
    </w:p>
    <w:p w14:paraId="1D2A5B5C" w14:textId="77777777" w:rsidR="001F2A4F" w:rsidRPr="00C434D6" w:rsidRDefault="001F2A4F" w:rsidP="00E84D8C">
      <w:pPr>
        <w:rPr>
          <w:rFonts w:ascii="Arial" w:hAnsi="Arial" w:cs="Arial"/>
          <w:b/>
          <w:bCs/>
        </w:rPr>
      </w:pPr>
      <w:r w:rsidRPr="00C434D6">
        <w:rPr>
          <w:rFonts w:ascii="Arial" w:hAnsi="Arial" w:cs="Arial"/>
          <w:b/>
          <w:bCs/>
        </w:rPr>
        <w:br w:type="column"/>
      </w:r>
    </w:p>
    <w:p w14:paraId="1D2A5B5D" w14:textId="77777777" w:rsidR="001F2A4F" w:rsidRPr="00C434D6" w:rsidRDefault="001F2A4F" w:rsidP="00E84D8C">
      <w:pPr>
        <w:rPr>
          <w:rFonts w:ascii="Arial" w:hAnsi="Arial" w:cs="Arial"/>
          <w:b/>
          <w:bCs/>
        </w:rPr>
      </w:pPr>
      <w:r w:rsidRPr="00C434D6">
        <w:rPr>
          <w:rFonts w:ascii="Arial" w:hAnsi="Arial" w:cs="Arial"/>
          <w:b/>
          <w:bCs/>
        </w:rPr>
        <w:t>2. Patient Care Technician (PCT)</w:t>
      </w:r>
    </w:p>
    <w:p w14:paraId="1D2A5B5E" w14:textId="77777777" w:rsidR="001F2A4F" w:rsidRPr="00C434D6" w:rsidRDefault="001F2A4F" w:rsidP="00E84D8C">
      <w:pPr>
        <w:rPr>
          <w:rFonts w:ascii="Arial" w:hAnsi="Arial" w:cs="Arial"/>
          <w:b/>
          <w:bCs/>
        </w:rPr>
      </w:pPr>
      <w:r w:rsidRPr="00C434D6">
        <w:rPr>
          <w:rFonts w:ascii="Arial" w:hAnsi="Arial" w:cs="Arial"/>
          <w:b/>
          <w:bCs/>
        </w:rPr>
        <w:t xml:space="preserve">2.1 Is it </w:t>
      </w:r>
      <w:r>
        <w:rPr>
          <w:rFonts w:ascii="Arial" w:hAnsi="Arial" w:cs="Arial"/>
          <w:b/>
          <w:bCs/>
        </w:rPr>
        <w:t xml:space="preserve">a </w:t>
      </w:r>
      <w:r w:rsidRPr="00C434D6">
        <w:rPr>
          <w:rFonts w:ascii="Arial" w:hAnsi="Arial" w:cs="Arial"/>
          <w:b/>
          <w:bCs/>
        </w:rPr>
        <w:t xml:space="preserve">standard industry practice for a PCT </w:t>
      </w:r>
      <w:r>
        <w:rPr>
          <w:rFonts w:ascii="Arial" w:hAnsi="Arial" w:cs="Arial"/>
          <w:b/>
          <w:bCs/>
        </w:rPr>
        <w:t>to be a part</w:t>
      </w:r>
      <w:r>
        <w:rPr>
          <w:rFonts w:ascii="Arial" w:hAnsi="Arial" w:cs="Arial"/>
          <w:b/>
          <w:bCs/>
        </w:rPr>
        <w:t xml:space="preserve"> of the</w:t>
      </w:r>
      <w:r w:rsidRPr="00C434D6">
        <w:rPr>
          <w:rFonts w:ascii="Arial" w:hAnsi="Arial" w:cs="Arial"/>
          <w:b/>
          <w:bCs/>
        </w:rPr>
        <w:t xml:space="preserve"> </w:t>
      </w:r>
      <w:r w:rsidRPr="00C434D6">
        <w:rPr>
          <w:rFonts w:ascii="Arial" w:hAnsi="Arial" w:cs="Arial"/>
          <w:b/>
          <w:bCs/>
        </w:rPr>
        <w:t>service delivery?</w:t>
      </w:r>
    </w:p>
    <w:p w14:paraId="1D2A5B5F" w14:textId="77777777" w:rsidR="001F2A4F" w:rsidRPr="00C434D6" w:rsidRDefault="001F2A4F" w:rsidP="00E84D8C">
      <w:pPr>
        <w:rPr>
          <w:rFonts w:ascii="Arial" w:hAnsi="Arial" w:cs="Arial"/>
          <w:b/>
          <w:bCs/>
        </w:rPr>
      </w:pPr>
      <w:r w:rsidRPr="00C434D6">
        <w:rPr>
          <w:rFonts w:ascii="Arial" w:hAnsi="Arial" w:cs="Arial"/>
          <w:b/>
          <w:bCs/>
        </w:rPr>
        <w:t>If yes, what percentage of the unit cost are customarily attributed to the use of a PCT?</w:t>
      </w:r>
    </w:p>
    <w:p w14:paraId="1D2A5B60" w14:textId="77777777" w:rsidR="001F2A4F" w:rsidRPr="00C434D6" w:rsidRDefault="001F2A4F" w:rsidP="00E84D8C">
      <w:pPr>
        <w:rPr>
          <w:rFonts w:ascii="Arial" w:hAnsi="Arial" w:cs="Arial"/>
          <w:b/>
          <w:bCs/>
        </w:rPr>
      </w:pPr>
      <w:r w:rsidRPr="00C434D6">
        <w:rPr>
          <w:rFonts w:ascii="Arial" w:hAnsi="Arial" w:cs="Arial"/>
          <w:b/>
          <w:bCs/>
        </w:rPr>
        <w:t>If not, what instances would determine whether a PCT is necessary for the provision of services?</w:t>
      </w:r>
    </w:p>
    <w:p w14:paraId="1D2A5B61" w14:textId="77777777" w:rsidR="001F2A4F" w:rsidRPr="00C434D6" w:rsidRDefault="001F2A4F" w:rsidP="00B303A4">
      <w:pPr>
        <w:rPr>
          <w:rFonts w:ascii="Arial" w:hAnsi="Arial" w:cs="Arial"/>
          <w:b/>
          <w:bCs/>
        </w:rPr>
      </w:pPr>
      <w:r w:rsidRPr="00C434D6">
        <w:rPr>
          <w:rFonts w:ascii="Arial" w:hAnsi="Arial" w:cs="Arial"/>
          <w:b/>
          <w:bCs/>
        </w:rPr>
        <w:t>2.2 Do vendors commonly staff inpatient dialysis with a PCT in addition to an RN?</w:t>
      </w:r>
    </w:p>
    <w:p w14:paraId="1D2A5B62" w14:textId="77777777" w:rsidR="001F2A4F" w:rsidRPr="00C434D6" w:rsidRDefault="001F2A4F" w:rsidP="00A97FB7">
      <w:pPr>
        <w:rPr>
          <w:rFonts w:ascii="Arial" w:hAnsi="Arial" w:cs="Arial"/>
          <w:b/>
          <w:bCs/>
        </w:rPr>
      </w:pPr>
      <w:r w:rsidRPr="00C434D6">
        <w:rPr>
          <w:rFonts w:ascii="Arial" w:hAnsi="Arial" w:cs="Arial"/>
          <w:b/>
          <w:bCs/>
        </w:rPr>
        <w:t>2.3 If it is determined that use of a PCT is necessary, what does industry consider average cost allocation for a PCT per-session(unit) rate?</w:t>
      </w:r>
    </w:p>
    <w:p w14:paraId="1D2A5B63" w14:textId="77777777" w:rsidR="001F2A4F" w:rsidRPr="00C434D6" w:rsidRDefault="001F2A4F" w:rsidP="00A97FB7">
      <w:pPr>
        <w:numPr>
          <w:ilvl w:val="0"/>
          <w:numId w:val="3"/>
        </w:numPr>
        <w:rPr>
          <w:rFonts w:ascii="Arial" w:hAnsi="Arial" w:cs="Arial"/>
          <w:b/>
          <w:bCs/>
        </w:rPr>
      </w:pPr>
      <w:r w:rsidRPr="00C434D6">
        <w:rPr>
          <w:rFonts w:ascii="Arial" w:hAnsi="Arial" w:cs="Arial"/>
          <w:b/>
          <w:bCs/>
        </w:rPr>
        <w:t>What cost structures are typical?</w:t>
      </w:r>
    </w:p>
    <w:p w14:paraId="1D2A5B64" w14:textId="77777777" w:rsidR="001F2A4F" w:rsidRPr="00C434D6" w:rsidRDefault="001F2A4F" w:rsidP="00A97FB7">
      <w:pPr>
        <w:numPr>
          <w:ilvl w:val="0"/>
          <w:numId w:val="3"/>
        </w:numPr>
        <w:rPr>
          <w:rFonts w:ascii="Arial" w:hAnsi="Arial" w:cs="Arial"/>
          <w:b/>
          <w:bCs/>
        </w:rPr>
      </w:pPr>
      <w:r w:rsidRPr="00C434D6">
        <w:rPr>
          <w:rFonts w:ascii="Arial" w:hAnsi="Arial" w:cs="Arial"/>
          <w:b/>
          <w:bCs/>
        </w:rPr>
        <w:t>Would including a PCT normally be included or added to the session (unit) cost?</w:t>
      </w:r>
    </w:p>
    <w:p w14:paraId="1D2A5B65" w14:textId="77777777" w:rsidR="001F2A4F" w:rsidRPr="00C434D6" w:rsidRDefault="001F2A4F" w:rsidP="00B303A4">
      <w:pPr>
        <w:rPr>
          <w:rFonts w:ascii="Arial" w:hAnsi="Arial" w:cs="Arial"/>
        </w:rPr>
      </w:pPr>
      <w:r w:rsidRPr="00C434D6">
        <w:rPr>
          <w:rFonts w:ascii="Arial" w:hAnsi="Arial" w:cs="Arial"/>
          <w:b/>
          <w:bCs/>
        </w:rPr>
        <w:t xml:space="preserve"> 2.4 </w:t>
      </w:r>
      <w:r w:rsidRPr="00C434D6">
        <w:rPr>
          <w:rFonts w:ascii="Arial" w:hAnsi="Arial" w:cs="Arial"/>
          <w:b/>
          <w:bCs/>
        </w:rPr>
        <w:t>What staffing models does the industry routinely use for inpatient dialysis services in comparable hospital settings, of similar size, scope, and complexity as the JMIVAMC facility?</w:t>
      </w:r>
    </w:p>
    <w:p w14:paraId="1D2A5B66" w14:textId="77777777" w:rsidR="001F2A4F" w:rsidRPr="00C434D6" w:rsidRDefault="001F2A4F" w:rsidP="00B303A4">
      <w:pPr>
        <w:numPr>
          <w:ilvl w:val="0"/>
          <w:numId w:val="4"/>
        </w:numPr>
        <w:rPr>
          <w:rFonts w:ascii="Arial" w:hAnsi="Arial" w:cs="Arial"/>
        </w:rPr>
      </w:pPr>
      <w:r w:rsidRPr="00C434D6">
        <w:rPr>
          <w:rFonts w:ascii="Arial" w:hAnsi="Arial" w:cs="Arial"/>
        </w:rPr>
        <w:t xml:space="preserve">RN-only model? </w:t>
      </w:r>
    </w:p>
    <w:p w14:paraId="1D2A5B67" w14:textId="77777777" w:rsidR="001F2A4F" w:rsidRPr="00C434D6" w:rsidRDefault="001F2A4F" w:rsidP="00B303A4">
      <w:pPr>
        <w:numPr>
          <w:ilvl w:val="0"/>
          <w:numId w:val="4"/>
        </w:numPr>
        <w:rPr>
          <w:rFonts w:ascii="Arial" w:hAnsi="Arial" w:cs="Arial"/>
        </w:rPr>
      </w:pPr>
      <w:r w:rsidRPr="00C434D6">
        <w:rPr>
          <w:rFonts w:ascii="Arial" w:hAnsi="Arial" w:cs="Arial"/>
        </w:rPr>
        <w:t>RN + PCT model?</w:t>
      </w:r>
      <w:r w:rsidRPr="00C434D6">
        <w:rPr>
          <w:rFonts w:ascii="Arial" w:hAnsi="Arial" w:cs="Arial"/>
        </w:rPr>
        <w:br/>
      </w:r>
      <w:hyperlink r:id="rId15" w:history="1"/>
    </w:p>
    <w:p w14:paraId="1D2A5B68" w14:textId="77777777" w:rsidR="001F2A4F" w:rsidRPr="00C434D6" w:rsidRDefault="001F2A4F" w:rsidP="00B303A4">
      <w:pPr>
        <w:rPr>
          <w:rFonts w:ascii="Arial" w:hAnsi="Arial" w:cs="Arial"/>
        </w:rPr>
      </w:pPr>
      <w:r>
        <w:rPr>
          <w:rFonts w:ascii="Arial" w:hAnsi="Arial" w:cs="Arial"/>
        </w:rPr>
        <w:pict w14:anchorId="1D2A5B95">
          <v:rect id="_x0000_i1026" style="width:0;height:1.5pt" o:hralign="center" o:hrstd="t" o:hr="t" fillcolor="#a0a0a0" stroked="f"/>
        </w:pict>
      </w:r>
    </w:p>
    <w:p w14:paraId="1D2A5B69" w14:textId="77777777" w:rsidR="001F2A4F" w:rsidRPr="00C434D6" w:rsidRDefault="001F2A4F" w:rsidP="00B303A4">
      <w:pPr>
        <w:rPr>
          <w:rFonts w:ascii="Arial" w:hAnsi="Arial" w:cs="Arial"/>
          <w:b/>
          <w:bCs/>
        </w:rPr>
      </w:pPr>
      <w:r w:rsidRPr="00C434D6">
        <w:rPr>
          <w:rFonts w:ascii="Arial" w:hAnsi="Arial" w:cs="Arial"/>
          <w:b/>
          <w:bCs/>
        </w:rPr>
        <w:br w:type="column"/>
      </w:r>
      <w:r w:rsidRPr="00C434D6">
        <w:rPr>
          <w:rFonts w:ascii="Arial" w:hAnsi="Arial" w:cs="Arial"/>
          <w:b/>
          <w:bCs/>
        </w:rPr>
        <w:lastRenderedPageBreak/>
        <w:t>3. Equipment, Space, and Biomedical Technician Requirements</w:t>
      </w:r>
    </w:p>
    <w:p w14:paraId="1D2A5B6A" w14:textId="77777777" w:rsidR="001F2A4F" w:rsidRPr="00C434D6" w:rsidRDefault="001F2A4F" w:rsidP="00B303A4">
      <w:pPr>
        <w:rPr>
          <w:rFonts w:ascii="Arial" w:hAnsi="Arial" w:cs="Arial"/>
        </w:rPr>
      </w:pPr>
      <w:r w:rsidRPr="00C434D6">
        <w:rPr>
          <w:rFonts w:ascii="Arial" w:hAnsi="Arial" w:cs="Arial"/>
          <w:b/>
          <w:bCs/>
        </w:rPr>
        <w:t xml:space="preserve">3.1 </w:t>
      </w:r>
      <w:r w:rsidRPr="00C434D6">
        <w:rPr>
          <w:rFonts w:ascii="Arial" w:hAnsi="Arial" w:cs="Arial"/>
          <w:b/>
          <w:bCs/>
        </w:rPr>
        <w:t>Is your company capable of providing all dialysis machines,</w:t>
      </w:r>
      <w:r w:rsidRPr="00C434D6">
        <w:rPr>
          <w:rFonts w:ascii="Arial" w:hAnsi="Arial" w:cs="Arial"/>
          <w:b/>
          <w:bCs/>
        </w:rPr>
        <w:t xml:space="preserve"> reverse osmosis (RO)</w:t>
      </w:r>
      <w:r w:rsidRPr="00C434D6">
        <w:rPr>
          <w:rFonts w:ascii="Arial" w:hAnsi="Arial" w:cs="Arial"/>
          <w:b/>
          <w:bCs/>
        </w:rPr>
        <w:t>/water treatment systems, and consumables as required?</w:t>
      </w:r>
      <w:hyperlink r:id="rId16" w:history="1"/>
    </w:p>
    <w:p w14:paraId="1D2A5B6B" w14:textId="77777777" w:rsidR="001F2A4F" w:rsidRPr="00C434D6" w:rsidRDefault="001F2A4F" w:rsidP="00B303A4">
      <w:pPr>
        <w:rPr>
          <w:rFonts w:ascii="Arial" w:hAnsi="Arial" w:cs="Arial"/>
        </w:rPr>
      </w:pPr>
      <w:r w:rsidRPr="00C434D6">
        <w:rPr>
          <w:rFonts w:ascii="Arial" w:hAnsi="Arial" w:cs="Arial"/>
        </w:rPr>
        <w:t xml:space="preserve">3.2 Does the required </w:t>
      </w:r>
      <w:r w:rsidRPr="00C434D6">
        <w:rPr>
          <w:rFonts w:ascii="Arial" w:hAnsi="Arial" w:cs="Arial"/>
        </w:rPr>
        <w:t>8</w:t>
      </w:r>
      <w:r w:rsidRPr="00C434D6">
        <w:rPr>
          <w:rFonts w:ascii="Arial" w:hAnsi="Arial" w:cs="Arial"/>
        </w:rPr>
        <w:t>×</w:t>
      </w:r>
      <w:r w:rsidRPr="00C434D6">
        <w:rPr>
          <w:rFonts w:ascii="Arial" w:hAnsi="Arial" w:cs="Arial"/>
        </w:rPr>
        <w:t>8</w:t>
      </w:r>
      <w:r w:rsidRPr="00C434D6">
        <w:rPr>
          <w:rFonts w:ascii="Arial" w:hAnsi="Arial" w:cs="Arial"/>
        </w:rPr>
        <w:t xml:space="preserve"> storage room meet industry expectations for storing all required dialysis equipment and consumables? </w:t>
      </w:r>
      <w:hyperlink r:id="rId17" w:history="1"/>
    </w:p>
    <w:p w14:paraId="1D2A5B6C" w14:textId="77777777" w:rsidR="001F2A4F" w:rsidRPr="00C434D6" w:rsidRDefault="001F2A4F" w:rsidP="00B303A4">
      <w:pPr>
        <w:rPr>
          <w:rFonts w:ascii="Arial" w:hAnsi="Arial" w:cs="Arial"/>
        </w:rPr>
      </w:pPr>
      <w:r w:rsidRPr="00C434D6">
        <w:rPr>
          <w:rFonts w:ascii="Arial" w:hAnsi="Arial" w:cs="Arial"/>
          <w:b/>
          <w:bCs/>
        </w:rPr>
        <w:t xml:space="preserve">3.3 </w:t>
      </w:r>
      <w:r w:rsidRPr="00C434D6">
        <w:rPr>
          <w:rFonts w:ascii="Arial" w:hAnsi="Arial" w:cs="Arial"/>
          <w:b/>
          <w:bCs/>
        </w:rPr>
        <w:t>Is it standard industry practice to include a certified Biomedical Technician (CBET) as part of their staffing model for preventive maintenance and repairs when providing services on site at medical facilities?</w:t>
      </w:r>
    </w:p>
    <w:p w14:paraId="1D2A5B6D" w14:textId="77777777" w:rsidR="001F2A4F" w:rsidRPr="00C434D6" w:rsidRDefault="001F2A4F" w:rsidP="00C55F82">
      <w:pPr>
        <w:numPr>
          <w:ilvl w:val="0"/>
          <w:numId w:val="5"/>
        </w:numPr>
        <w:rPr>
          <w:rFonts w:ascii="Arial" w:hAnsi="Arial" w:cs="Arial"/>
        </w:rPr>
      </w:pPr>
      <w:r w:rsidRPr="00C434D6">
        <w:rPr>
          <w:rFonts w:ascii="Arial" w:hAnsi="Arial" w:cs="Arial"/>
        </w:rPr>
        <w:t>If yes, is this included in per-session</w:t>
      </w:r>
      <w:r w:rsidRPr="00C434D6">
        <w:rPr>
          <w:rFonts w:ascii="Arial" w:hAnsi="Arial" w:cs="Arial"/>
        </w:rPr>
        <w:t xml:space="preserve"> (unit)</w:t>
      </w:r>
      <w:r w:rsidRPr="00C434D6">
        <w:rPr>
          <w:rFonts w:ascii="Arial" w:hAnsi="Arial" w:cs="Arial"/>
        </w:rPr>
        <w:t xml:space="preserve"> pricing?</w:t>
      </w:r>
      <w:r w:rsidRPr="00C434D6">
        <w:rPr>
          <w:rFonts w:ascii="Arial" w:hAnsi="Arial" w:cs="Arial"/>
        </w:rPr>
        <w:t xml:space="preserve"> </w:t>
      </w:r>
    </w:p>
    <w:p w14:paraId="1D2A5B6E" w14:textId="77777777" w:rsidR="001F2A4F" w:rsidRPr="00C434D6" w:rsidRDefault="001F2A4F" w:rsidP="00B303A4">
      <w:pPr>
        <w:numPr>
          <w:ilvl w:val="0"/>
          <w:numId w:val="5"/>
        </w:numPr>
        <w:rPr>
          <w:rFonts w:ascii="Arial" w:hAnsi="Arial" w:cs="Arial"/>
        </w:rPr>
      </w:pPr>
      <w:r w:rsidRPr="00C434D6">
        <w:rPr>
          <w:rFonts w:ascii="Arial" w:hAnsi="Arial" w:cs="Arial"/>
        </w:rPr>
        <w:t>If yes, does the biomed require additional space beyond the 8</w:t>
      </w:r>
      <w:r w:rsidRPr="00C434D6">
        <w:rPr>
          <w:rFonts w:ascii="Arial" w:hAnsi="Arial" w:cs="Arial"/>
        </w:rPr>
        <w:t xml:space="preserve">’ </w:t>
      </w:r>
      <w:r w:rsidRPr="00C434D6">
        <w:rPr>
          <w:rFonts w:ascii="Arial" w:hAnsi="Arial" w:cs="Arial"/>
        </w:rPr>
        <w:t>X</w:t>
      </w:r>
      <w:r w:rsidRPr="00C434D6">
        <w:rPr>
          <w:rFonts w:ascii="Arial" w:hAnsi="Arial" w:cs="Arial"/>
        </w:rPr>
        <w:t xml:space="preserve"> </w:t>
      </w:r>
      <w:r w:rsidRPr="00C434D6">
        <w:rPr>
          <w:rFonts w:ascii="Arial" w:hAnsi="Arial" w:cs="Arial"/>
        </w:rPr>
        <w:t>8</w:t>
      </w:r>
      <w:r w:rsidRPr="00C434D6">
        <w:rPr>
          <w:rFonts w:ascii="Arial" w:hAnsi="Arial" w:cs="Arial"/>
        </w:rPr>
        <w:t xml:space="preserve">’ </w:t>
      </w:r>
      <w:r w:rsidRPr="00C434D6">
        <w:rPr>
          <w:rFonts w:ascii="Arial" w:hAnsi="Arial" w:cs="Arial"/>
        </w:rPr>
        <w:t>storage room</w:t>
      </w:r>
      <w:r w:rsidRPr="00C434D6">
        <w:rPr>
          <w:rFonts w:ascii="Arial" w:hAnsi="Arial" w:cs="Arial"/>
        </w:rPr>
        <w:t xml:space="preserve"> already referenced?</w:t>
      </w:r>
    </w:p>
    <w:p w14:paraId="1D2A5B6F" w14:textId="77777777" w:rsidR="001F2A4F" w:rsidRPr="00C434D6" w:rsidRDefault="001F2A4F" w:rsidP="00B303A4">
      <w:pPr>
        <w:numPr>
          <w:ilvl w:val="0"/>
          <w:numId w:val="5"/>
        </w:numPr>
        <w:rPr>
          <w:rFonts w:ascii="Arial" w:hAnsi="Arial" w:cs="Arial"/>
        </w:rPr>
      </w:pPr>
      <w:r w:rsidRPr="00C434D6">
        <w:rPr>
          <w:rFonts w:ascii="Arial" w:hAnsi="Arial" w:cs="Arial"/>
        </w:rPr>
        <w:t xml:space="preserve">What does </w:t>
      </w:r>
      <w:r w:rsidRPr="00C434D6">
        <w:rPr>
          <w:rFonts w:ascii="Arial" w:hAnsi="Arial" w:cs="Arial"/>
        </w:rPr>
        <w:t xml:space="preserve">industry standard </w:t>
      </w:r>
      <w:r w:rsidRPr="00C434D6">
        <w:rPr>
          <w:rFonts w:ascii="Arial" w:hAnsi="Arial" w:cs="Arial"/>
        </w:rPr>
        <w:t xml:space="preserve">for equipment </w:t>
      </w:r>
      <w:r w:rsidRPr="00C434D6">
        <w:rPr>
          <w:rFonts w:ascii="Arial" w:hAnsi="Arial" w:cs="Arial"/>
        </w:rPr>
        <w:t>maintenance</w:t>
      </w:r>
      <w:r w:rsidRPr="00C434D6">
        <w:rPr>
          <w:rFonts w:ascii="Arial" w:hAnsi="Arial" w:cs="Arial"/>
        </w:rPr>
        <w:t xml:space="preserve"> and repairs</w:t>
      </w:r>
      <w:r w:rsidRPr="00C434D6">
        <w:rPr>
          <w:rFonts w:ascii="Arial" w:hAnsi="Arial" w:cs="Arial"/>
        </w:rPr>
        <w:t xml:space="preserve"> </w:t>
      </w:r>
      <w:r w:rsidRPr="00C434D6">
        <w:rPr>
          <w:rFonts w:ascii="Arial" w:hAnsi="Arial" w:cs="Arial"/>
        </w:rPr>
        <w:t>process look like</w:t>
      </w:r>
      <w:r w:rsidRPr="00C434D6">
        <w:rPr>
          <w:rFonts w:ascii="Arial" w:hAnsi="Arial" w:cs="Arial"/>
        </w:rPr>
        <w:t xml:space="preserve"> when providing services on site at a medical facility?</w:t>
      </w:r>
    </w:p>
    <w:p w14:paraId="1D2A5B70" w14:textId="77777777" w:rsidR="001F2A4F" w:rsidRPr="00C434D6" w:rsidRDefault="001F2A4F" w:rsidP="0093178B">
      <w:pPr>
        <w:numPr>
          <w:ilvl w:val="0"/>
          <w:numId w:val="5"/>
        </w:numPr>
        <w:rPr>
          <w:rFonts w:ascii="Arial" w:hAnsi="Arial" w:cs="Arial"/>
        </w:rPr>
      </w:pPr>
      <w:r w:rsidRPr="00C434D6">
        <w:rPr>
          <w:rFonts w:ascii="Arial" w:hAnsi="Arial" w:cs="Arial"/>
        </w:rPr>
        <w:t>Is it standard practice for your equipment to remain onsite at the customer's facility?</w:t>
      </w:r>
      <w:hyperlink r:id="rId18" w:history="1"/>
    </w:p>
    <w:p w14:paraId="1D2A5B71" w14:textId="77777777" w:rsidR="001F2A4F" w:rsidRPr="00C434D6" w:rsidRDefault="001F2A4F" w:rsidP="006E0DBB">
      <w:pPr>
        <w:rPr>
          <w:rFonts w:ascii="Arial" w:hAnsi="Arial" w:cs="Arial"/>
          <w:b/>
          <w:bCs/>
        </w:rPr>
      </w:pPr>
      <w:r w:rsidRPr="00C434D6">
        <w:rPr>
          <w:rFonts w:ascii="Arial" w:hAnsi="Arial" w:cs="Arial"/>
          <w:b/>
          <w:bCs/>
        </w:rPr>
        <w:t>3.4 What equipment brands/models does the industry routinely use?</w:t>
      </w:r>
    </w:p>
    <w:p w14:paraId="1D2A5B72" w14:textId="77777777" w:rsidR="001F2A4F" w:rsidRPr="00C434D6" w:rsidRDefault="001F2A4F" w:rsidP="006E0DBB">
      <w:pPr>
        <w:numPr>
          <w:ilvl w:val="0"/>
          <w:numId w:val="6"/>
        </w:numPr>
        <w:rPr>
          <w:rFonts w:ascii="Arial" w:hAnsi="Arial" w:cs="Arial"/>
          <w:b/>
          <w:bCs/>
        </w:rPr>
      </w:pPr>
      <w:r w:rsidRPr="00C434D6">
        <w:rPr>
          <w:rFonts w:ascii="Arial" w:hAnsi="Arial" w:cs="Arial"/>
          <w:b/>
          <w:bCs/>
        </w:rPr>
        <w:t>What are the space, power, and water requirements for equipment?</w:t>
      </w:r>
    </w:p>
    <w:p w14:paraId="1D2A5B73" w14:textId="77777777" w:rsidR="001F2A4F" w:rsidRPr="00C434D6" w:rsidRDefault="001F2A4F" w:rsidP="00B303A4">
      <w:pPr>
        <w:rPr>
          <w:rFonts w:ascii="Arial" w:hAnsi="Arial" w:cs="Arial"/>
        </w:rPr>
      </w:pPr>
    </w:p>
    <w:p w14:paraId="1D2A5B74" w14:textId="77777777" w:rsidR="001F2A4F" w:rsidRPr="00C434D6" w:rsidRDefault="001F2A4F" w:rsidP="00B303A4">
      <w:pPr>
        <w:rPr>
          <w:rFonts w:ascii="Arial" w:hAnsi="Arial" w:cs="Arial"/>
        </w:rPr>
      </w:pPr>
      <w:r>
        <w:rPr>
          <w:rFonts w:ascii="Arial" w:hAnsi="Arial" w:cs="Arial"/>
        </w:rPr>
        <w:pict w14:anchorId="1D2A5B96">
          <v:rect id="_x0000_i1027" style="width:0;height:1.5pt" o:hralign="center" o:hrstd="t" o:hr="t" fillcolor="#a0a0a0" stroked="f"/>
        </w:pict>
      </w:r>
    </w:p>
    <w:p w14:paraId="1D2A5B75" w14:textId="77777777" w:rsidR="001F2A4F" w:rsidRPr="00C434D6" w:rsidRDefault="001F2A4F" w:rsidP="00B303A4">
      <w:pPr>
        <w:rPr>
          <w:rFonts w:ascii="Arial" w:hAnsi="Arial" w:cs="Arial"/>
          <w:b/>
          <w:bCs/>
        </w:rPr>
      </w:pPr>
      <w:r w:rsidRPr="00C434D6">
        <w:rPr>
          <w:rFonts w:ascii="Arial" w:hAnsi="Arial" w:cs="Arial"/>
          <w:b/>
          <w:bCs/>
        </w:rPr>
        <w:br w:type="column"/>
      </w:r>
      <w:r w:rsidRPr="00C434D6">
        <w:rPr>
          <w:rFonts w:ascii="Arial" w:hAnsi="Arial" w:cs="Arial"/>
          <w:b/>
          <w:bCs/>
        </w:rPr>
        <w:lastRenderedPageBreak/>
        <w:t>4. Scheduling, Coverage, and Response Time Expectations</w:t>
      </w:r>
    </w:p>
    <w:p w14:paraId="1D2A5B76" w14:textId="77777777" w:rsidR="001F2A4F" w:rsidRPr="00C434D6" w:rsidRDefault="001F2A4F" w:rsidP="00B303A4">
      <w:pPr>
        <w:rPr>
          <w:rFonts w:ascii="Arial" w:hAnsi="Arial" w:cs="Arial"/>
        </w:rPr>
      </w:pPr>
      <w:r w:rsidRPr="00C434D6">
        <w:rPr>
          <w:rFonts w:ascii="Arial" w:hAnsi="Arial" w:cs="Arial"/>
          <w:b/>
          <w:bCs/>
        </w:rPr>
        <w:t xml:space="preserve">4.1 </w:t>
      </w:r>
      <w:r w:rsidRPr="00C434D6">
        <w:rPr>
          <w:rFonts w:ascii="Arial" w:hAnsi="Arial" w:cs="Arial"/>
          <w:b/>
          <w:bCs/>
        </w:rPr>
        <w:t>Is your company capable of being available 24/7/365 with on-site arrival within 240 minutes?</w:t>
      </w:r>
      <w:hyperlink r:id="rId19" w:history="1"/>
    </w:p>
    <w:p w14:paraId="1D2A5B77" w14:textId="77777777" w:rsidR="001F2A4F" w:rsidRPr="00C434D6" w:rsidRDefault="001F2A4F" w:rsidP="00B303A4">
      <w:pPr>
        <w:rPr>
          <w:rFonts w:ascii="Arial" w:hAnsi="Arial" w:cs="Arial"/>
        </w:rPr>
      </w:pPr>
      <w:r w:rsidRPr="00C434D6">
        <w:rPr>
          <w:rFonts w:ascii="Arial" w:hAnsi="Arial" w:cs="Arial"/>
          <w:b/>
          <w:bCs/>
        </w:rPr>
        <w:t>4.2 Is after-hours work</w:t>
      </w:r>
      <w:r w:rsidRPr="00C434D6">
        <w:rPr>
          <w:rFonts w:ascii="Arial" w:hAnsi="Arial" w:cs="Arial"/>
          <w:b/>
          <w:bCs/>
        </w:rPr>
        <w:t>,</w:t>
      </w:r>
      <w:r w:rsidRPr="00C434D6">
        <w:rPr>
          <w:rFonts w:ascii="Arial" w:hAnsi="Arial" w:cs="Arial"/>
          <w:b/>
          <w:bCs/>
        </w:rPr>
        <w:t xml:space="preserve"> </w:t>
      </w:r>
      <w:r w:rsidRPr="00C434D6">
        <w:rPr>
          <w:rFonts w:ascii="Arial" w:hAnsi="Arial" w:cs="Arial"/>
          <w:b/>
          <w:bCs/>
        </w:rPr>
        <w:t xml:space="preserve">with &gt;25% </w:t>
      </w:r>
      <w:r w:rsidRPr="00C434D6">
        <w:rPr>
          <w:rFonts w:ascii="Arial" w:hAnsi="Arial" w:cs="Arial"/>
          <w:b/>
          <w:bCs/>
        </w:rPr>
        <w:t xml:space="preserve">of the pricing unit </w:t>
      </w:r>
      <w:r w:rsidRPr="00C434D6">
        <w:rPr>
          <w:rFonts w:ascii="Arial" w:hAnsi="Arial" w:cs="Arial"/>
          <w:b/>
          <w:bCs/>
        </w:rPr>
        <w:t xml:space="preserve">occurring between </w:t>
      </w:r>
      <w:r w:rsidRPr="00C434D6">
        <w:rPr>
          <w:rFonts w:ascii="Arial" w:hAnsi="Arial" w:cs="Arial"/>
          <w:b/>
          <w:bCs/>
        </w:rPr>
        <w:t xml:space="preserve">8:00PM and 6:00AM, </w:t>
      </w:r>
      <w:r w:rsidRPr="00C434D6">
        <w:rPr>
          <w:rFonts w:ascii="Arial" w:hAnsi="Arial" w:cs="Arial"/>
          <w:b/>
          <w:bCs/>
        </w:rPr>
        <w:t xml:space="preserve"> consistent with </w:t>
      </w:r>
      <w:r w:rsidRPr="00C434D6">
        <w:rPr>
          <w:rFonts w:ascii="Arial" w:hAnsi="Arial" w:cs="Arial"/>
          <w:b/>
          <w:bCs/>
        </w:rPr>
        <w:t>how after-hours services are defined</w:t>
      </w:r>
      <w:r w:rsidRPr="00C434D6">
        <w:rPr>
          <w:rFonts w:ascii="Arial" w:hAnsi="Arial" w:cs="Arial"/>
          <w:b/>
          <w:bCs/>
        </w:rPr>
        <w:t xml:space="preserve"> within the </w:t>
      </w:r>
      <w:r w:rsidRPr="00C434D6">
        <w:rPr>
          <w:rFonts w:ascii="Arial" w:hAnsi="Arial" w:cs="Arial"/>
          <w:b/>
          <w:bCs/>
        </w:rPr>
        <w:t>industry?</w:t>
      </w:r>
      <w:hyperlink r:id="rId20" w:history="1"/>
    </w:p>
    <w:p w14:paraId="1D2A5B78" w14:textId="77777777" w:rsidR="001F2A4F" w:rsidRPr="00C434D6" w:rsidRDefault="001F2A4F" w:rsidP="00B303A4">
      <w:pPr>
        <w:rPr>
          <w:rFonts w:ascii="Arial" w:hAnsi="Arial" w:cs="Arial"/>
        </w:rPr>
      </w:pPr>
      <w:r w:rsidRPr="00C434D6">
        <w:rPr>
          <w:rFonts w:ascii="Arial" w:hAnsi="Arial" w:cs="Arial"/>
          <w:b/>
          <w:bCs/>
        </w:rPr>
        <w:t xml:space="preserve">4.3 </w:t>
      </w:r>
      <w:r w:rsidRPr="00C434D6">
        <w:rPr>
          <w:rFonts w:ascii="Arial" w:hAnsi="Arial" w:cs="Arial"/>
          <w:b/>
          <w:bCs/>
        </w:rPr>
        <w:t>Does the industry have standard or recommended practices for forecasting inpatient dialysis staffing demand and contingency plans to ensure continuity of service?</w:t>
      </w:r>
    </w:p>
    <w:p w14:paraId="1D2A5B79" w14:textId="77777777" w:rsidR="001F2A4F" w:rsidRPr="00C434D6" w:rsidRDefault="001F2A4F" w:rsidP="00B303A4">
      <w:pPr>
        <w:rPr>
          <w:rFonts w:ascii="Arial" w:hAnsi="Arial" w:cs="Arial"/>
        </w:rPr>
      </w:pPr>
      <w:r w:rsidRPr="00C434D6">
        <w:rPr>
          <w:rFonts w:ascii="Arial" w:hAnsi="Arial" w:cs="Arial"/>
          <w:b/>
          <w:bCs/>
        </w:rPr>
        <w:t xml:space="preserve">4.4 </w:t>
      </w:r>
      <w:r w:rsidRPr="00C434D6">
        <w:rPr>
          <w:rFonts w:ascii="Arial" w:hAnsi="Arial" w:cs="Arial"/>
          <w:b/>
          <w:bCs/>
        </w:rPr>
        <w:t>What staffing challenges has the experience in remote or hard-to-fill areas like Tulsa, OK for inpatient dialysis?</w:t>
      </w:r>
      <w:r w:rsidRPr="00C434D6">
        <w:rPr>
          <w:rFonts w:ascii="Arial" w:hAnsi="Arial" w:cs="Arial"/>
        </w:rPr>
        <w:br/>
      </w:r>
      <w:hyperlink r:id="rId21" w:history="1"/>
    </w:p>
    <w:p w14:paraId="1D2A5B7A" w14:textId="77777777" w:rsidR="001F2A4F" w:rsidRPr="00C434D6" w:rsidRDefault="001F2A4F" w:rsidP="00B303A4">
      <w:pPr>
        <w:rPr>
          <w:rFonts w:ascii="Arial" w:hAnsi="Arial" w:cs="Arial"/>
        </w:rPr>
      </w:pPr>
      <w:r>
        <w:rPr>
          <w:rFonts w:ascii="Arial" w:hAnsi="Arial" w:cs="Arial"/>
        </w:rPr>
        <w:pict w14:anchorId="1D2A5B97">
          <v:rect id="_x0000_i1028" style="width:0;height:1.5pt" o:hralign="center" o:hrstd="t" o:hr="t" fillcolor="#a0a0a0" stroked="f"/>
        </w:pict>
      </w:r>
    </w:p>
    <w:p w14:paraId="1D2A5B7B" w14:textId="77777777" w:rsidR="001F2A4F" w:rsidRPr="00C434D6" w:rsidRDefault="001F2A4F" w:rsidP="003F26D0">
      <w:pPr>
        <w:rPr>
          <w:rFonts w:ascii="Arial" w:hAnsi="Arial" w:cs="Arial"/>
          <w:b/>
          <w:bCs/>
        </w:rPr>
      </w:pPr>
      <w:r w:rsidRPr="00C434D6">
        <w:rPr>
          <w:rFonts w:ascii="Arial" w:hAnsi="Arial" w:cs="Arial"/>
          <w:b/>
          <w:bCs/>
        </w:rPr>
        <w:br w:type="column"/>
      </w:r>
      <w:r w:rsidRPr="00C434D6">
        <w:rPr>
          <w:rFonts w:ascii="Arial" w:hAnsi="Arial" w:cs="Arial"/>
          <w:b/>
          <w:bCs/>
        </w:rPr>
        <w:lastRenderedPageBreak/>
        <w:t>5. Market Capacity, Competition, and Small Business Participation</w:t>
      </w:r>
    </w:p>
    <w:p w14:paraId="1D2A5B7C" w14:textId="77777777" w:rsidR="001F2A4F" w:rsidRPr="00C434D6" w:rsidRDefault="001F2A4F" w:rsidP="003F26D0">
      <w:pPr>
        <w:rPr>
          <w:rFonts w:ascii="Arial" w:hAnsi="Arial" w:cs="Arial"/>
          <w:b/>
          <w:bCs/>
        </w:rPr>
      </w:pPr>
      <w:r w:rsidRPr="00C434D6">
        <w:rPr>
          <w:rFonts w:ascii="Arial" w:hAnsi="Arial" w:cs="Arial"/>
          <w:b/>
          <w:bCs/>
        </w:rPr>
        <w:t>5.1 Please provide your socioeconomic status for NAICS code 621492.</w:t>
      </w:r>
    </w:p>
    <w:p w14:paraId="1D2A5B7D" w14:textId="77777777" w:rsidR="001F2A4F" w:rsidRPr="00C434D6" w:rsidRDefault="001F2A4F" w:rsidP="003F26D0">
      <w:pPr>
        <w:numPr>
          <w:ilvl w:val="0"/>
          <w:numId w:val="7"/>
        </w:numPr>
        <w:rPr>
          <w:rFonts w:ascii="Arial" w:hAnsi="Arial" w:cs="Arial"/>
          <w:b/>
          <w:bCs/>
        </w:rPr>
      </w:pPr>
      <w:r w:rsidRPr="00C434D6">
        <w:rPr>
          <w:rFonts w:ascii="Arial" w:hAnsi="Arial" w:cs="Arial"/>
          <w:b/>
          <w:bCs/>
        </w:rPr>
        <w:t>Are you capable of provide inpatient dialysis services stated in the PWS under PSC Q531?</w:t>
      </w:r>
    </w:p>
    <w:p w14:paraId="1D2A5B7E" w14:textId="77777777" w:rsidR="001F2A4F" w:rsidRPr="00C434D6" w:rsidRDefault="001F2A4F" w:rsidP="003F26D0">
      <w:pPr>
        <w:numPr>
          <w:ilvl w:val="0"/>
          <w:numId w:val="7"/>
        </w:numPr>
        <w:rPr>
          <w:rFonts w:ascii="Arial" w:hAnsi="Arial" w:cs="Arial"/>
          <w:b/>
          <w:bCs/>
        </w:rPr>
      </w:pPr>
      <w:r w:rsidRPr="00C434D6">
        <w:rPr>
          <w:rFonts w:ascii="Arial" w:hAnsi="Arial" w:cs="Arial"/>
          <w:b/>
          <w:bCs/>
        </w:rPr>
        <w:t>Are you capable of providing inpatient dialysis services in Tulsa, OK?</w:t>
      </w:r>
    </w:p>
    <w:p w14:paraId="1D2A5B7F" w14:textId="77777777" w:rsidR="001F2A4F" w:rsidRPr="00C434D6" w:rsidRDefault="001F2A4F" w:rsidP="003F26D0">
      <w:pPr>
        <w:numPr>
          <w:ilvl w:val="0"/>
          <w:numId w:val="7"/>
        </w:numPr>
        <w:rPr>
          <w:rFonts w:ascii="Arial" w:hAnsi="Arial" w:cs="Arial"/>
          <w:b/>
          <w:bCs/>
        </w:rPr>
      </w:pPr>
      <w:r w:rsidRPr="00C434D6">
        <w:rPr>
          <w:rFonts w:ascii="Arial" w:hAnsi="Arial" w:cs="Arial"/>
          <w:b/>
          <w:bCs/>
        </w:rPr>
        <w:t>Is your company registered in SAM?</w:t>
      </w:r>
    </w:p>
    <w:p w14:paraId="1D2A5B80" w14:textId="77777777" w:rsidR="001F2A4F" w:rsidRPr="00C434D6" w:rsidRDefault="001F2A4F" w:rsidP="003F26D0">
      <w:pPr>
        <w:numPr>
          <w:ilvl w:val="0"/>
          <w:numId w:val="7"/>
        </w:numPr>
        <w:rPr>
          <w:rFonts w:ascii="Arial" w:hAnsi="Arial" w:cs="Arial"/>
          <w:b/>
          <w:bCs/>
        </w:rPr>
      </w:pPr>
      <w:r w:rsidRPr="00C434D6">
        <w:rPr>
          <w:rFonts w:ascii="Arial" w:hAnsi="Arial" w:cs="Arial"/>
          <w:b/>
          <w:bCs/>
        </w:rPr>
        <w:t>If your company is an SDVOSB or VOSB:</w:t>
      </w:r>
    </w:p>
    <w:p w14:paraId="1D2A5B81" w14:textId="77777777" w:rsidR="001F2A4F" w:rsidRPr="00C434D6" w:rsidRDefault="001F2A4F" w:rsidP="003F26D0">
      <w:pPr>
        <w:numPr>
          <w:ilvl w:val="1"/>
          <w:numId w:val="7"/>
        </w:numPr>
        <w:rPr>
          <w:rFonts w:ascii="Arial" w:hAnsi="Arial" w:cs="Arial"/>
          <w:b/>
          <w:bCs/>
        </w:rPr>
      </w:pPr>
      <w:r w:rsidRPr="00C434D6">
        <w:rPr>
          <w:rFonts w:ascii="Arial" w:hAnsi="Arial" w:cs="Arial"/>
          <w:b/>
          <w:bCs/>
        </w:rPr>
        <w:t>Are you verified in the SBA’s VetCert portal?</w:t>
      </w:r>
    </w:p>
    <w:p w14:paraId="1D2A5B82" w14:textId="77777777" w:rsidR="001F2A4F" w:rsidRPr="00C434D6" w:rsidRDefault="001F2A4F" w:rsidP="003F26D0">
      <w:pPr>
        <w:numPr>
          <w:ilvl w:val="1"/>
          <w:numId w:val="7"/>
        </w:numPr>
        <w:rPr>
          <w:rFonts w:ascii="Arial" w:hAnsi="Arial" w:cs="Arial"/>
          <w:b/>
          <w:bCs/>
        </w:rPr>
      </w:pPr>
      <w:r w:rsidRPr="00C434D6">
        <w:rPr>
          <w:rFonts w:ascii="Arial" w:hAnsi="Arial" w:cs="Arial"/>
          <w:b/>
          <w:bCs/>
        </w:rPr>
        <w:t>*If set-aside for SDVOSB/VOSB, certification of the limitations on subcontracting will be required in response to a subsequent solicitation.</w:t>
      </w:r>
    </w:p>
    <w:p w14:paraId="1D2A5B83" w14:textId="77777777" w:rsidR="001F2A4F" w:rsidRPr="00C434D6" w:rsidRDefault="001F2A4F" w:rsidP="00B303A4">
      <w:pPr>
        <w:rPr>
          <w:rFonts w:ascii="Arial" w:hAnsi="Arial" w:cs="Arial"/>
        </w:rPr>
      </w:pPr>
      <w:r>
        <w:rPr>
          <w:rFonts w:ascii="Arial" w:hAnsi="Arial" w:cs="Arial"/>
        </w:rPr>
        <w:pict w14:anchorId="1D2A5B98">
          <v:rect id="_x0000_i1029" style="width:0;height:1.5pt" o:hralign="center" o:hrstd="t" o:hr="t" fillcolor="#a0a0a0" stroked="f"/>
        </w:pict>
      </w:r>
    </w:p>
    <w:p w14:paraId="1D2A5B84" w14:textId="77777777" w:rsidR="001F2A4F" w:rsidRPr="00C434D6" w:rsidRDefault="001F2A4F" w:rsidP="00B303A4">
      <w:pPr>
        <w:rPr>
          <w:rFonts w:ascii="Arial" w:hAnsi="Arial" w:cs="Arial"/>
          <w:b/>
          <w:bCs/>
        </w:rPr>
      </w:pPr>
      <w:r w:rsidRPr="00C434D6">
        <w:rPr>
          <w:rFonts w:ascii="Arial" w:hAnsi="Arial" w:cs="Arial"/>
          <w:b/>
          <w:bCs/>
        </w:rPr>
        <w:br w:type="column"/>
      </w:r>
      <w:r w:rsidRPr="00C434D6">
        <w:rPr>
          <w:rFonts w:ascii="Arial" w:hAnsi="Arial" w:cs="Arial"/>
          <w:b/>
          <w:bCs/>
        </w:rPr>
        <w:lastRenderedPageBreak/>
        <w:t>6</w:t>
      </w:r>
      <w:r w:rsidRPr="00C434D6">
        <w:rPr>
          <w:rFonts w:ascii="Arial" w:hAnsi="Arial" w:cs="Arial"/>
          <w:b/>
          <w:bCs/>
        </w:rPr>
        <w:t>. Implementation, Transition, and Quality Assurance</w:t>
      </w:r>
      <w:r w:rsidRPr="00C434D6">
        <w:rPr>
          <w:rFonts w:ascii="Arial" w:hAnsi="Arial" w:cs="Arial"/>
          <w:b/>
          <w:bCs/>
        </w:rPr>
        <w:t xml:space="preserve"> (QA)</w:t>
      </w:r>
    </w:p>
    <w:p w14:paraId="1D2A5B85" w14:textId="77777777" w:rsidR="001F2A4F" w:rsidRPr="00C434D6" w:rsidRDefault="001F2A4F" w:rsidP="00B303A4">
      <w:pPr>
        <w:rPr>
          <w:rFonts w:ascii="Arial" w:hAnsi="Arial" w:cs="Arial"/>
        </w:rPr>
      </w:pPr>
      <w:r w:rsidRPr="00C434D6">
        <w:rPr>
          <w:rFonts w:ascii="Arial" w:hAnsi="Arial" w:cs="Arial"/>
          <w:b/>
          <w:bCs/>
        </w:rPr>
        <w:t xml:space="preserve">6.1 </w:t>
      </w:r>
      <w:r w:rsidRPr="00C434D6">
        <w:rPr>
          <w:rFonts w:ascii="Arial" w:hAnsi="Arial" w:cs="Arial"/>
          <w:b/>
          <w:bCs/>
        </w:rPr>
        <w:t>What transition-in timeline would be required for contractor staff to complete the following:</w:t>
      </w:r>
    </w:p>
    <w:p w14:paraId="1D2A5B86" w14:textId="77777777" w:rsidR="001F2A4F" w:rsidRPr="00C434D6" w:rsidRDefault="001F2A4F" w:rsidP="00EF1A6A">
      <w:pPr>
        <w:numPr>
          <w:ilvl w:val="0"/>
          <w:numId w:val="8"/>
        </w:numPr>
        <w:spacing w:before="100" w:beforeAutospacing="1" w:after="100" w:afterAutospacing="1" w:line="240" w:lineRule="auto"/>
        <w:rPr>
          <w:rFonts w:ascii="Arial" w:eastAsia="Times New Roman" w:hAnsi="Arial" w:cs="Arial"/>
        </w:rPr>
      </w:pPr>
      <w:r w:rsidRPr="00C434D6">
        <w:rPr>
          <w:rFonts w:ascii="Arial" w:eastAsia="Times New Roman" w:hAnsi="Arial" w:cs="Arial"/>
        </w:rPr>
        <w:t>Secure the staff required to provide services. </w:t>
      </w:r>
    </w:p>
    <w:p w14:paraId="1D2A5B87" w14:textId="77777777" w:rsidR="001F2A4F" w:rsidRPr="00C434D6" w:rsidRDefault="001F2A4F" w:rsidP="00EF1A6A">
      <w:pPr>
        <w:numPr>
          <w:ilvl w:val="0"/>
          <w:numId w:val="8"/>
        </w:numPr>
        <w:spacing w:before="100" w:beforeAutospacing="1" w:after="100" w:afterAutospacing="1" w:line="240" w:lineRule="auto"/>
        <w:rPr>
          <w:rFonts w:ascii="Arial" w:eastAsia="Times New Roman" w:hAnsi="Arial" w:cs="Arial"/>
        </w:rPr>
      </w:pPr>
      <w:r w:rsidRPr="00C434D6">
        <w:rPr>
          <w:rFonts w:ascii="Arial" w:eastAsia="Times New Roman" w:hAnsi="Arial" w:cs="Arial"/>
        </w:rPr>
        <w:t>Install the equipment required to provide services.  </w:t>
      </w:r>
    </w:p>
    <w:p w14:paraId="1D2A5B88" w14:textId="77777777" w:rsidR="001F2A4F" w:rsidRPr="00C434D6" w:rsidRDefault="001F2A4F" w:rsidP="00EF1A6A">
      <w:pPr>
        <w:numPr>
          <w:ilvl w:val="0"/>
          <w:numId w:val="8"/>
        </w:numPr>
        <w:spacing w:before="100" w:beforeAutospacing="1" w:after="100" w:afterAutospacing="1" w:line="240" w:lineRule="auto"/>
        <w:rPr>
          <w:rFonts w:ascii="Arial" w:eastAsia="Times New Roman" w:hAnsi="Arial" w:cs="Arial"/>
        </w:rPr>
      </w:pPr>
      <w:r w:rsidRPr="00C434D6">
        <w:rPr>
          <w:rFonts w:ascii="Arial" w:eastAsia="Times New Roman" w:hAnsi="Arial" w:cs="Arial"/>
        </w:rPr>
        <w:t>Test water systems required to provide services.</w:t>
      </w:r>
    </w:p>
    <w:p w14:paraId="1D2A5B89" w14:textId="77777777" w:rsidR="001F2A4F" w:rsidRPr="00C434D6" w:rsidRDefault="001F2A4F" w:rsidP="00EF1A6A">
      <w:pPr>
        <w:numPr>
          <w:ilvl w:val="0"/>
          <w:numId w:val="8"/>
        </w:numPr>
        <w:spacing w:before="100" w:beforeAutospacing="1" w:after="100" w:afterAutospacing="1" w:line="240" w:lineRule="auto"/>
        <w:rPr>
          <w:rFonts w:ascii="Arial" w:eastAsia="Times New Roman" w:hAnsi="Arial" w:cs="Arial"/>
        </w:rPr>
      </w:pPr>
      <w:r w:rsidRPr="00C434D6">
        <w:rPr>
          <w:rFonts w:ascii="Arial" w:eastAsia="Times New Roman" w:hAnsi="Arial" w:cs="Arial"/>
        </w:rPr>
        <w:t>Complete credentialing documentation, background investigation packages, and TMS training required to provide services.</w:t>
      </w:r>
    </w:p>
    <w:p w14:paraId="1D2A5B8A" w14:textId="77777777" w:rsidR="001F2A4F" w:rsidRPr="00C434D6" w:rsidRDefault="001F2A4F" w:rsidP="00B303A4">
      <w:pPr>
        <w:rPr>
          <w:rFonts w:ascii="Arial" w:hAnsi="Arial" w:cs="Arial"/>
        </w:rPr>
      </w:pPr>
      <w:r w:rsidRPr="00C434D6">
        <w:rPr>
          <w:rFonts w:ascii="Arial" w:hAnsi="Arial" w:cs="Arial"/>
          <w:b/>
          <w:bCs/>
        </w:rPr>
        <w:t>6.2 The PWS currently requires quarterly Q</w:t>
      </w:r>
      <w:r w:rsidRPr="00C434D6">
        <w:rPr>
          <w:rFonts w:ascii="Arial" w:hAnsi="Arial" w:cs="Arial"/>
          <w:b/>
          <w:bCs/>
        </w:rPr>
        <w:t>uality Assurance (QA)</w:t>
      </w:r>
      <w:r w:rsidRPr="00C434D6">
        <w:rPr>
          <w:rFonts w:ascii="Arial" w:hAnsi="Arial" w:cs="Arial"/>
          <w:b/>
          <w:bCs/>
        </w:rPr>
        <w:t xml:space="preserve"> participation from contractor Biomed Tech. Are there any recommended or standard </w:t>
      </w:r>
      <w:r w:rsidRPr="00C434D6">
        <w:rPr>
          <w:rFonts w:ascii="Arial" w:hAnsi="Arial" w:cs="Arial"/>
          <w:b/>
          <w:bCs/>
        </w:rPr>
        <w:t xml:space="preserve">Quality Assurance (QA) </w:t>
      </w:r>
      <w:r w:rsidRPr="00C434D6">
        <w:rPr>
          <w:rFonts w:ascii="Arial" w:hAnsi="Arial" w:cs="Arial"/>
          <w:b/>
          <w:bCs/>
        </w:rPr>
        <w:t>/Q</w:t>
      </w:r>
      <w:r w:rsidRPr="00C434D6">
        <w:rPr>
          <w:rFonts w:ascii="Arial" w:hAnsi="Arial" w:cs="Arial"/>
          <w:b/>
          <w:bCs/>
        </w:rPr>
        <w:t xml:space="preserve">uality </w:t>
      </w:r>
      <w:r w:rsidRPr="00C434D6">
        <w:rPr>
          <w:rFonts w:ascii="Arial" w:hAnsi="Arial" w:cs="Arial"/>
          <w:b/>
          <w:bCs/>
        </w:rPr>
        <w:t>I</w:t>
      </w:r>
      <w:r w:rsidRPr="00C434D6">
        <w:rPr>
          <w:rFonts w:ascii="Arial" w:hAnsi="Arial" w:cs="Arial"/>
          <w:b/>
          <w:bCs/>
        </w:rPr>
        <w:t>mprovement (QI)</w:t>
      </w:r>
      <w:r w:rsidRPr="00C434D6">
        <w:rPr>
          <w:rFonts w:ascii="Arial" w:hAnsi="Arial" w:cs="Arial"/>
          <w:b/>
          <w:bCs/>
        </w:rPr>
        <w:t xml:space="preserve"> metrics the industry routinely uses to report in inpatient dialysis contracts?</w:t>
      </w:r>
      <w:r w:rsidRPr="00C434D6">
        <w:rPr>
          <w:rFonts w:ascii="Arial" w:hAnsi="Arial" w:cs="Arial"/>
        </w:rPr>
        <w:br/>
      </w:r>
      <w:hyperlink r:id="rId22" w:history="1"/>
    </w:p>
    <w:p w14:paraId="1D2A5B8B" w14:textId="77777777" w:rsidR="001F2A4F" w:rsidRPr="00C434D6" w:rsidRDefault="001F2A4F" w:rsidP="00B303A4">
      <w:pPr>
        <w:rPr>
          <w:rFonts w:ascii="Arial" w:hAnsi="Arial" w:cs="Arial"/>
        </w:rPr>
      </w:pPr>
      <w:r w:rsidRPr="00C434D6">
        <w:rPr>
          <w:rFonts w:ascii="Arial" w:hAnsi="Arial" w:cs="Arial"/>
          <w:b/>
          <w:bCs/>
        </w:rPr>
        <w:t>6.3 What challenges does the industry experience and/or anticipate in documenting inpatient dialysis care within the VA electronic health record (EHR)?</w:t>
      </w:r>
    </w:p>
    <w:p w14:paraId="1D2A5B8C" w14:textId="77777777" w:rsidR="001F2A4F" w:rsidRPr="00C434D6" w:rsidRDefault="001F2A4F" w:rsidP="00B303A4">
      <w:pPr>
        <w:rPr>
          <w:rFonts w:ascii="Arial" w:hAnsi="Arial" w:cs="Arial"/>
        </w:rPr>
      </w:pPr>
      <w:r>
        <w:rPr>
          <w:rFonts w:ascii="Arial" w:hAnsi="Arial" w:cs="Arial"/>
        </w:rPr>
        <w:pict w14:anchorId="1D2A5B99">
          <v:rect id="_x0000_i1030" style="width:0;height:1.5pt" o:hralign="center" o:hrstd="t" o:hr="t" fillcolor="#a0a0a0" stroked="f"/>
        </w:pict>
      </w:r>
    </w:p>
    <w:p w14:paraId="1D2A5B8D" w14:textId="77777777" w:rsidR="001F2A4F" w:rsidRPr="00C434D6" w:rsidRDefault="001F2A4F" w:rsidP="00B303A4">
      <w:pPr>
        <w:rPr>
          <w:rFonts w:ascii="Arial" w:hAnsi="Arial" w:cs="Arial"/>
          <w:b/>
          <w:bCs/>
        </w:rPr>
      </w:pPr>
      <w:r w:rsidRPr="00C434D6">
        <w:rPr>
          <w:rFonts w:ascii="Arial" w:hAnsi="Arial" w:cs="Arial"/>
          <w:b/>
          <w:bCs/>
        </w:rPr>
        <w:br w:type="column"/>
      </w:r>
      <w:r w:rsidRPr="00C434D6">
        <w:rPr>
          <w:rFonts w:ascii="Arial" w:hAnsi="Arial" w:cs="Arial"/>
          <w:b/>
          <w:bCs/>
        </w:rPr>
        <w:lastRenderedPageBreak/>
        <w:t>7</w:t>
      </w:r>
      <w:r w:rsidRPr="00C434D6">
        <w:rPr>
          <w:rFonts w:ascii="Arial" w:hAnsi="Arial" w:cs="Arial"/>
          <w:b/>
          <w:bCs/>
        </w:rPr>
        <w:t>. Lessons Learned Questions</w:t>
      </w:r>
    </w:p>
    <w:p w14:paraId="1D2A5B8E" w14:textId="77777777" w:rsidR="001F2A4F" w:rsidRPr="00C434D6" w:rsidRDefault="001F2A4F" w:rsidP="00B303A4">
      <w:pPr>
        <w:rPr>
          <w:rFonts w:ascii="Arial" w:hAnsi="Arial" w:cs="Arial"/>
        </w:rPr>
      </w:pPr>
      <w:r w:rsidRPr="00C434D6">
        <w:rPr>
          <w:rFonts w:ascii="Arial" w:hAnsi="Arial" w:cs="Arial"/>
        </w:rPr>
        <w:t>These often produce extremely valuable insights.</w:t>
      </w:r>
    </w:p>
    <w:p w14:paraId="1D2A5B8F" w14:textId="77777777" w:rsidR="001F2A4F" w:rsidRPr="00C434D6" w:rsidRDefault="001F2A4F" w:rsidP="00B303A4">
      <w:pPr>
        <w:rPr>
          <w:rFonts w:ascii="Arial" w:hAnsi="Arial" w:cs="Arial"/>
        </w:rPr>
      </w:pPr>
      <w:r w:rsidRPr="00C434D6">
        <w:rPr>
          <w:rFonts w:ascii="Arial" w:hAnsi="Arial" w:cs="Arial"/>
          <w:b/>
          <w:bCs/>
        </w:rPr>
        <w:t xml:space="preserve">7.1 </w:t>
      </w:r>
      <w:r w:rsidRPr="00C434D6">
        <w:rPr>
          <w:rFonts w:ascii="Arial" w:hAnsi="Arial" w:cs="Arial"/>
          <w:b/>
          <w:bCs/>
        </w:rPr>
        <w:t>Based on your experience, what aspects of inpatient dialysis contracts most frequently lead to performance challenges?</w:t>
      </w:r>
    </w:p>
    <w:p w14:paraId="1D2A5B90" w14:textId="77777777" w:rsidR="001F2A4F" w:rsidRPr="00C434D6" w:rsidRDefault="001F2A4F" w:rsidP="00B303A4">
      <w:pPr>
        <w:rPr>
          <w:rFonts w:ascii="Arial" w:hAnsi="Arial" w:cs="Arial"/>
        </w:rPr>
      </w:pPr>
      <w:r w:rsidRPr="00C434D6">
        <w:rPr>
          <w:rFonts w:ascii="Arial" w:hAnsi="Arial" w:cs="Arial"/>
          <w:b/>
          <w:bCs/>
        </w:rPr>
        <w:t xml:space="preserve">7.2 </w:t>
      </w:r>
      <w:r w:rsidRPr="00C434D6">
        <w:rPr>
          <w:rFonts w:ascii="Arial" w:hAnsi="Arial" w:cs="Arial"/>
          <w:b/>
          <w:bCs/>
        </w:rPr>
        <w:t>Are there any PWS sections that may unintentionally increase cost, reduce competition, or create operational barriers?</w:t>
      </w:r>
    </w:p>
    <w:p w14:paraId="1D2A5B91" w14:textId="77777777" w:rsidR="001F2A4F" w:rsidRPr="00C434D6" w:rsidRDefault="001F2A4F" w:rsidP="00B303A4">
      <w:pPr>
        <w:rPr>
          <w:rFonts w:ascii="Arial" w:hAnsi="Arial" w:cs="Arial"/>
        </w:rPr>
      </w:pPr>
      <w:r w:rsidRPr="00C434D6">
        <w:rPr>
          <w:rFonts w:ascii="Arial" w:hAnsi="Arial" w:cs="Arial"/>
          <w:b/>
          <w:bCs/>
        </w:rPr>
        <w:t xml:space="preserve">7.3 </w:t>
      </w:r>
      <w:r w:rsidRPr="00C434D6">
        <w:rPr>
          <w:rFonts w:ascii="Arial" w:hAnsi="Arial" w:cs="Arial"/>
          <w:b/>
          <w:bCs/>
        </w:rPr>
        <w:t xml:space="preserve">What industry innovations (equipment, staffing, workflow) could improve delivery of inpatient dialysis services for VA facilities? </w:t>
      </w:r>
    </w:p>
    <w:p w14:paraId="1D2A5B92" w14:textId="77777777" w:rsidR="001F2A4F" w:rsidRPr="00C434D6" w:rsidRDefault="001F2A4F" w:rsidP="00B303A4">
      <w:pPr>
        <w:rPr>
          <w:rFonts w:ascii="Arial" w:hAnsi="Arial" w:cs="Arial"/>
        </w:rPr>
      </w:pPr>
      <w:r>
        <w:rPr>
          <w:rFonts w:ascii="Arial" w:hAnsi="Arial" w:cs="Arial"/>
        </w:rPr>
        <w:pict w14:anchorId="1D2A5B9A">
          <v:rect id="_x0000_i1031" style="width:0;height:1.5pt" o:hralign="center" o:hrstd="t" o:hr="t" fillcolor="#a0a0a0" stroked="f"/>
        </w:pict>
      </w:r>
    </w:p>
    <w:p w14:paraId="1D2A5B93" w14:textId="77777777" w:rsidR="001F2A4F" w:rsidRDefault="001F2A4F"/>
    <w:sectPr w:rsidR="00AA2247">
      <w:headerReference w:type="default" r:id="rId23"/>
      <w:footerReference w:type="default" r:id="rId2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A5BB0" w14:textId="77777777" w:rsidR="001F2A4F" w:rsidRDefault="001F2A4F">
      <w:pPr>
        <w:spacing w:after="0" w:line="240" w:lineRule="auto"/>
      </w:pPr>
      <w:r>
        <w:separator/>
      </w:r>
    </w:p>
  </w:endnote>
  <w:endnote w:type="continuationSeparator" w:id="0">
    <w:p w14:paraId="1D2A5BB2" w14:textId="77777777" w:rsidR="001F2A4F" w:rsidRDefault="001F2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57760" w14:paraId="1D2A5B9E" w14:textId="77777777" w:rsidTr="00D936C0">
      <w:tc>
        <w:tcPr>
          <w:tcW w:w="4788" w:type="dxa"/>
        </w:tcPr>
        <w:p w14:paraId="1D2A5B9C" w14:textId="77777777" w:rsidR="001F2A4F" w:rsidRDefault="001F2A4F" w:rsidP="00D936C0">
          <w:pPr>
            <w:pStyle w:val="Footer"/>
          </w:pPr>
        </w:p>
      </w:tc>
      <w:tc>
        <w:tcPr>
          <w:tcW w:w="4788" w:type="dxa"/>
        </w:tcPr>
        <w:p w14:paraId="1D2A5B9D" w14:textId="77777777" w:rsidR="001F2A4F" w:rsidRDefault="001F2A4F" w:rsidP="00D936C0">
          <w:pPr>
            <w:pStyle w:val="Footer"/>
            <w:jc w:val="right"/>
          </w:pPr>
          <w:r>
            <w:t>Modification to a Previous Notice</w:t>
          </w:r>
        </w:p>
      </w:tc>
    </w:tr>
  </w:tbl>
  <w:p w14:paraId="1D2A5B9F" w14:textId="77777777" w:rsidR="001F2A4F" w:rsidRDefault="001F2A4F" w:rsidP="00D936C0">
    <w:pPr>
      <w:pStyle w:val="Footer"/>
    </w:pPr>
  </w:p>
  <w:p w14:paraId="1D2A5BA0" w14:textId="77777777" w:rsidR="00A57760" w:rsidRDefault="001F2A4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57760" w14:paraId="1D2A5BA4" w14:textId="77777777" w:rsidTr="00D936C0">
      <w:tc>
        <w:tcPr>
          <w:tcW w:w="4788" w:type="dxa"/>
        </w:tcPr>
        <w:p w14:paraId="1D2A5BA2" w14:textId="77777777" w:rsidR="001F2A4F" w:rsidRDefault="001F2A4F">
          <w:pPr>
            <w:pStyle w:val="Footer"/>
          </w:pPr>
          <w:r w:rsidRPr="00D936C0">
            <w:t>*= Required Field</w:t>
          </w:r>
        </w:p>
      </w:tc>
      <w:tc>
        <w:tcPr>
          <w:tcW w:w="4788" w:type="dxa"/>
        </w:tcPr>
        <w:p w14:paraId="1D2A5BA3" w14:textId="77777777" w:rsidR="001F2A4F" w:rsidRDefault="001F2A4F" w:rsidP="00D936C0">
          <w:pPr>
            <w:pStyle w:val="Footer"/>
            <w:jc w:val="right"/>
          </w:pPr>
          <w:r>
            <w:t>Modification to a Previous Notice</w:t>
          </w:r>
        </w:p>
      </w:tc>
    </w:tr>
  </w:tbl>
  <w:p w14:paraId="1D2A5BA5" w14:textId="77777777" w:rsidR="001F2A4F" w:rsidRDefault="001F2A4F">
    <w:pPr>
      <w:pStyle w:val="Footer"/>
    </w:pPr>
  </w:p>
  <w:p w14:paraId="1D2A5BA6" w14:textId="77777777" w:rsidR="00A57760" w:rsidRDefault="001F2A4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821511"/>
      <w:docPartObj>
        <w:docPartGallery w:val="Page Numbers (Bottom of Page)"/>
        <w:docPartUnique/>
      </w:docPartObj>
    </w:sdtPr>
    <w:sdtEndPr/>
    <w:sdtContent>
      <w:sdt>
        <w:sdtPr>
          <w:id w:val="-1769616900"/>
          <w:docPartObj>
            <w:docPartGallery w:val="Page Numbers (Top of Page)"/>
            <w:docPartUnique/>
          </w:docPartObj>
        </w:sdtPr>
        <w:sdtEndPr/>
        <w:sdtContent>
          <w:p w14:paraId="1D2A5BA9" w14:textId="77777777" w:rsidR="001F2A4F" w:rsidRDefault="001F2A4F">
            <w:pPr>
              <w:pStyle w:val="Footer"/>
              <w:jc w:val="right"/>
            </w:pPr>
            <w:r>
              <w:t xml:space="preserve">Page </w:t>
            </w:r>
            <w:r>
              <w:fldChar w:fldCharType="begin"/>
            </w:r>
            <w:r>
              <w:instrText xml:space="preserve"> PAGE </w:instrText>
            </w:r>
            <w:r>
              <w:fldChar w:fldCharType="separate"/>
            </w:r>
            <w:r>
              <w:t>9</w:t>
            </w:r>
            <w:r>
              <w:fldChar w:fldCharType="end"/>
            </w:r>
            <w:r>
              <w:t xml:space="preserve"> of </w:t>
            </w:r>
            <w:r>
              <w:fldChar w:fldCharType="begin"/>
            </w:r>
            <w:r>
              <w:instrText xml:space="preserve"> NUMPAGES  </w:instrText>
            </w:r>
            <w:r>
              <w:fldChar w:fldCharType="separate"/>
            </w:r>
            <w:r>
              <w:t>9</w:t>
            </w:r>
            <w:r>
              <w:fldChar w:fldCharType="end"/>
            </w:r>
          </w:p>
        </w:sdtContent>
      </w:sdt>
    </w:sdtContent>
  </w:sdt>
  <w:p w14:paraId="1D2A5BAA" w14:textId="77777777" w:rsidR="001F2A4F" w:rsidRDefault="001F2A4F">
    <w:pPr>
      <w:pStyle w:val="Footer"/>
    </w:pPr>
  </w:p>
  <w:p w14:paraId="1D2A5BAB" w14:textId="77777777" w:rsidR="00A57760" w:rsidRDefault="001F2A4F">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A5BAC" w14:textId="77777777" w:rsidR="001F2A4F" w:rsidRDefault="001F2A4F">
      <w:pPr>
        <w:spacing w:after="0" w:line="240" w:lineRule="auto"/>
      </w:pPr>
      <w:r>
        <w:separator/>
      </w:r>
    </w:p>
  </w:footnote>
  <w:footnote w:type="continuationSeparator" w:id="0">
    <w:p w14:paraId="1D2A5BAE" w14:textId="77777777" w:rsidR="001F2A4F" w:rsidRDefault="001F2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5B9B" w14:textId="77777777" w:rsidR="001F2A4F" w:rsidRPr="009B187F" w:rsidRDefault="001F2A4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5BA1" w14:textId="77777777" w:rsidR="001F2A4F" w:rsidRPr="001016DD" w:rsidRDefault="001F2A4F" w:rsidP="001016DD">
    <w:pPr>
      <w:pStyle w:val="Heading1"/>
      <w:jc w:val="center"/>
      <w:rPr>
        <w:rFonts w:eastAsia="Times New Roman"/>
        <w:sz w:val="36"/>
      </w:rPr>
    </w:pPr>
    <w:r w:rsidRPr="003A2EE7">
      <w:rPr>
        <w:rFonts w:eastAsia="Times New Roman"/>
        <w:sz w:val="36"/>
      </w:rPr>
      <w:t>Modification to a Previous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5BA7" w14:textId="77777777" w:rsidR="001F2A4F" w:rsidRPr="00C434D6" w:rsidRDefault="001F2A4F">
    <w:pPr>
      <w:pStyle w:val="Header"/>
      <w:rPr>
        <w:rFonts w:ascii="Arial" w:hAnsi="Arial" w:cs="Arial"/>
      </w:rPr>
    </w:pPr>
    <w:r w:rsidRPr="00C434D6">
      <w:rPr>
        <w:rFonts w:ascii="Arial" w:hAnsi="Arial" w:cs="Arial"/>
      </w:rPr>
      <w:t>INDUSTRY DAY TELECONFERENCE – DIALYSIS TREATMENT CHIP-IN, TULSA, OK</w:t>
    </w:r>
  </w:p>
  <w:p w14:paraId="1D2A5BA8" w14:textId="77777777" w:rsidR="001F2A4F" w:rsidRPr="00C434D6" w:rsidRDefault="001F2A4F">
    <w:pPr>
      <w:pStyle w:val="Header"/>
      <w:rPr>
        <w:rFonts w:ascii="Arial" w:hAnsi="Arial" w:cs="Arial"/>
      </w:rPr>
    </w:pPr>
    <w:r w:rsidRPr="00C434D6">
      <w:rPr>
        <w:rFonts w:ascii="Arial" w:hAnsi="Arial" w:cs="Arial"/>
      </w:rPr>
      <w:t>Dept. of Veterans Affairs (VA), Eastern Oklahoma VA Health Care System (EOVAHCS)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41A6"/>
    <w:multiLevelType w:val="multilevel"/>
    <w:tmpl w:val="70FA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12C93"/>
    <w:multiLevelType w:val="multilevel"/>
    <w:tmpl w:val="630A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816A6"/>
    <w:multiLevelType w:val="multilevel"/>
    <w:tmpl w:val="1E8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A46A0"/>
    <w:multiLevelType w:val="multilevel"/>
    <w:tmpl w:val="7BA4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B4E23"/>
    <w:multiLevelType w:val="multilevel"/>
    <w:tmpl w:val="911A2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0A0154"/>
    <w:multiLevelType w:val="multilevel"/>
    <w:tmpl w:val="26CE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82384"/>
    <w:multiLevelType w:val="multilevel"/>
    <w:tmpl w:val="8F3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30B65"/>
    <w:multiLevelType w:val="multilevel"/>
    <w:tmpl w:val="93B0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774720">
    <w:abstractNumId w:val="3"/>
  </w:num>
  <w:num w:numId="2" w16cid:durableId="1522930996">
    <w:abstractNumId w:val="2"/>
  </w:num>
  <w:num w:numId="3" w16cid:durableId="66536445">
    <w:abstractNumId w:val="5"/>
  </w:num>
  <w:num w:numId="4" w16cid:durableId="1441877162">
    <w:abstractNumId w:val="7"/>
  </w:num>
  <w:num w:numId="5" w16cid:durableId="1508519352">
    <w:abstractNumId w:val="0"/>
  </w:num>
  <w:num w:numId="6" w16cid:durableId="1756508889">
    <w:abstractNumId w:val="1"/>
  </w:num>
  <w:num w:numId="7" w16cid:durableId="96871763">
    <w:abstractNumId w:val="4"/>
  </w:num>
  <w:num w:numId="8" w16cid:durableId="1471940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760"/>
    <w:rsid w:val="001F2A4F"/>
    <w:rsid w:val="00A57760"/>
    <w:rsid w:val="00F20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D2A5AF7"/>
  <w15:docId w15:val="{942C92B4-535A-42D1-963F-CAF1E89941E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30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30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3A4"/>
    <w:rPr>
      <w:rFonts w:eastAsiaTheme="majorEastAsia" w:cstheme="majorBidi"/>
      <w:color w:val="272727" w:themeColor="text1" w:themeTint="D8"/>
    </w:rPr>
  </w:style>
  <w:style w:type="paragraph" w:styleId="Quote">
    <w:name w:val="Quote"/>
    <w:basedOn w:val="Normal"/>
    <w:next w:val="Normal"/>
    <w:link w:val="QuoteChar"/>
    <w:uiPriority w:val="29"/>
    <w:qFormat/>
    <w:rsid w:val="00B303A4"/>
    <w:pPr>
      <w:spacing w:before="160"/>
      <w:jc w:val="center"/>
    </w:pPr>
    <w:rPr>
      <w:i/>
      <w:iCs/>
      <w:color w:val="404040" w:themeColor="text1" w:themeTint="BF"/>
    </w:rPr>
  </w:style>
  <w:style w:type="character" w:customStyle="1" w:styleId="QuoteChar">
    <w:name w:val="Quote Char"/>
    <w:basedOn w:val="DefaultParagraphFont"/>
    <w:link w:val="Quote"/>
    <w:uiPriority w:val="29"/>
    <w:rsid w:val="00B303A4"/>
    <w:rPr>
      <w:i/>
      <w:iCs/>
      <w:color w:val="404040" w:themeColor="text1" w:themeTint="BF"/>
    </w:rPr>
  </w:style>
  <w:style w:type="paragraph" w:styleId="IntenseQuote">
    <w:name w:val="Intense Quote"/>
    <w:basedOn w:val="Normal"/>
    <w:next w:val="Normal"/>
    <w:link w:val="IntenseQuoteChar"/>
    <w:uiPriority w:val="30"/>
    <w:qFormat/>
    <w:rsid w:val="00B303A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03A4"/>
    <w:rPr>
      <w:i/>
      <w:iCs/>
      <w:color w:val="365F91" w:themeColor="accent1" w:themeShade="BF"/>
    </w:rPr>
  </w:style>
  <w:style w:type="character" w:styleId="IntenseReference">
    <w:name w:val="Intense Reference"/>
    <w:basedOn w:val="DefaultParagraphFont"/>
    <w:uiPriority w:val="32"/>
    <w:qFormat/>
    <w:rsid w:val="00B303A4"/>
    <w:rPr>
      <w:b/>
      <w:bCs/>
      <w:smallCaps/>
      <w:color w:val="365F91" w:themeColor="accent1" w:themeShade="BF"/>
      <w:spacing w:val="5"/>
    </w:rPr>
  </w:style>
  <w:style w:type="character" w:styleId="Hyperlink">
    <w:name w:val="Hyperlink"/>
    <w:basedOn w:val="DefaultParagraphFont"/>
    <w:uiPriority w:val="99"/>
    <w:unhideWhenUsed/>
    <w:rsid w:val="00B303A4"/>
    <w:rPr>
      <w:color w:val="0000FF" w:themeColor="hyperlink"/>
      <w:u w:val="single"/>
    </w:rPr>
  </w:style>
  <w:style w:type="character" w:customStyle="1" w:styleId="UnresolvedMention1">
    <w:name w:val="Unresolved Mention1"/>
    <w:basedOn w:val="DefaultParagraphFont"/>
    <w:uiPriority w:val="99"/>
    <w:semiHidden/>
    <w:unhideWhenUsed/>
    <w:rsid w:val="00B303A4"/>
    <w:rPr>
      <w:color w:val="605E5C"/>
      <w:shd w:val="clear" w:color="auto" w:fill="E1DFDD"/>
    </w:rPr>
  </w:style>
  <w:style w:type="paragraph" w:styleId="Revision">
    <w:name w:val="Revision"/>
    <w:hidden/>
    <w:uiPriority w:val="99"/>
    <w:semiHidden/>
    <w:rsid w:val="006A3B2E"/>
    <w:pPr>
      <w:spacing w:after="0" w:line="240" w:lineRule="auto"/>
    </w:pPr>
  </w:style>
  <w:style w:type="paragraph" w:styleId="NormalWeb">
    <w:name w:val="Normal (Web)"/>
    <w:basedOn w:val="Normal"/>
    <w:uiPriority w:val="99"/>
    <w:semiHidden/>
    <w:unhideWhenUsed/>
    <w:rsid w:val="007738C3"/>
    <w:rPr>
      <w:rFonts w:ascii="Times New Roman" w:hAnsi="Times New Roman" w:cs="Times New Roman"/>
    </w:rPr>
  </w:style>
  <w:style w:type="character" w:styleId="CommentReference">
    <w:name w:val="annotation reference"/>
    <w:basedOn w:val="DefaultParagraphFont"/>
    <w:uiPriority w:val="99"/>
    <w:semiHidden/>
    <w:unhideWhenUsed/>
    <w:rsid w:val="00373CE0"/>
    <w:rPr>
      <w:sz w:val="16"/>
      <w:szCs w:val="16"/>
    </w:rPr>
  </w:style>
  <w:style w:type="paragraph" w:styleId="CommentSubject">
    <w:name w:val="annotation subject"/>
    <w:basedOn w:val="CommentText"/>
    <w:next w:val="CommentText"/>
    <w:link w:val="CommentSubjectChar"/>
    <w:uiPriority w:val="99"/>
    <w:semiHidden/>
    <w:unhideWhenUsed/>
    <w:rsid w:val="00373CE0"/>
    <w:rPr>
      <w:b/>
      <w:bCs/>
    </w:rPr>
  </w:style>
  <w:style w:type="character" w:customStyle="1" w:styleId="CommentSubjectChar">
    <w:name w:val="Comment Subject Char"/>
    <w:basedOn w:val="CommentTextChar"/>
    <w:link w:val="CommentSubject"/>
    <w:uiPriority w:val="99"/>
    <w:semiHidden/>
    <w:rsid w:val="00373CE0"/>
    <w:rPr>
      <w:b/>
      <w:bCs/>
      <w:i/>
      <w:color w:val="808080" w:themeColor="background1" w:themeShade="80"/>
      <w:sz w:val="20"/>
      <w:szCs w:val="20"/>
    </w:rPr>
  </w:style>
  <w:style w:type="character" w:styleId="UnresolvedMention">
    <w:name w:val="Unresolved Mention"/>
    <w:basedOn w:val="DefaultParagraphFont"/>
    <w:uiPriority w:val="99"/>
    <w:semiHidden/>
    <w:unhideWhenUsed/>
    <w:rsid w:val="001F2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Tamanica.Danford-Leaf@va.gov" TargetMode="External"/><Relationship Id="rId18" Type="http://schemas.openxmlformats.org/officeDocument/2006/relationships/hyperlink" Target="https://dvagov-my.sharepoint.com/personal/monica_christopher_va_gov/_layouts/15/Doc.aspx?sourcedoc=%7B12EF9E39-D2D0-4EC3-9C2C-19D562A82145%7D&amp;file=Revised-JMI-Dialysis-PWS-edited%20for%20Conference%20round%202.docx&amp;action=default&amp;mobileredirect=tru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vagov-my.sharepoint.com/personal/monica_christopher_va_gov/_layouts/15/Doc.aspx?sourcedoc=%7B7CBD63DE-F454-467A-B7BE-CD9D0B59B514%7D&amp;file=Market%20Research%20Report%20Dialysis%20James%20Mountain%20Inhofe%20FY26.docx&amp;action=default&amp;mobileredirect=true" TargetMode="External"/><Relationship Id="rId7" Type="http://schemas.openxmlformats.org/officeDocument/2006/relationships/header" Target="header1.xml"/><Relationship Id="rId12" Type="http://schemas.openxmlformats.org/officeDocument/2006/relationships/hyperlink" Target="mailto:Yomika.Brock@va.gov" TargetMode="External"/><Relationship Id="rId17" Type="http://schemas.openxmlformats.org/officeDocument/2006/relationships/hyperlink" Target="https://dvagov-my.sharepoint.com/personal/monica_christopher_va_gov/_layouts/15/Doc.aspx?sourcedoc=%7B7CBD63DE-F454-467A-B7BE-CD9D0B59B514%7D&amp;file=Market%20Research%20Report%20Dialysis%20James%20Mountain%20Inhofe%20FY26.docx&amp;action=default&amp;mobileredirect=tru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vagov-my.sharepoint.com/personal/monica_christopher_va_gov/_layouts/15/Doc.aspx?sourcedoc=%7B12EF9E39-D2D0-4EC3-9C2C-19D562A82145%7D&amp;file=Revised-JMI-Dialysis-PWS-edited%20for%20Conference%20round%202.docx&amp;action=default&amp;mobileredirect=true" TargetMode="External"/><Relationship Id="rId20" Type="http://schemas.openxmlformats.org/officeDocument/2006/relationships/hyperlink" Target="https://dvagov-my.sharepoint.com/personal/monica_christopher_va_gov/_layouts/15/Doc.aspx?sourcedoc=%7B12EF9E39-D2D0-4EC3-9C2C-19D562A82145%7D&amp;file=Revised-JMI-Dialysis-PWS-edited%20for%20Conference%20round%202.docx&amp;action=default&amp;mobileredirect=tru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atherine.Kennedy@va.gov"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vagov-my.sharepoint.com/personal/monica_christopher_va_gov/_layouts/15/Doc.aspx?sourcedoc=%7B7CBD63DE-F454-467A-B7BE-CD9D0B59B514%7D&amp;file=Market%20Research%20Report%20Dialysis%20James%20Mountain%20Inhofe%20FY26.docx&amp;action=default&amp;mobileredirect=true" TargetMode="External"/><Relationship Id="rId23" Type="http://schemas.openxmlformats.org/officeDocument/2006/relationships/header" Target="header3.xml"/><Relationship Id="rId10" Type="http://schemas.openxmlformats.org/officeDocument/2006/relationships/footer" Target="footer2.xml"/><Relationship Id="rId19" Type="http://schemas.openxmlformats.org/officeDocument/2006/relationships/hyperlink" Target="https://dvagov-my.sharepoint.com/personal/monica_christopher_va_gov/_layouts/15/Doc.aspx?sourcedoc=%7B12EF9E39-D2D0-4EC3-9C2C-19D562A82145%7D&amp;file=Revised-JMI-Dialysis-PWS-edited%20for%20Conference%20round%202.docx&amp;action=default&amp;mobileredirect=true"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dvagov-my.sharepoint.com/personal/monica_christopher_va_gov/_layouts/15/Doc.aspx?sourcedoc=%7B12EF9E39-D2D0-4EC3-9C2C-19D562A82145%7D&amp;file=Revised-JMI-Dialysis-PWS-edited%20for%20Conference%20round%202.docx&amp;action=default&amp;mobileredirect=true" TargetMode="External"/><Relationship Id="rId22" Type="http://schemas.openxmlformats.org/officeDocument/2006/relationships/hyperlink" Target="https://dvagov-my.sharepoint.com/personal/monica_christopher_va_gov/_layouts/15/Doc.aspx?sourcedoc=%7B12EF9E39-D2D0-4EC3-9C2C-19D562A82145%7D&amp;file=Revised-JMI-Dialysis-PWS-edited%20for%20Conference%20round%202.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9</Pages>
  <Words>1298</Words>
  <Characters>8026</Characters>
  <Application>Microsoft Office Word</Application>
  <DocSecurity>0</DocSecurity>
  <Lines>229</Lines>
  <Paragraphs>125</Paragraphs>
  <ScaleCrop>false</ScaleCrop>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Danford-Leaf, Tamanica</cp:lastModifiedBy>
  <cp:revision>2</cp:revision>
  <dcterms:created xsi:type="dcterms:W3CDTF">2026-04-06T19:32:00Z</dcterms:created>
  <dcterms:modified xsi:type="dcterms:W3CDTF">2026-04-06T19:40:00Z</dcterms:modified>
</cp:coreProperties>
</file>