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3CBD" w14:textId="77777777" w:rsid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t>REQUEST FOR INFORMATION (RFI) / SOURCES SOUGHT NOTICE</w:t>
      </w:r>
      <w:r w:rsidRPr="00FF2B20">
        <w:rPr>
          <w:rFonts w:ascii="Times New Roman" w:hAnsi="Times New Roman" w:cs="Times New Roman"/>
        </w:rPr>
        <w:br/>
        <w:t>Fire Alarm, Suppression, and Security Monitoring Inspection, Testing, Maintenance, and Emergency Repair Services</w:t>
      </w:r>
    </w:p>
    <w:p w14:paraId="55AD48F9" w14:textId="7BB141E1" w:rsidR="00FF2B20" w:rsidRP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br/>
        <w:t>Department of Veterans Affairs – Quantico Information Technology Center (QITC)</w:t>
      </w:r>
    </w:p>
    <w:p w14:paraId="73D56447" w14:textId="77777777" w:rsid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t>The Department of Veterans Affairs (VA) is conducting market research to identify qualified and interested sources capable of providing inspection, testing, preventative maintenance, emergency response, repair support, and related services for fire alarm systems, fire suppression systems (including pre-action and FM-200 systems), and security monitoring/access control systems located at the Quantico Information Technology Center (QITC), Quantico, Virginia.</w:t>
      </w:r>
    </w:p>
    <w:p w14:paraId="72859069" w14:textId="77777777" w:rsidR="00FF2B20" w:rsidRPr="00FF2B20" w:rsidRDefault="00FF2B20" w:rsidP="00FF2B20">
      <w:pPr>
        <w:spacing w:after="0" w:line="240" w:lineRule="auto"/>
        <w:outlineLvl w:val="1"/>
        <w:rPr>
          <w:rFonts w:ascii="Times New Roman" w:hAnsi="Times New Roman" w:cs="Times New Roman"/>
        </w:rPr>
      </w:pPr>
    </w:p>
    <w:p w14:paraId="5C74E03E" w14:textId="77777777" w:rsid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t xml:space="preserve">This notice is issued solely for market research and acquisition planning purposes in accordance with FAR Part 10. The Government is seeking industry feedback regarding the draft Performance Work Statement (PWS), recommended acquisition strategy, contract structure, pricing methodology, technical risk considerations, transition requirements, and </w:t>
      </w:r>
      <w:proofErr w:type="gramStart"/>
      <w:r w:rsidRPr="00FF2B20">
        <w:rPr>
          <w:rFonts w:ascii="Times New Roman" w:hAnsi="Times New Roman" w:cs="Times New Roman"/>
        </w:rPr>
        <w:t>commercial best</w:t>
      </w:r>
      <w:proofErr w:type="gramEnd"/>
      <w:r w:rsidRPr="00FF2B20">
        <w:rPr>
          <w:rFonts w:ascii="Times New Roman" w:hAnsi="Times New Roman" w:cs="Times New Roman"/>
        </w:rPr>
        <w:t xml:space="preserve"> practices relevant to this effort.</w:t>
      </w:r>
    </w:p>
    <w:p w14:paraId="2BFFE258" w14:textId="77777777" w:rsidR="00FF2B20" w:rsidRPr="00FF2B20" w:rsidRDefault="00FF2B20" w:rsidP="00FF2B20">
      <w:pPr>
        <w:spacing w:after="0" w:line="240" w:lineRule="auto"/>
        <w:outlineLvl w:val="1"/>
        <w:rPr>
          <w:rFonts w:ascii="Times New Roman" w:hAnsi="Times New Roman" w:cs="Times New Roman"/>
        </w:rPr>
      </w:pPr>
    </w:p>
    <w:p w14:paraId="0ACB8C75" w14:textId="77777777" w:rsid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t>The intent of this RFI is to improve the final requirement package, validate the proposed scope, assess commercial capability, identify appropriate NAICS and contract vehicle strategies, and determine whether the requirement is suitable for small business participation or other socioeconomic set-aside approaches.</w:t>
      </w:r>
    </w:p>
    <w:p w14:paraId="60BD1BC8" w14:textId="77777777" w:rsidR="00FF2B20" w:rsidRPr="00FF2B20" w:rsidRDefault="00FF2B20" w:rsidP="00FF2B20">
      <w:pPr>
        <w:spacing w:after="0" w:line="240" w:lineRule="auto"/>
        <w:outlineLvl w:val="1"/>
        <w:rPr>
          <w:rFonts w:ascii="Times New Roman" w:hAnsi="Times New Roman" w:cs="Times New Roman"/>
        </w:rPr>
      </w:pPr>
    </w:p>
    <w:p w14:paraId="3DD8277E" w14:textId="77777777" w:rsid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t>Interested vendors are requested to review the draft PWS and respond to the attached questionnaire. Responses should address the questions provided and include sufficient detail to support acquisition planning decisions, including recommended revisions to the draft PWS, identified performance risks, required staffing qualifications, pricing assumptions, and relevant corporate experience performing similar requirements.</w:t>
      </w:r>
    </w:p>
    <w:p w14:paraId="0BF86EAA" w14:textId="77777777" w:rsidR="00FF2B20" w:rsidRPr="00FF2B20" w:rsidRDefault="00FF2B20" w:rsidP="00FF2B20">
      <w:pPr>
        <w:spacing w:after="0" w:line="240" w:lineRule="auto"/>
        <w:outlineLvl w:val="1"/>
        <w:rPr>
          <w:rFonts w:ascii="Times New Roman" w:hAnsi="Times New Roman" w:cs="Times New Roman"/>
        </w:rPr>
      </w:pPr>
    </w:p>
    <w:p w14:paraId="286FCF16" w14:textId="77777777" w:rsidR="00FF2B20" w:rsidRP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t>Response Instructions:</w:t>
      </w:r>
    </w:p>
    <w:p w14:paraId="64684F50" w14:textId="77777777" w:rsidR="00FF2B20" w:rsidRPr="00FF2B20" w:rsidRDefault="00FF2B20" w:rsidP="00FF2B20">
      <w:pPr>
        <w:numPr>
          <w:ilvl w:val="0"/>
          <w:numId w:val="2"/>
        </w:numPr>
        <w:spacing w:after="0" w:line="240" w:lineRule="auto"/>
        <w:outlineLvl w:val="1"/>
        <w:rPr>
          <w:rFonts w:ascii="Times New Roman" w:hAnsi="Times New Roman" w:cs="Times New Roman"/>
        </w:rPr>
      </w:pPr>
      <w:r w:rsidRPr="00FF2B20">
        <w:rPr>
          <w:rFonts w:ascii="Times New Roman" w:hAnsi="Times New Roman" w:cs="Times New Roman"/>
        </w:rPr>
        <w:t>Responses shall be limited to 10 pages maximum, excluding cover page, table of contents, and company capability statements (if separately attached).</w:t>
      </w:r>
    </w:p>
    <w:p w14:paraId="10B7A57A" w14:textId="77777777" w:rsidR="00FF2B20" w:rsidRPr="00FF2B20" w:rsidRDefault="00FF2B20" w:rsidP="00FF2B20">
      <w:pPr>
        <w:numPr>
          <w:ilvl w:val="0"/>
          <w:numId w:val="2"/>
        </w:numPr>
        <w:spacing w:after="0" w:line="240" w:lineRule="auto"/>
        <w:outlineLvl w:val="1"/>
        <w:rPr>
          <w:rFonts w:ascii="Times New Roman" w:hAnsi="Times New Roman" w:cs="Times New Roman"/>
        </w:rPr>
      </w:pPr>
      <w:r w:rsidRPr="00FF2B20">
        <w:rPr>
          <w:rFonts w:ascii="Times New Roman" w:hAnsi="Times New Roman" w:cs="Times New Roman"/>
        </w:rPr>
        <w:t>Responses should be clear, concise, and tailored to the draft requirement.</w:t>
      </w:r>
    </w:p>
    <w:p w14:paraId="705404FF" w14:textId="77777777" w:rsidR="00FF2B20" w:rsidRPr="00FF2B20" w:rsidRDefault="00FF2B20" w:rsidP="00FF2B20">
      <w:pPr>
        <w:numPr>
          <w:ilvl w:val="0"/>
          <w:numId w:val="2"/>
        </w:numPr>
        <w:spacing w:after="0" w:line="240" w:lineRule="auto"/>
        <w:outlineLvl w:val="1"/>
        <w:rPr>
          <w:rFonts w:ascii="Times New Roman" w:hAnsi="Times New Roman" w:cs="Times New Roman"/>
        </w:rPr>
      </w:pPr>
      <w:r w:rsidRPr="00FF2B20">
        <w:rPr>
          <w:rFonts w:ascii="Times New Roman" w:hAnsi="Times New Roman" w:cs="Times New Roman"/>
        </w:rPr>
        <w:t>Vendors are encouraged to identify assumptions, recommended exhibits, missing information, and any areas of ambiguity that may materially affect performance or pricing.</w:t>
      </w:r>
    </w:p>
    <w:p w14:paraId="62509602" w14:textId="77777777" w:rsidR="00FF2B20" w:rsidRPr="00FF2B20" w:rsidRDefault="00FF2B20" w:rsidP="00FF2B20">
      <w:pPr>
        <w:numPr>
          <w:ilvl w:val="0"/>
          <w:numId w:val="2"/>
        </w:numPr>
        <w:spacing w:after="0" w:line="240" w:lineRule="auto"/>
        <w:outlineLvl w:val="1"/>
        <w:rPr>
          <w:rFonts w:ascii="Times New Roman" w:hAnsi="Times New Roman" w:cs="Times New Roman"/>
        </w:rPr>
      </w:pPr>
      <w:r w:rsidRPr="00FF2B20">
        <w:rPr>
          <w:rFonts w:ascii="Times New Roman" w:hAnsi="Times New Roman" w:cs="Times New Roman"/>
        </w:rPr>
        <w:t>Rough Order of Magnitude (ROM) pricing estimates are encouraged and should include key assumptions and principal cost drivers.</w:t>
      </w:r>
    </w:p>
    <w:p w14:paraId="4897AFCE" w14:textId="77777777" w:rsidR="00FF2B20" w:rsidRDefault="00FF2B20" w:rsidP="00FF2B20">
      <w:pPr>
        <w:numPr>
          <w:ilvl w:val="0"/>
          <w:numId w:val="2"/>
        </w:numPr>
        <w:spacing w:after="0" w:line="240" w:lineRule="auto"/>
        <w:outlineLvl w:val="1"/>
        <w:rPr>
          <w:rFonts w:ascii="Times New Roman" w:hAnsi="Times New Roman" w:cs="Times New Roman"/>
        </w:rPr>
      </w:pPr>
      <w:r w:rsidRPr="00FF2B20">
        <w:rPr>
          <w:rFonts w:ascii="Times New Roman" w:hAnsi="Times New Roman" w:cs="Times New Roman"/>
        </w:rPr>
        <w:t>Interested parties should also identify recommended NAICS code(s), available contract vehicles, and any existing Government-wide acquisition vehicles relevant to this requirement.</w:t>
      </w:r>
    </w:p>
    <w:p w14:paraId="052B57DC" w14:textId="77777777" w:rsidR="00FF2B20" w:rsidRPr="00FF2B20" w:rsidRDefault="00FF2B20" w:rsidP="00FF2B20">
      <w:pPr>
        <w:spacing w:after="0" w:line="240" w:lineRule="auto"/>
        <w:ind w:left="720"/>
        <w:outlineLvl w:val="1"/>
        <w:rPr>
          <w:rFonts w:ascii="Times New Roman" w:hAnsi="Times New Roman" w:cs="Times New Roman"/>
        </w:rPr>
      </w:pPr>
    </w:p>
    <w:p w14:paraId="7E404CF2" w14:textId="77777777" w:rsidR="00FF2B20" w:rsidRP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t>Response Due Date:</w:t>
      </w:r>
      <w:r w:rsidRPr="00FF2B20">
        <w:rPr>
          <w:rFonts w:ascii="Times New Roman" w:hAnsi="Times New Roman" w:cs="Times New Roman"/>
        </w:rPr>
        <w:br/>
        <w:t>Responses are requested no later than April 20, 2026, at 4:00 PM Eastern Time.</w:t>
      </w:r>
    </w:p>
    <w:p w14:paraId="03D4DB53" w14:textId="77777777" w:rsidR="00FF2B20" w:rsidRPr="00FF2B20" w:rsidRDefault="00FF2B20" w:rsidP="00FF2B20">
      <w:pPr>
        <w:spacing w:after="0" w:line="240" w:lineRule="auto"/>
        <w:outlineLvl w:val="1"/>
        <w:rPr>
          <w:rFonts w:ascii="Times New Roman" w:hAnsi="Times New Roman" w:cs="Times New Roman"/>
        </w:rPr>
      </w:pPr>
      <w:r w:rsidRPr="00FF2B20">
        <w:rPr>
          <w:rFonts w:ascii="Times New Roman" w:hAnsi="Times New Roman" w:cs="Times New Roman"/>
        </w:rPr>
        <w:t xml:space="preserve">This RFI is for informational and planning purposes only and shall not be construed as a solicitation, request for proposal, or obligation on the part of the Government to issue </w:t>
      </w:r>
      <w:proofErr w:type="gramStart"/>
      <w:r w:rsidRPr="00FF2B20">
        <w:rPr>
          <w:rFonts w:ascii="Times New Roman" w:hAnsi="Times New Roman" w:cs="Times New Roman"/>
        </w:rPr>
        <w:t xml:space="preserve">a </w:t>
      </w:r>
      <w:r w:rsidRPr="00FF2B20">
        <w:rPr>
          <w:rFonts w:ascii="Times New Roman" w:hAnsi="Times New Roman" w:cs="Times New Roman"/>
        </w:rPr>
        <w:lastRenderedPageBreak/>
        <w:t>solicitation</w:t>
      </w:r>
      <w:proofErr w:type="gramEnd"/>
      <w:r w:rsidRPr="00FF2B20">
        <w:rPr>
          <w:rFonts w:ascii="Times New Roman" w:hAnsi="Times New Roman" w:cs="Times New Roman"/>
        </w:rPr>
        <w:t xml:space="preserve"> or award a contract. The Government will not reimburse respondents for any costs associated with preparation or submission of responses.</w:t>
      </w:r>
    </w:p>
    <w:p w14:paraId="5B363CD2" w14:textId="77777777" w:rsidR="00FF2B20" w:rsidRPr="00FF2B20" w:rsidRDefault="00FF2B20" w:rsidP="00FF2B20">
      <w:pPr>
        <w:spacing w:after="0" w:line="240" w:lineRule="auto"/>
        <w:ind w:left="720" w:hanging="360"/>
        <w:outlineLvl w:val="1"/>
        <w:rPr>
          <w:rFonts w:ascii="Times New Roman" w:hAnsi="Times New Roman" w:cs="Times New Roman"/>
        </w:rPr>
      </w:pPr>
    </w:p>
    <w:p w14:paraId="1CB30246" w14:textId="569B23DC" w:rsidR="00FF2B20" w:rsidRPr="00FF2B20" w:rsidRDefault="00FF2B20" w:rsidP="00FF2B20">
      <w:pPr>
        <w:pStyle w:val="ListParagraph"/>
        <w:numPr>
          <w:ilvl w:val="0"/>
          <w:numId w:val="1"/>
        </w:numPr>
        <w:spacing w:after="0" w:line="240" w:lineRule="auto"/>
        <w:outlineLvl w:val="1"/>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Requirement Clarity / PWS Improvement</w:t>
      </w:r>
    </w:p>
    <w:p w14:paraId="0DAD90DD" w14:textId="77777777" w:rsidR="00FF2B20" w:rsidRPr="00FF2B20" w:rsidRDefault="00FF2B20" w:rsidP="00FF2B20">
      <w:pPr>
        <w:spacing w:after="0" w:line="240" w:lineRule="auto"/>
        <w:ind w:left="360"/>
        <w:outlineLvl w:val="1"/>
        <w:rPr>
          <w:rFonts w:ascii="Times New Roman" w:eastAsia="Times New Roman" w:hAnsi="Times New Roman" w:cs="Times New Roman"/>
          <w:kern w:val="0"/>
          <w14:ligatures w14:val="none"/>
        </w:rPr>
      </w:pPr>
    </w:p>
    <w:p w14:paraId="1A6AFA1E"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 Requirement clarity</w:t>
      </w:r>
    </w:p>
    <w:p w14:paraId="150A1DB4"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Does the draft PWS clearly define the required fire alarm, suppression, and security monitoring inspection, testing, preventative maintenance, repair, and emergency response services? If not, please identify specific sections requiring clarification.</w:t>
      </w:r>
    </w:p>
    <w:p w14:paraId="40223CD6"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2) Areas needing expansion</w:t>
      </w:r>
    </w:p>
    <w:p w14:paraId="7C84AB4A"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 xml:space="preserve">Please identify any portions of the draft PWS that require additional detail to support accurate technical and price proposal development, including system inventory, response times, </w:t>
      </w:r>
      <w:proofErr w:type="gramStart"/>
      <w:r w:rsidRPr="00FF2B20">
        <w:rPr>
          <w:rFonts w:ascii="Times New Roman" w:eastAsia="Times New Roman" w:hAnsi="Times New Roman" w:cs="Times New Roman"/>
          <w:kern w:val="0"/>
          <w14:ligatures w14:val="none"/>
        </w:rPr>
        <w:t>included</w:t>
      </w:r>
      <w:proofErr w:type="gramEnd"/>
      <w:r w:rsidRPr="00FF2B20">
        <w:rPr>
          <w:rFonts w:ascii="Times New Roman" w:eastAsia="Times New Roman" w:hAnsi="Times New Roman" w:cs="Times New Roman"/>
          <w:kern w:val="0"/>
          <w14:ligatures w14:val="none"/>
        </w:rPr>
        <w:t xml:space="preserve"> repair parts, monitoring scope, and access requirements.</w:t>
      </w:r>
    </w:p>
    <w:p w14:paraId="08AC3604"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3) Recommended revisions</w:t>
      </w:r>
    </w:p>
    <w:p w14:paraId="51A0DBF1"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 xml:space="preserve">What information should be added, removed, revised, or </w:t>
      </w:r>
      <w:proofErr w:type="gramStart"/>
      <w:r w:rsidRPr="00FF2B20">
        <w:rPr>
          <w:rFonts w:ascii="Times New Roman" w:eastAsia="Times New Roman" w:hAnsi="Times New Roman" w:cs="Times New Roman"/>
          <w:kern w:val="0"/>
          <w14:ligatures w14:val="none"/>
        </w:rPr>
        <w:t>reworded</w:t>
      </w:r>
      <w:proofErr w:type="gramEnd"/>
      <w:r w:rsidRPr="00FF2B20">
        <w:rPr>
          <w:rFonts w:ascii="Times New Roman" w:eastAsia="Times New Roman" w:hAnsi="Times New Roman" w:cs="Times New Roman"/>
          <w:kern w:val="0"/>
          <w14:ligatures w14:val="none"/>
        </w:rPr>
        <w:t xml:space="preserve"> within the draft PWS to improve scope clarity, reduce performance ambiguity, and support a competitive acquisition?</w:t>
      </w:r>
    </w:p>
    <w:p w14:paraId="23229800"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4) Missing exhibits</w:t>
      </w:r>
    </w:p>
    <w:p w14:paraId="012DFD9D"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What supporting documentation would be most beneficial as attachments or exhibits to a final PWS (e.g., device inventories, as-built drawings, prior inspection reports, panel configurations, suppression system records, wiring diagrams, or incumbent maintenance history)?</w:t>
      </w:r>
    </w:p>
    <w:p w14:paraId="5C6719B2"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5) Critical unanswered questions</w:t>
      </w:r>
    </w:p>
    <w:p w14:paraId="7A519B34"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What key technical, operational, or contractual questions would need to be resolved in the final PWS before your organization would determine whether to bid?</w:t>
      </w:r>
    </w:p>
    <w:p w14:paraId="27BC0185"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pict w14:anchorId="667DF396">
          <v:rect id="_x0000_i1025" style="width:0;height:1.5pt" o:hralign="center" o:hrstd="t" o:hr="t" fillcolor="#a0a0a0" stroked="f"/>
        </w:pict>
      </w:r>
    </w:p>
    <w:p w14:paraId="729306E2" w14:textId="77777777" w:rsidR="00FF2B20" w:rsidRPr="00FF2B20" w:rsidRDefault="00FF2B20" w:rsidP="00FF2B20">
      <w:pPr>
        <w:spacing w:after="0" w:line="240" w:lineRule="auto"/>
        <w:outlineLvl w:val="1"/>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A.1 Targeted PWS Issue Prompts</w:t>
      </w:r>
    </w:p>
    <w:p w14:paraId="0D7BF574"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 xml:space="preserve">These are excellent because they target known weak spots in the draft PWS. </w:t>
      </w:r>
    </w:p>
    <w:p w14:paraId="6784259A"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6) Inventory sufficiency</w:t>
      </w:r>
    </w:p>
    <w:p w14:paraId="53A36334"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Are the current device inventories, panel counts, suppression system counts, and security endpoint counts sufficient to support accurate pricing?</w:t>
      </w:r>
    </w:p>
    <w:p w14:paraId="3E21AF10"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7) Repair boundary clarity</w:t>
      </w:r>
    </w:p>
    <w:p w14:paraId="2D45C53E"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Does the draft PWS clearly distinguish recurring preventative maintenance services from separately billable repairs, vandalism events, and replacement parts?</w:t>
      </w:r>
    </w:p>
    <w:p w14:paraId="68AC997D"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8) Emergency metric consistency</w:t>
      </w:r>
    </w:p>
    <w:p w14:paraId="40893291"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Are emergency response timelines, escalation procedures, and performance metrics sufficiently defined and internally consistent?</w:t>
      </w:r>
    </w:p>
    <w:p w14:paraId="6A65BC90"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9) Monitoring ownership boundary</w:t>
      </w:r>
    </w:p>
    <w:p w14:paraId="5BFFE2FC"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Is the boundary between fire alarm monitoring, security monitoring, ADT central station services, and onsite panel maintenance adequately defined?</w:t>
      </w:r>
    </w:p>
    <w:p w14:paraId="02B3D55C"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These four are high-value acquisition shapers.</w:t>
      </w:r>
    </w:p>
    <w:p w14:paraId="480CEEE8"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pict w14:anchorId="08F6AF44">
          <v:rect id="_x0000_i1026" style="width:0;height:1.5pt" o:hralign="center" o:hrstd="t" o:hr="t" fillcolor="#a0a0a0" stroked="f"/>
        </w:pict>
      </w:r>
    </w:p>
    <w:p w14:paraId="333614DF" w14:textId="77777777" w:rsidR="00FF2B20" w:rsidRPr="00FF2B20" w:rsidRDefault="00FF2B20" w:rsidP="00FF2B20">
      <w:pPr>
        <w:spacing w:after="0" w:line="240" w:lineRule="auto"/>
        <w:outlineLvl w:val="1"/>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B. Technical Execution / Risk</w:t>
      </w:r>
    </w:p>
    <w:p w14:paraId="3CCB90A5"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10) Performance risks</w:t>
      </w:r>
    </w:p>
    <w:p w14:paraId="6878D76A"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What do you consider the primary technical, operational, transition, compliance, or schedule risks associated with performing the requirement as currently described?</w:t>
      </w:r>
    </w:p>
    <w:p w14:paraId="7EECF6AA"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11) Staffing model</w:t>
      </w:r>
    </w:p>
    <w:p w14:paraId="63BFCCF2"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lastRenderedPageBreak/>
        <w:t>What labor categories, certifications, OEM qualifications, and on-call support resources would be required to successfully perform this effort? Please identify any positions that should be treated as key personnel.</w:t>
      </w:r>
    </w:p>
    <w:p w14:paraId="50263D0D"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12) Transition dependencies</w:t>
      </w:r>
    </w:p>
    <w:p w14:paraId="6600ED18"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What Government-furnished information, access credentials, site escorts, incumbent coordination, or transition support would be required for successful performance at task start?</w:t>
      </w:r>
    </w:p>
    <w:p w14:paraId="4C949599"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pict w14:anchorId="7AAE7B26">
          <v:rect id="_x0000_i1027" style="width:0;height:1.5pt" o:hralign="center" o:hrstd="t" o:hr="t" fillcolor="#a0a0a0" stroked="f"/>
        </w:pict>
      </w:r>
    </w:p>
    <w:p w14:paraId="7B3BED4A" w14:textId="77777777" w:rsidR="00FF2B20" w:rsidRPr="00FF2B20" w:rsidRDefault="00FF2B20" w:rsidP="00FF2B20">
      <w:pPr>
        <w:spacing w:after="0" w:line="240" w:lineRule="auto"/>
        <w:outlineLvl w:val="1"/>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C. Pricing / Contract Structure</w:t>
      </w:r>
    </w:p>
    <w:p w14:paraId="450B2080"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13) ROM pricing</w:t>
      </w:r>
    </w:p>
    <w:p w14:paraId="56EAA8A3"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Based on the draft PWS, please provide a rough order of magnitude (ROM) annual price estimate and identify the principal cost drivers and assumptions used.</w:t>
      </w:r>
    </w:p>
    <w:p w14:paraId="035462C4"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14) Recommended pricing model</w:t>
      </w:r>
    </w:p>
    <w:p w14:paraId="575D9BBE"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What contract pricing structure would you recommend for this requirement (e.g., Firm-Fixed-Price for recurring inspections and maintenance, separate CLINs for emergency repairs, T&amp;M for vandalism/misuse repairs, optional CLINs for parts replacement)?</w:t>
      </w:r>
    </w:p>
    <w:p w14:paraId="3D2CBE1D"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15) Recommended vehicle</w:t>
      </w:r>
    </w:p>
    <w:p w14:paraId="78863333"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What contract vehicle or acquisition approach would your organization recommend for this requirement (standalone service contract, BPA call, schedule order, IDIQ task order, etc.)?</w:t>
      </w:r>
    </w:p>
    <w:p w14:paraId="4F673578"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pict w14:anchorId="12B74A88">
          <v:rect id="_x0000_i1028" style="width:0;height:1.5pt" o:hralign="center" o:hrstd="t" o:hr="t" fillcolor="#a0a0a0" stroked="f"/>
        </w:pict>
      </w:r>
    </w:p>
    <w:p w14:paraId="457B25DE" w14:textId="77777777" w:rsidR="00FF2B20" w:rsidRPr="00FF2B20" w:rsidRDefault="00FF2B20" w:rsidP="00FF2B20">
      <w:pPr>
        <w:spacing w:after="0" w:line="240" w:lineRule="auto"/>
        <w:outlineLvl w:val="1"/>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D. Market Capability / Competition</w:t>
      </w:r>
    </w:p>
    <w:p w14:paraId="2068975B"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16) Relevant experience</w:t>
      </w:r>
    </w:p>
    <w:p w14:paraId="67835280"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Has your organization performed similar fire alarm, suppression, FM-200, pre-action, security panel, access control, or intrusion monitoring maintenance requirements of similar size and complexity? Please provide examples.</w:t>
      </w:r>
    </w:p>
    <w:p w14:paraId="3400ED8A"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17) NAICS recommendation</w:t>
      </w:r>
    </w:p>
    <w:p w14:paraId="22A59656"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Which NAICS code(s) would your organization recommend as most appropriate for this requirement?</w:t>
      </w:r>
    </w:p>
    <w:p w14:paraId="4585147E" w14:textId="77777777" w:rsidR="00FF2B20" w:rsidRPr="00FF2B20" w:rsidRDefault="00FF2B20" w:rsidP="00FF2B20">
      <w:pPr>
        <w:spacing w:after="0" w:line="240" w:lineRule="auto"/>
        <w:outlineLvl w:val="2"/>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18) Contract access</w:t>
      </w:r>
    </w:p>
    <w:p w14:paraId="1D7008E8" w14:textId="77777777" w:rsidR="00FF2B20" w:rsidRPr="00FF2B20" w:rsidRDefault="00FF2B20" w:rsidP="00FF2B20">
      <w:pPr>
        <w:spacing w:after="0" w:line="240" w:lineRule="auto"/>
        <w:rPr>
          <w:rFonts w:ascii="Times New Roman" w:eastAsia="Times New Roman" w:hAnsi="Times New Roman" w:cs="Times New Roman"/>
          <w:kern w:val="0"/>
          <w14:ligatures w14:val="none"/>
        </w:rPr>
      </w:pPr>
      <w:r w:rsidRPr="00FF2B20">
        <w:rPr>
          <w:rFonts w:ascii="Times New Roman" w:eastAsia="Times New Roman" w:hAnsi="Times New Roman" w:cs="Times New Roman"/>
          <w:kern w:val="0"/>
          <w14:ligatures w14:val="none"/>
        </w:rPr>
        <w:t>Does your organization currently hold any applicable GSA Schedule, SEWP, NASA SWEP, VA contract vehicle, or other Government-wide contract vehicle relevant to this requirement?</w:t>
      </w:r>
    </w:p>
    <w:p w14:paraId="4FAAA2D2" w14:textId="77777777" w:rsidR="005E39CD" w:rsidRPr="00FF2B20" w:rsidRDefault="005E39CD" w:rsidP="00FF2B20">
      <w:pPr>
        <w:spacing w:after="0" w:line="240" w:lineRule="auto"/>
        <w:rPr>
          <w:rFonts w:ascii="Times New Roman" w:hAnsi="Times New Roman" w:cs="Times New Roman"/>
        </w:rPr>
      </w:pPr>
    </w:p>
    <w:sectPr w:rsidR="005E39CD" w:rsidRPr="00FF2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E10FB"/>
    <w:multiLevelType w:val="hybridMultilevel"/>
    <w:tmpl w:val="523AF5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284637"/>
    <w:multiLevelType w:val="multilevel"/>
    <w:tmpl w:val="EA3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029685">
    <w:abstractNumId w:val="0"/>
  </w:num>
  <w:num w:numId="2" w16cid:durableId="470440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B20"/>
    <w:rsid w:val="000E698E"/>
    <w:rsid w:val="003742B7"/>
    <w:rsid w:val="005E39CD"/>
    <w:rsid w:val="00F618C0"/>
    <w:rsid w:val="00FC5EED"/>
    <w:rsid w:val="00FF2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BD77"/>
  <w15:chartTrackingRefBased/>
  <w15:docId w15:val="{54774658-ECF1-4CE5-B231-733B18996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B20"/>
    <w:rPr>
      <w:rFonts w:eastAsiaTheme="majorEastAsia" w:cstheme="majorBidi"/>
      <w:color w:val="272727" w:themeColor="text1" w:themeTint="D8"/>
    </w:rPr>
  </w:style>
  <w:style w:type="paragraph" w:styleId="Title">
    <w:name w:val="Title"/>
    <w:basedOn w:val="Normal"/>
    <w:next w:val="Normal"/>
    <w:link w:val="TitleChar"/>
    <w:uiPriority w:val="10"/>
    <w:qFormat/>
    <w:rsid w:val="00FF2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B20"/>
    <w:pPr>
      <w:spacing w:before="160"/>
      <w:jc w:val="center"/>
    </w:pPr>
    <w:rPr>
      <w:i/>
      <w:iCs/>
      <w:color w:val="404040" w:themeColor="text1" w:themeTint="BF"/>
    </w:rPr>
  </w:style>
  <w:style w:type="character" w:customStyle="1" w:styleId="QuoteChar">
    <w:name w:val="Quote Char"/>
    <w:basedOn w:val="DefaultParagraphFont"/>
    <w:link w:val="Quote"/>
    <w:uiPriority w:val="29"/>
    <w:rsid w:val="00FF2B20"/>
    <w:rPr>
      <w:i/>
      <w:iCs/>
      <w:color w:val="404040" w:themeColor="text1" w:themeTint="BF"/>
    </w:rPr>
  </w:style>
  <w:style w:type="paragraph" w:styleId="ListParagraph">
    <w:name w:val="List Paragraph"/>
    <w:basedOn w:val="Normal"/>
    <w:uiPriority w:val="34"/>
    <w:qFormat/>
    <w:rsid w:val="00FF2B20"/>
    <w:pPr>
      <w:ind w:left="720"/>
      <w:contextualSpacing/>
    </w:pPr>
  </w:style>
  <w:style w:type="character" w:styleId="IntenseEmphasis">
    <w:name w:val="Intense Emphasis"/>
    <w:basedOn w:val="DefaultParagraphFont"/>
    <w:uiPriority w:val="21"/>
    <w:qFormat/>
    <w:rsid w:val="00FF2B20"/>
    <w:rPr>
      <w:i/>
      <w:iCs/>
      <w:color w:val="0F4761" w:themeColor="accent1" w:themeShade="BF"/>
    </w:rPr>
  </w:style>
  <w:style w:type="paragraph" w:styleId="IntenseQuote">
    <w:name w:val="Intense Quote"/>
    <w:basedOn w:val="Normal"/>
    <w:next w:val="Normal"/>
    <w:link w:val="IntenseQuoteChar"/>
    <w:uiPriority w:val="30"/>
    <w:qFormat/>
    <w:rsid w:val="00FF2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B20"/>
    <w:rPr>
      <w:i/>
      <w:iCs/>
      <w:color w:val="0F4761" w:themeColor="accent1" w:themeShade="BF"/>
    </w:rPr>
  </w:style>
  <w:style w:type="character" w:styleId="IntenseReference">
    <w:name w:val="Intense Reference"/>
    <w:basedOn w:val="DefaultParagraphFont"/>
    <w:uiPriority w:val="32"/>
    <w:qFormat/>
    <w:rsid w:val="00FF2B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936</Words>
  <Characters>6151</Characters>
  <Application>Microsoft Office Word</Application>
  <DocSecurity>0</DocSecurity>
  <Lines>125</Lines>
  <Paragraphs>85</Paragraphs>
  <ScaleCrop>false</ScaleCrop>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Justin A.</dc:creator>
  <cp:keywords/>
  <dc:description/>
  <cp:lastModifiedBy>Cole, Justin A.</cp:lastModifiedBy>
  <cp:revision>1</cp:revision>
  <dcterms:created xsi:type="dcterms:W3CDTF">2026-04-06T15:16:00Z</dcterms:created>
  <dcterms:modified xsi:type="dcterms:W3CDTF">2026-04-06T15:21:00Z</dcterms:modified>
</cp:coreProperties>
</file>