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Modernize Damen (Bldg. 1) Elevators</w:t>
            </w:r>
            <w:r>
              <w:rPr>
                <w:rStyle w:val="AAMSKBFill-InHighlight"/>
              </w:rPr>
              <w:t xml:space="preserve"> </w:t>
            </w:r>
            <w:r>
              <w:rPr>
                <w:rFonts w:asciiTheme="minorHAnsi" w:hAnsiTheme="minorHAnsi" w:cstheme="minorHAnsi"/>
              </w:rPr>
              <w:t>Construction 537-24-101</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53214-1476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36C25226B0011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07-07-2026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11:00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238290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Jesse Brown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820 South Damen Avenue</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Chicago</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IL</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60612</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GLAC (69D)</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115 South 84th Street, Suite 101</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Milwaukee WI  53214-1476</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Rosalyn Howard</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rosalyn.howard@va.gov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414-844-4800 ext. 43208</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rosalyn.howard@va.gov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va.gov</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C243C0" w:rsidRPr="00C243C0" w:rsidP="00C243C0">
      <w:pPr>
        <w:autoSpaceDE w:val="0"/>
        <w:autoSpaceDN w:val="0"/>
        <w:adjustRightInd w:val="0"/>
        <w:spacing w:after="0" w:line="240" w:lineRule="auto"/>
        <w:rPr>
          <w:rFonts w:ascii="TimesNewRomanPSMT" w:hAnsi="TimesNewRomanPSMT" w:eastAsiaTheme="minorHAnsi" w:cs="TimesNewRomanPSMT"/>
          <w:color w:val="000000"/>
          <w:sz w:val="24"/>
          <w:szCs w:val="24"/>
        </w:rPr>
      </w:pPr>
      <w:r w:rsidRPr="00C243C0">
        <w:rPr>
          <w:rFonts w:ascii="TimesNewRomanPSMT" w:hAnsi="TimesNewRomanPSMT" w:eastAsiaTheme="minorHAnsi" w:cs="TimesNewRomanPSMT"/>
          <w:b/>
          <w:bCs/>
          <w:color w:val="000000"/>
          <w:sz w:val="24"/>
          <w:szCs w:val="24"/>
        </w:rPr>
        <w:t>Solicitation No:</w:t>
      </w:r>
      <w:r w:rsidRPr="00C243C0">
        <w:rPr>
          <w:rFonts w:ascii="TimesNewRomanPSMT" w:hAnsi="TimesNewRomanPSMT" w:eastAsiaTheme="minorHAnsi" w:cs="TimesNewRomanPSMT"/>
          <w:color w:val="000000"/>
          <w:sz w:val="24"/>
          <w:szCs w:val="24"/>
        </w:rPr>
        <w:t xml:space="preserve"> 36C25226B0011</w:t>
      </w:r>
    </w:p>
    <w:p w:rsidR="00C243C0" w:rsidRPr="00C243C0" w:rsidP="00C243C0">
      <w:pPr>
        <w:autoSpaceDE w:val="0"/>
        <w:autoSpaceDN w:val="0"/>
        <w:adjustRightInd w:val="0"/>
        <w:spacing w:after="0" w:line="240" w:lineRule="auto"/>
        <w:rPr>
          <w:rFonts w:ascii="TimesNewRomanPSMT" w:hAnsi="TimesNewRomanPSMT" w:eastAsiaTheme="minorHAnsi" w:cs="TimesNewRomanPSMT"/>
          <w:color w:val="000000"/>
          <w:sz w:val="24"/>
          <w:szCs w:val="24"/>
        </w:rPr>
      </w:pPr>
      <w:r w:rsidRPr="00C243C0">
        <w:rPr>
          <w:rFonts w:ascii="TimesNewRomanPSMT" w:hAnsi="TimesNewRomanPSMT" w:eastAsiaTheme="minorHAnsi" w:cs="TimesNewRomanPSMT"/>
          <w:b/>
          <w:bCs/>
          <w:color w:val="000000"/>
          <w:sz w:val="24"/>
          <w:szCs w:val="24"/>
        </w:rPr>
        <w:t>Project:</w:t>
      </w:r>
      <w:r w:rsidRPr="00C243C0">
        <w:rPr>
          <w:rFonts w:ascii="TimesNewRomanPSMT" w:hAnsi="TimesNewRomanPSMT" w:eastAsiaTheme="minorHAnsi" w:cs="TimesNewRomanPSMT"/>
          <w:color w:val="000000"/>
          <w:sz w:val="24"/>
          <w:szCs w:val="24"/>
        </w:rPr>
        <w:t xml:space="preserve"> Modernize Damen Elevators</w:t>
      </w:r>
    </w:p>
    <w:p w:rsidR="00C243C0" w:rsidRPr="00C243C0" w:rsidP="00C243C0">
      <w:pPr>
        <w:autoSpaceDE w:val="0"/>
        <w:autoSpaceDN w:val="0"/>
        <w:adjustRightInd w:val="0"/>
        <w:spacing w:after="0" w:line="240" w:lineRule="auto"/>
        <w:rPr>
          <w:rFonts w:ascii="TimesNewRomanPSMT" w:hAnsi="TimesNewRomanPSMT" w:eastAsiaTheme="minorHAnsi" w:cs="TimesNewRomanPSMT"/>
          <w:color w:val="000000"/>
          <w:sz w:val="24"/>
          <w:szCs w:val="24"/>
        </w:rPr>
      </w:pPr>
      <w:r w:rsidRPr="00C243C0">
        <w:rPr>
          <w:rFonts w:ascii="TimesNewRomanPSMT" w:hAnsi="TimesNewRomanPSMT" w:eastAsiaTheme="minorHAnsi" w:cs="TimesNewRomanPSMT"/>
          <w:b/>
          <w:bCs/>
          <w:color w:val="000000"/>
          <w:sz w:val="24"/>
          <w:szCs w:val="24"/>
        </w:rPr>
        <w:t>Project Number</w:t>
      </w:r>
      <w:r w:rsidRPr="00C243C0">
        <w:rPr>
          <w:rFonts w:ascii="TimesNewRomanPSMT" w:hAnsi="TimesNewRomanPSMT" w:eastAsiaTheme="minorHAnsi" w:cs="TimesNewRomanPSMT"/>
          <w:color w:val="000000"/>
          <w:sz w:val="24"/>
          <w:szCs w:val="24"/>
        </w:rPr>
        <w:t>: 537-24-101</w:t>
      </w:r>
    </w:p>
    <w:p w:rsidR="00C243C0" w:rsidRPr="00C243C0" w:rsidP="00C243C0">
      <w:pPr>
        <w:autoSpaceDE w:val="0"/>
        <w:autoSpaceDN w:val="0"/>
        <w:adjustRightInd w:val="0"/>
        <w:spacing w:after="0" w:line="240" w:lineRule="auto"/>
        <w:rPr>
          <w:rFonts w:ascii="TimesNewRomanPSMT" w:hAnsi="TimesNewRomanPSMT" w:eastAsiaTheme="minorHAnsi" w:cs="TimesNewRomanPSMT"/>
          <w:color w:val="000000"/>
          <w:sz w:val="24"/>
          <w:szCs w:val="24"/>
        </w:rPr>
      </w:pPr>
      <w:r w:rsidRPr="00C243C0">
        <w:rPr>
          <w:rFonts w:ascii="TimesNewRomanPSMT" w:hAnsi="TimesNewRomanPSMT" w:eastAsiaTheme="minorHAnsi" w:cs="TimesNewRomanPSMT"/>
          <w:b/>
          <w:bCs/>
          <w:color w:val="000000"/>
          <w:sz w:val="24"/>
          <w:szCs w:val="24"/>
        </w:rPr>
        <w:t>Location:</w:t>
      </w:r>
      <w:r w:rsidRPr="00C243C0">
        <w:rPr>
          <w:rFonts w:ascii="TimesNewRomanPSMT" w:hAnsi="TimesNewRomanPSMT" w:eastAsiaTheme="minorHAnsi" w:cs="TimesNewRomanPSMT"/>
          <w:color w:val="000000"/>
          <w:sz w:val="24"/>
          <w:szCs w:val="24"/>
        </w:rPr>
        <w:t xml:space="preserve"> Jesse Brown VA Medical Center in Chicago, Illinois</w:t>
      </w:r>
    </w:p>
    <w:p w:rsidR="00C243C0" w:rsidP="00C243C0">
      <w:pPr>
        <w:autoSpaceDE w:val="0"/>
        <w:autoSpaceDN w:val="0"/>
        <w:adjustRightInd w:val="0"/>
        <w:spacing w:after="0" w:line="240" w:lineRule="auto"/>
        <w:rPr>
          <w:rFonts w:ascii="ArialMT" w:hAnsi="ArialMT" w:eastAsiaTheme="minorHAnsi" w:cs="ArialMT"/>
          <w:color w:val="000000"/>
          <w:sz w:val="24"/>
          <w:szCs w:val="24"/>
        </w:rPr>
      </w:pPr>
    </w:p>
    <w:p w:rsidR="00C243C0" w:rsidP="00C243C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This Pre-Solicitation Notice is NOT a request for submittals of any kind. This construction</w:t>
      </w:r>
    </w:p>
    <w:p w:rsidR="00C243C0" w:rsidP="00C243C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project will be set-aside for Service-Disabled-Veteran-Owned-Small-Businesses (SDVOSBs).</w:t>
      </w:r>
    </w:p>
    <w:p w:rsidR="00C243C0" w:rsidP="00C243C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BoldMT" w:hAnsi="TimesNewRomanPS-BoldMT" w:eastAsiaTheme="minorHAnsi" w:cs="TimesNewRomanPS-BoldMT"/>
          <w:b/>
          <w:bCs/>
          <w:color w:val="000000"/>
          <w:sz w:val="24"/>
          <w:szCs w:val="24"/>
        </w:rPr>
        <w:t xml:space="preserve">Contractor must provide all tools, materials, components, labor, and supervision needed to replace and modernize nine elevators, numbers 1 through 8, as well as the Morgue elevator and their associated machinery located in the machine room, at Jesse Brown VA Medical Center. </w:t>
      </w:r>
      <w:r>
        <w:rPr>
          <w:rFonts w:ascii="TimesNewRomanPSMT" w:hAnsi="TimesNewRomanPSMT" w:eastAsiaTheme="minorHAnsi" w:cs="TimesNewRomanPSMT"/>
          <w:color w:val="000000"/>
          <w:sz w:val="24"/>
          <w:szCs w:val="24"/>
        </w:rPr>
        <w:t xml:space="preserve">Work includes the improving over system reliability and performance, replace aged components, upgrade existing Firefighter’s operations to comply with current code requirements, replace or modernize existing cars and hoist-way-door equipment, replace or modernize elevator car and corridor pushbuttons and signal fixtures to comply with ADA requirements, and upgrade existing building conditions to comply with current National Elevator Safety Code (ASME A17.1) and building code requirements in accordance with the construction documents. Work is to be completed within </w:t>
      </w:r>
      <w:r>
        <w:rPr>
          <w:rFonts w:ascii="TimesNewRomanPS-BoldMT" w:hAnsi="TimesNewRomanPS-BoldMT" w:eastAsiaTheme="minorHAnsi" w:cs="TimesNewRomanPS-BoldMT"/>
          <w:b/>
          <w:bCs/>
          <w:color w:val="000000"/>
          <w:sz w:val="24"/>
          <w:szCs w:val="24"/>
        </w:rPr>
        <w:t xml:space="preserve">490 </w:t>
      </w:r>
      <w:r>
        <w:rPr>
          <w:rFonts w:ascii="TimesNewRomanPSMT" w:hAnsi="TimesNewRomanPSMT" w:eastAsiaTheme="minorHAnsi" w:cs="TimesNewRomanPSMT"/>
          <w:color w:val="000000"/>
          <w:sz w:val="24"/>
          <w:szCs w:val="24"/>
        </w:rPr>
        <w:t>calendar days of receipt of a Notice to Proceed.</w:t>
      </w:r>
    </w:p>
    <w:p w:rsidR="00C243C0" w:rsidP="00C243C0">
      <w:pPr>
        <w:autoSpaceDE w:val="0"/>
        <w:autoSpaceDN w:val="0"/>
        <w:adjustRightInd w:val="0"/>
        <w:spacing w:after="0" w:line="240" w:lineRule="auto"/>
        <w:rPr>
          <w:rFonts w:ascii="TimesNewRomanPSMT" w:hAnsi="TimesNewRomanPSMT" w:eastAsiaTheme="minorHAnsi" w:cs="TimesNewRomanPSMT"/>
          <w:color w:val="000000"/>
          <w:sz w:val="24"/>
          <w:szCs w:val="24"/>
        </w:rPr>
      </w:pPr>
    </w:p>
    <w:p w:rsidR="00C243C0" w:rsidP="00C243C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In accordance with Public Law 109-461, the Veterans Benefits, Healthcare and Information</w:t>
      </w:r>
    </w:p>
    <w:p w:rsidR="00C243C0" w:rsidP="00C243C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Technology Act of 2006, pursuant to 38 USC 8127(d), competition is restricted to SDVOSB</w:t>
      </w:r>
    </w:p>
    <w:p w:rsidR="00C243C0" w:rsidP="00C243C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 xml:space="preserve">construction firms. The solicitation, which will be posted on </w:t>
      </w:r>
      <w:r>
        <w:rPr>
          <w:rFonts w:ascii="TimesNewRomanPSMT" w:hAnsi="TimesNewRomanPSMT" w:eastAsiaTheme="minorHAnsi" w:cs="TimesNewRomanPSMT"/>
          <w:color w:val="0000FF"/>
        </w:rPr>
        <w:t xml:space="preserve">https://sam.gov </w:t>
      </w:r>
      <w:r>
        <w:rPr>
          <w:rFonts w:ascii="TimesNewRomanPSMT" w:hAnsi="TimesNewRomanPSMT" w:eastAsiaTheme="minorHAnsi" w:cs="TimesNewRomanPSMT"/>
          <w:color w:val="000000"/>
          <w:sz w:val="24"/>
          <w:szCs w:val="24"/>
        </w:rPr>
        <w:t>will include all</w:t>
      </w:r>
    </w:p>
    <w:p w:rsidR="00C243C0" w:rsidP="00C243C0">
      <w:pPr>
        <w:autoSpaceDE w:val="0"/>
        <w:autoSpaceDN w:val="0"/>
        <w:adjustRightInd w:val="0"/>
        <w:spacing w:after="0" w:line="240" w:lineRule="auto"/>
        <w:rPr>
          <w:rFonts w:ascii="TimesNewRomanPS-BoldMT" w:hAnsi="TimesNewRomanPS-BoldMT" w:eastAsiaTheme="minorHAnsi" w:cs="TimesNewRomanPS-BoldMT"/>
          <w:b/>
          <w:bCs/>
          <w:color w:val="000000"/>
          <w:sz w:val="24"/>
          <w:szCs w:val="24"/>
        </w:rPr>
      </w:pPr>
      <w:r>
        <w:rPr>
          <w:rFonts w:ascii="TimesNewRomanPSMT" w:hAnsi="TimesNewRomanPSMT" w:eastAsiaTheme="minorHAnsi" w:cs="TimesNewRomanPSMT"/>
          <w:color w:val="000000"/>
          <w:sz w:val="24"/>
          <w:szCs w:val="24"/>
        </w:rPr>
        <w:t xml:space="preserve">drawings, plans and specifications related to this requirement and be issued on/about </w:t>
      </w:r>
      <w:r>
        <w:rPr>
          <w:rFonts w:ascii="TimesNewRomanPS-BoldMT" w:hAnsi="TimesNewRomanPS-BoldMT" w:eastAsiaTheme="minorHAnsi" w:cs="TimesNewRomanPS-BoldMT"/>
          <w:b/>
          <w:bCs/>
          <w:color w:val="000000"/>
          <w:sz w:val="24"/>
          <w:szCs w:val="24"/>
        </w:rPr>
        <w:t>May 5,</w:t>
      </w:r>
    </w:p>
    <w:p w:rsidR="00C243C0" w:rsidP="00C243C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BoldMT" w:hAnsi="TimesNewRomanPS-BoldMT" w:eastAsiaTheme="minorHAnsi" w:cs="TimesNewRomanPS-BoldMT"/>
          <w:b/>
          <w:bCs/>
          <w:color w:val="000000"/>
          <w:sz w:val="24"/>
          <w:szCs w:val="24"/>
        </w:rPr>
        <w:t>2026</w:t>
      </w:r>
      <w:r>
        <w:rPr>
          <w:rFonts w:ascii="TimesNewRomanPSMT" w:hAnsi="TimesNewRomanPSMT" w:eastAsiaTheme="minorHAnsi" w:cs="TimesNewRomanPSMT"/>
          <w:color w:val="000000"/>
          <w:sz w:val="24"/>
          <w:szCs w:val="24"/>
        </w:rPr>
        <w:t xml:space="preserve">, with bids due on/about </w:t>
      </w:r>
      <w:r>
        <w:rPr>
          <w:rFonts w:ascii="TimesNewRomanPS-BoldMT" w:hAnsi="TimesNewRomanPS-BoldMT" w:eastAsiaTheme="minorHAnsi" w:cs="TimesNewRomanPS-BoldMT"/>
          <w:b/>
          <w:bCs/>
          <w:color w:val="000000"/>
          <w:sz w:val="24"/>
          <w:szCs w:val="24"/>
        </w:rPr>
        <w:t>June 11</w:t>
      </w:r>
      <w:r>
        <w:rPr>
          <w:rFonts w:ascii="TimesNewRomanPSMT" w:hAnsi="TimesNewRomanPSMT" w:eastAsiaTheme="minorHAnsi" w:cs="TimesNewRomanPSMT"/>
          <w:color w:val="000000"/>
          <w:sz w:val="24"/>
          <w:szCs w:val="24"/>
        </w:rPr>
        <w:t xml:space="preserve">, </w:t>
      </w:r>
      <w:r>
        <w:rPr>
          <w:rFonts w:ascii="TimesNewRomanPS-BoldMT" w:hAnsi="TimesNewRomanPS-BoldMT" w:eastAsiaTheme="minorHAnsi" w:cs="TimesNewRomanPS-BoldMT"/>
          <w:b/>
          <w:bCs/>
          <w:color w:val="000000"/>
          <w:sz w:val="24"/>
          <w:szCs w:val="24"/>
        </w:rPr>
        <w:t>2026</w:t>
      </w:r>
      <w:r>
        <w:rPr>
          <w:rFonts w:ascii="TimesNewRomanPSMT" w:hAnsi="TimesNewRomanPSMT" w:eastAsiaTheme="minorHAnsi" w:cs="TimesNewRomanPSMT"/>
          <w:color w:val="000000"/>
          <w:sz w:val="24"/>
          <w:szCs w:val="24"/>
        </w:rPr>
        <w:t xml:space="preserve">, IAW FAR 36.213-2. The offeror is responsible </w:t>
      </w:r>
      <w:r>
        <w:rPr>
          <w:rFonts w:ascii="TimesNewRomanPSMT" w:hAnsi="TimesNewRomanPSMT" w:eastAsiaTheme="minorHAnsi" w:cs="TimesNewRomanPSMT"/>
          <w:color w:val="000000"/>
          <w:sz w:val="24"/>
          <w:szCs w:val="24"/>
        </w:rPr>
        <w:t>to</w:t>
      </w:r>
    </w:p>
    <w:p w:rsidR="00C243C0" w:rsidP="00C243C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 xml:space="preserve">monitor and download any amendments from </w:t>
      </w:r>
      <w:r>
        <w:rPr>
          <w:rFonts w:ascii="TimesNewRomanPSMT" w:hAnsi="TimesNewRomanPSMT" w:eastAsiaTheme="minorHAnsi" w:cs="TimesNewRomanPSMT"/>
          <w:color w:val="0000FF"/>
        </w:rPr>
        <w:t xml:space="preserve">https://sam.gov </w:t>
      </w:r>
      <w:r>
        <w:rPr>
          <w:rFonts w:ascii="TimesNewRomanPSMT" w:hAnsi="TimesNewRomanPSMT" w:eastAsiaTheme="minorHAnsi" w:cs="TimesNewRomanPSMT"/>
          <w:color w:val="000000"/>
          <w:sz w:val="24"/>
          <w:szCs w:val="24"/>
        </w:rPr>
        <w:t>which may be issued for this</w:t>
      </w:r>
    </w:p>
    <w:p w:rsidR="00C243C0" w:rsidP="00C243C0">
      <w:pPr>
        <w:autoSpaceDE w:val="0"/>
        <w:autoSpaceDN w:val="0"/>
        <w:adjustRightInd w:val="0"/>
        <w:spacing w:after="0" w:line="240" w:lineRule="auto"/>
        <w:rPr>
          <w:rFonts w:ascii="TimesNewRomanPSMT" w:hAnsi="TimesNewRomanPSMT" w:eastAsiaTheme="minorHAnsi" w:cs="TimesNewRomanPSMT"/>
          <w:color w:val="000000"/>
          <w:sz w:val="24"/>
          <w:szCs w:val="24"/>
        </w:rPr>
      </w:pPr>
      <w:r>
        <w:rPr>
          <w:rFonts w:ascii="TimesNewRomanPSMT" w:hAnsi="TimesNewRomanPSMT" w:eastAsiaTheme="minorHAnsi" w:cs="TimesNewRomanPSMT"/>
          <w:color w:val="000000"/>
          <w:sz w:val="24"/>
          <w:szCs w:val="24"/>
        </w:rPr>
        <w:t xml:space="preserve">solicitation. There will be a pre-bid site visit held for this project and all prospective offerors are strongly encouraged to attend. Details of the pre-bid site visit will be included in the solicitation package. </w:t>
      </w:r>
      <w:r>
        <w:rPr>
          <w:rFonts w:ascii="TimesNewRomanPS-BoldMT" w:hAnsi="TimesNewRomanPS-BoldMT" w:eastAsiaTheme="minorHAnsi" w:cs="TimesNewRomanPS-BoldMT"/>
          <w:b/>
          <w:bCs/>
          <w:color w:val="000000"/>
          <w:sz w:val="24"/>
          <w:szCs w:val="24"/>
        </w:rPr>
        <w:t>The project magnitude range is between $10,000,000 and $20,000,000</w:t>
      </w:r>
      <w:r>
        <w:rPr>
          <w:rFonts w:ascii="TimesNewRomanPSMT" w:hAnsi="TimesNewRomanPSMT" w:eastAsiaTheme="minorHAnsi" w:cs="TimesNewRomanPSMT"/>
          <w:color w:val="000000"/>
          <w:sz w:val="24"/>
          <w:szCs w:val="24"/>
        </w:rPr>
        <w:t>. The North American Industry Classification System (NAICS) for this procurement is 238290 (Other Building Equipment); size standard $22.0 Million applies.</w:t>
      </w:r>
    </w:p>
    <w:p w:rsidR="00206F5E"/>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243C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243C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243C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243C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24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3C0"/>
    <w:rPr>
      <w:rFonts w:eastAsiaTheme="majorEastAsia" w:cstheme="majorBidi"/>
      <w:color w:val="272727" w:themeColor="text1" w:themeTint="D8"/>
    </w:rPr>
  </w:style>
  <w:style w:type="paragraph" w:styleId="Quote">
    <w:name w:val="Quote"/>
    <w:basedOn w:val="Normal"/>
    <w:next w:val="Normal"/>
    <w:link w:val="QuoteChar"/>
    <w:uiPriority w:val="29"/>
    <w:qFormat/>
    <w:rsid w:val="00C243C0"/>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243C0"/>
    <w:rPr>
      <w:i/>
      <w:iCs/>
      <w:color w:val="404040" w:themeColor="text1" w:themeTint="BF"/>
    </w:rPr>
  </w:style>
  <w:style w:type="paragraph" w:styleId="IntenseQuote">
    <w:name w:val="Intense Quote"/>
    <w:basedOn w:val="Normal"/>
    <w:next w:val="Normal"/>
    <w:link w:val="IntenseQuoteChar"/>
    <w:uiPriority w:val="30"/>
    <w:qFormat/>
    <w:rsid w:val="00C243C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243C0"/>
    <w:rPr>
      <w:i/>
      <w:iCs/>
      <w:color w:val="366092" w:themeColor="accent1" w:themeShade="BF"/>
    </w:rPr>
  </w:style>
  <w:style w:type="character" w:styleId="IntenseReference">
    <w:name w:val="Intense Reference"/>
    <w:basedOn w:val="DefaultParagraphFont"/>
    <w:uiPriority w:val="32"/>
    <w:qFormat/>
    <w:rsid w:val="00C243C0"/>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2026-04-07T12:18:08Z</dcterms:created>
  <dcterms:modified xsi:type="dcterms:W3CDTF">2026-04-07T12:18:08Z</dcterms:modified>
</cp:coreProperties>
</file>