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12D8A" w14:textId="77777777" w:rsidR="002D1E57" w:rsidRDefault="00000000">
      <w:pPr>
        <w:widowControl/>
        <w:tabs>
          <w:tab w:val="left" w:pos="480"/>
          <w:tab w:val="right" w:pos="9350"/>
        </w:tabs>
        <w:spacing w:before="240" w:after="200"/>
        <w:jc w:val="center"/>
        <w:rPr>
          <w:b/>
          <w:bCs/>
          <w:color w:val="000000"/>
          <w:sz w:val="28"/>
          <w:szCs w:val="28"/>
        </w:rPr>
      </w:pPr>
      <w:r>
        <w:rPr>
          <w:noProof/>
        </w:rPr>
        <w:drawing>
          <wp:inline distT="114300" distB="114300" distL="114300" distR="114300" wp14:anchorId="7A1134CA" wp14:editId="7A1134CB">
            <wp:extent cx="2286000" cy="22288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286000" cy="2228850"/>
                    </a:xfrm>
                    <a:prstGeom prst="rect">
                      <a:avLst/>
                    </a:prstGeom>
                    <a:ln/>
                  </pic:spPr>
                </pic:pic>
              </a:graphicData>
            </a:graphic>
          </wp:inline>
        </w:drawing>
      </w:r>
    </w:p>
    <w:p w14:paraId="7A112D8B" w14:textId="77777777" w:rsidR="002D1E57" w:rsidRDefault="00000000">
      <w:pPr>
        <w:widowControl/>
        <w:spacing w:line="312" w:lineRule="auto"/>
        <w:ind w:left="1170" w:right="900" w:firstLine="2"/>
        <w:jc w:val="center"/>
        <w:rPr>
          <w:b/>
          <w:bCs/>
          <w:sz w:val="36"/>
          <w:szCs w:val="36"/>
        </w:rPr>
      </w:pPr>
      <w:r>
        <w:rPr>
          <w:b/>
          <w:bCs/>
          <w:sz w:val="36"/>
          <w:szCs w:val="36"/>
        </w:rPr>
        <w:t>DEPARTMENT OF COMMERCE (DOC)</w:t>
      </w:r>
    </w:p>
    <w:p w14:paraId="7A112D8C" w14:textId="77777777" w:rsidR="002D1E57" w:rsidRDefault="00000000">
      <w:pPr>
        <w:widowControl/>
        <w:spacing w:line="312" w:lineRule="auto"/>
        <w:ind w:left="1170" w:right="900" w:firstLine="2"/>
        <w:jc w:val="center"/>
        <w:rPr>
          <w:sz w:val="36"/>
          <w:szCs w:val="36"/>
        </w:rPr>
      </w:pPr>
      <w:r>
        <w:rPr>
          <w:b/>
          <w:bCs/>
          <w:sz w:val="36"/>
          <w:szCs w:val="36"/>
        </w:rPr>
        <w:t>NATIONAL OCEANIC AND ATMOSPHERIC ADMINISTRATION (NOAA)</w:t>
      </w:r>
    </w:p>
    <w:p w14:paraId="7A112D8D" w14:textId="77777777" w:rsidR="002D1E57" w:rsidRDefault="002D1E57">
      <w:pPr>
        <w:widowControl/>
        <w:spacing w:line="120" w:lineRule="auto"/>
        <w:rPr>
          <w:sz w:val="36"/>
          <w:szCs w:val="36"/>
        </w:rPr>
      </w:pPr>
    </w:p>
    <w:p w14:paraId="7A112D8E" w14:textId="77777777" w:rsidR="002D1E57" w:rsidRDefault="00000000">
      <w:pPr>
        <w:widowControl/>
        <w:ind w:left="1170" w:right="900" w:firstLine="2"/>
        <w:jc w:val="center"/>
        <w:rPr>
          <w:b/>
          <w:bCs/>
          <w:sz w:val="36"/>
          <w:szCs w:val="36"/>
        </w:rPr>
      </w:pPr>
      <w:r>
        <w:rPr>
          <w:b/>
          <w:bCs/>
          <w:sz w:val="36"/>
          <w:szCs w:val="36"/>
        </w:rPr>
        <w:t>National Environmental Satellite, Data, and Information Service (NESDIS) Consolidated Antenna and Ground Systems Services (NCAGSS)</w:t>
      </w:r>
    </w:p>
    <w:p w14:paraId="7A112D8F" w14:textId="77777777" w:rsidR="002D1E57" w:rsidRDefault="002D1E57">
      <w:pPr>
        <w:widowControl/>
        <w:ind w:left="1170" w:right="900" w:firstLine="2"/>
        <w:jc w:val="center"/>
        <w:rPr>
          <w:b/>
          <w:bCs/>
          <w:sz w:val="36"/>
          <w:szCs w:val="36"/>
        </w:rPr>
      </w:pPr>
    </w:p>
    <w:p w14:paraId="7A112D90" w14:textId="77777777" w:rsidR="002D1E57" w:rsidRDefault="00000000">
      <w:pPr>
        <w:pStyle w:val="Title"/>
        <w:ind w:left="757" w:right="635"/>
        <w:rPr>
          <w:sz w:val="36"/>
          <w:szCs w:val="36"/>
        </w:rPr>
      </w:pPr>
      <w:r>
        <w:rPr>
          <w:sz w:val="36"/>
          <w:szCs w:val="36"/>
        </w:rPr>
        <w:t xml:space="preserve"> Indefinite-Delivery Indefinite-Quantity (IDIQ)</w:t>
      </w:r>
    </w:p>
    <w:p w14:paraId="7A112D91" w14:textId="485CB5EB" w:rsidR="002D1E57" w:rsidRDefault="00000000">
      <w:pPr>
        <w:pStyle w:val="Title"/>
        <w:ind w:firstLine="112"/>
        <w:rPr>
          <w:sz w:val="36"/>
          <w:szCs w:val="36"/>
        </w:rPr>
      </w:pPr>
      <w:r>
        <w:rPr>
          <w:sz w:val="36"/>
          <w:szCs w:val="36"/>
        </w:rPr>
        <w:t>Statement Of Work (SOW)</w:t>
      </w:r>
    </w:p>
    <w:p w14:paraId="7A112D92" w14:textId="77777777" w:rsidR="002D1E57" w:rsidRDefault="002D1E57">
      <w:pPr>
        <w:pBdr>
          <w:top w:val="nil"/>
          <w:left w:val="nil"/>
          <w:bottom w:val="nil"/>
          <w:right w:val="nil"/>
          <w:between w:val="nil"/>
        </w:pBdr>
        <w:rPr>
          <w:b/>
          <w:bCs/>
          <w:color w:val="000000"/>
          <w:sz w:val="36"/>
          <w:szCs w:val="36"/>
        </w:rPr>
      </w:pPr>
    </w:p>
    <w:p w14:paraId="7A112D93" w14:textId="77777777" w:rsidR="002D1E57" w:rsidRDefault="00000000">
      <w:pPr>
        <w:ind w:left="288" w:right="166"/>
        <w:jc w:val="center"/>
        <w:rPr>
          <w:b/>
          <w:bCs/>
          <w:sz w:val="36"/>
          <w:szCs w:val="36"/>
        </w:rPr>
      </w:pPr>
      <w:r>
        <w:rPr>
          <w:b/>
          <w:bCs/>
          <w:sz w:val="36"/>
          <w:szCs w:val="36"/>
        </w:rPr>
        <w:t>Office of Satellite and Product Operations (OSPO)</w:t>
      </w:r>
    </w:p>
    <w:p w14:paraId="7A112D94" w14:textId="77777777" w:rsidR="002D1E57" w:rsidRDefault="00000000">
      <w:pPr>
        <w:ind w:left="120"/>
        <w:jc w:val="center"/>
        <w:rPr>
          <w:b/>
          <w:bCs/>
          <w:sz w:val="36"/>
          <w:szCs w:val="36"/>
        </w:rPr>
      </w:pPr>
      <w:r>
        <w:rPr>
          <w:b/>
          <w:bCs/>
          <w:sz w:val="36"/>
          <w:szCs w:val="36"/>
        </w:rPr>
        <w:t>and</w:t>
      </w:r>
    </w:p>
    <w:p w14:paraId="7A112D95" w14:textId="77777777" w:rsidR="002D1E57" w:rsidRDefault="00000000">
      <w:pPr>
        <w:ind w:left="120"/>
        <w:jc w:val="center"/>
        <w:rPr>
          <w:b/>
          <w:bCs/>
          <w:sz w:val="36"/>
          <w:szCs w:val="36"/>
        </w:rPr>
      </w:pPr>
      <w:r>
        <w:rPr>
          <w:b/>
          <w:bCs/>
          <w:sz w:val="36"/>
          <w:szCs w:val="36"/>
        </w:rPr>
        <w:t>Office of Common Services (OCS)</w:t>
      </w:r>
    </w:p>
    <w:p w14:paraId="7A112D96" w14:textId="77777777" w:rsidR="002D1E57" w:rsidRDefault="002D1E57">
      <w:pPr>
        <w:spacing w:before="198"/>
        <w:ind w:left="120"/>
        <w:jc w:val="center"/>
        <w:rPr>
          <w:b/>
          <w:bCs/>
          <w:sz w:val="36"/>
          <w:szCs w:val="36"/>
        </w:rPr>
      </w:pPr>
    </w:p>
    <w:p w14:paraId="7A112D97" w14:textId="78C427C4" w:rsidR="002D1E57" w:rsidRDefault="00E95190">
      <w:pPr>
        <w:ind w:left="120"/>
        <w:jc w:val="center"/>
        <w:rPr>
          <w:b/>
          <w:bCs/>
          <w:sz w:val="36"/>
          <w:szCs w:val="36"/>
        </w:rPr>
      </w:pPr>
      <w:r>
        <w:rPr>
          <w:b/>
          <w:bCs/>
          <w:sz w:val="36"/>
          <w:szCs w:val="36"/>
        </w:rPr>
        <w:t>April 2026</w:t>
      </w:r>
    </w:p>
    <w:p w14:paraId="7A112D98" w14:textId="77777777" w:rsidR="002D1E57" w:rsidRDefault="002D1E57">
      <w:pPr>
        <w:ind w:left="270"/>
        <w:jc w:val="center"/>
        <w:rPr>
          <w:b/>
          <w:bCs/>
          <w:sz w:val="36"/>
          <w:szCs w:val="36"/>
        </w:rPr>
      </w:pPr>
    </w:p>
    <w:p w14:paraId="7A112D99" w14:textId="77777777" w:rsidR="002D1E57" w:rsidRDefault="00000000">
      <w:pPr>
        <w:ind w:left="270"/>
        <w:jc w:val="both"/>
      </w:pPr>
      <w:r>
        <w:t>Prepared by:</w:t>
      </w:r>
    </w:p>
    <w:p w14:paraId="7A112D9A" w14:textId="77777777" w:rsidR="002D1E57" w:rsidRDefault="00000000">
      <w:pPr>
        <w:ind w:left="270"/>
        <w:jc w:val="both"/>
      </w:pPr>
      <w:r>
        <w:t>U.S. Department of Commerce</w:t>
      </w:r>
    </w:p>
    <w:p w14:paraId="7A112D9B" w14:textId="77777777" w:rsidR="002D1E57" w:rsidRDefault="00000000">
      <w:pPr>
        <w:ind w:left="270"/>
        <w:sectPr w:rsidR="002D1E57">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pPr>
      <w:r>
        <w:t>National Oceanic and Atmospheric Administration (NOAA) National Environmental Satellite, Data, and Information Service (NESDIS)</w:t>
      </w:r>
    </w:p>
    <w:p w14:paraId="7A112D9C" w14:textId="77777777" w:rsidR="002D1E57" w:rsidRDefault="00000000">
      <w:pPr>
        <w:keepNext/>
        <w:keepLines/>
        <w:widowControl/>
        <w:pBdr>
          <w:top w:val="nil"/>
          <w:left w:val="nil"/>
          <w:bottom w:val="nil"/>
          <w:right w:val="nil"/>
          <w:between w:val="nil"/>
        </w:pBdr>
        <w:spacing w:before="240" w:line="259" w:lineRule="auto"/>
        <w:rPr>
          <w:rFonts w:ascii="Cambria" w:eastAsia="Cambria" w:hAnsi="Cambria" w:cs="Cambria"/>
          <w:b/>
          <w:bCs/>
          <w:sz w:val="28"/>
          <w:szCs w:val="28"/>
        </w:rPr>
      </w:pPr>
      <w:r>
        <w:rPr>
          <w:rFonts w:ascii="Cambria" w:eastAsia="Cambria" w:hAnsi="Cambria" w:cs="Cambria"/>
          <w:b/>
          <w:bCs/>
          <w:sz w:val="28"/>
          <w:szCs w:val="28"/>
        </w:rPr>
        <w:lastRenderedPageBreak/>
        <w:t>Table of Contents</w:t>
      </w:r>
    </w:p>
    <w:sdt>
      <w:sdtPr>
        <w:id w:val="-1425517108"/>
        <w:docPartObj>
          <w:docPartGallery w:val="Table of Contents"/>
          <w:docPartUnique/>
        </w:docPartObj>
      </w:sdtPr>
      <w:sdtContent>
        <w:p w14:paraId="7A112D9D" w14:textId="77777777" w:rsidR="002D1E57" w:rsidRDefault="00000000">
          <w:pPr>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2,2,Heading 3,3,Heading 4,4,Heading 5,5,"</w:instrText>
          </w:r>
          <w:r>
            <w:fldChar w:fldCharType="separate"/>
          </w:r>
          <w:hyperlink w:anchor="_lqjofel6f0es">
            <w:r>
              <w:rPr>
                <w:color w:val="000000"/>
              </w:rPr>
              <w:t>1.0 Introduction</w:t>
            </w:r>
            <w:r>
              <w:rPr>
                <w:color w:val="000000"/>
              </w:rPr>
              <w:tab/>
              <w:t>4</w:t>
            </w:r>
          </w:hyperlink>
        </w:p>
        <w:p w14:paraId="7A112D9E" w14:textId="77777777" w:rsidR="002D1E57" w:rsidRDefault="00000000">
          <w:pPr>
            <w:tabs>
              <w:tab w:val="right" w:leader="dot" w:pos="12000"/>
            </w:tabs>
            <w:spacing w:before="60"/>
            <w:ind w:left="360"/>
            <w:rPr>
              <w:rFonts w:ascii="Arial" w:eastAsia="Arial" w:hAnsi="Arial" w:cs="Arial"/>
              <w:color w:val="000000"/>
              <w:sz w:val="22"/>
              <w:szCs w:val="22"/>
            </w:rPr>
          </w:pPr>
          <w:hyperlink w:anchor="_qwh62i6zf149">
            <w:r>
              <w:rPr>
                <w:color w:val="000000"/>
              </w:rPr>
              <w:t>1.1 Purpose</w:t>
            </w:r>
            <w:r>
              <w:rPr>
                <w:color w:val="000000"/>
              </w:rPr>
              <w:tab/>
              <w:t>4</w:t>
            </w:r>
          </w:hyperlink>
        </w:p>
        <w:p w14:paraId="7A112D9F" w14:textId="77777777" w:rsidR="002D1E57" w:rsidRDefault="00000000">
          <w:pPr>
            <w:tabs>
              <w:tab w:val="right" w:leader="dot" w:pos="12000"/>
            </w:tabs>
            <w:spacing w:before="60"/>
            <w:ind w:left="360"/>
            <w:rPr>
              <w:rFonts w:ascii="Arial" w:eastAsia="Arial" w:hAnsi="Arial" w:cs="Arial"/>
              <w:color w:val="000000"/>
              <w:sz w:val="22"/>
              <w:szCs w:val="22"/>
            </w:rPr>
          </w:pPr>
          <w:hyperlink w:anchor="_odphzy7765ih">
            <w:r>
              <w:rPr>
                <w:color w:val="000000"/>
              </w:rPr>
              <w:t>1.2 Background</w:t>
            </w:r>
            <w:r>
              <w:rPr>
                <w:color w:val="000000"/>
              </w:rPr>
              <w:tab/>
              <w:t>4</w:t>
            </w:r>
          </w:hyperlink>
        </w:p>
        <w:p w14:paraId="7A112DA0" w14:textId="77777777" w:rsidR="002D1E57" w:rsidRDefault="00000000">
          <w:pPr>
            <w:tabs>
              <w:tab w:val="right" w:leader="dot" w:pos="12000"/>
            </w:tabs>
            <w:spacing w:before="60"/>
            <w:ind w:left="360"/>
            <w:rPr>
              <w:rFonts w:ascii="Arial" w:eastAsia="Arial" w:hAnsi="Arial" w:cs="Arial"/>
              <w:color w:val="000000"/>
              <w:sz w:val="22"/>
              <w:szCs w:val="22"/>
            </w:rPr>
          </w:pPr>
          <w:hyperlink w:anchor="_qf6qgy80os7o">
            <w:r>
              <w:rPr>
                <w:color w:val="000000"/>
              </w:rPr>
              <w:t>1.3 Scope</w:t>
            </w:r>
            <w:r>
              <w:rPr>
                <w:color w:val="000000"/>
              </w:rPr>
              <w:tab/>
              <w:t>5</w:t>
            </w:r>
          </w:hyperlink>
        </w:p>
        <w:p w14:paraId="7A112DA1" w14:textId="77777777" w:rsidR="002D1E57" w:rsidRDefault="00000000">
          <w:pPr>
            <w:tabs>
              <w:tab w:val="right" w:leader="dot" w:pos="12000"/>
            </w:tabs>
            <w:spacing w:before="60"/>
            <w:ind w:left="360"/>
            <w:rPr>
              <w:rFonts w:ascii="Arial" w:eastAsia="Arial" w:hAnsi="Arial" w:cs="Arial"/>
              <w:color w:val="000000"/>
              <w:sz w:val="22"/>
              <w:szCs w:val="22"/>
            </w:rPr>
          </w:pPr>
          <w:hyperlink w:anchor="_lutz67rwqkk3">
            <w:r>
              <w:rPr>
                <w:color w:val="000000"/>
              </w:rPr>
              <w:t>1.4 Place of Performance</w:t>
            </w:r>
            <w:r>
              <w:rPr>
                <w:color w:val="000000"/>
              </w:rPr>
              <w:tab/>
              <w:t>6</w:t>
            </w:r>
          </w:hyperlink>
        </w:p>
        <w:p w14:paraId="7A112DA2" w14:textId="77777777" w:rsidR="002D1E57" w:rsidRDefault="00000000">
          <w:pPr>
            <w:tabs>
              <w:tab w:val="right" w:leader="dot" w:pos="12000"/>
            </w:tabs>
            <w:spacing w:before="60"/>
            <w:ind w:left="360"/>
            <w:rPr>
              <w:rFonts w:ascii="Arial" w:eastAsia="Arial" w:hAnsi="Arial" w:cs="Arial"/>
              <w:color w:val="000000"/>
              <w:sz w:val="22"/>
              <w:szCs w:val="22"/>
            </w:rPr>
          </w:pPr>
          <w:hyperlink w:anchor="_qnohhoabyt79">
            <w:r>
              <w:rPr>
                <w:color w:val="000000"/>
              </w:rPr>
              <w:t>1.5 Government Furnished Equipment and Information</w:t>
            </w:r>
            <w:r>
              <w:rPr>
                <w:color w:val="000000"/>
              </w:rPr>
              <w:tab/>
              <w:t>7</w:t>
            </w:r>
          </w:hyperlink>
        </w:p>
        <w:p w14:paraId="7A112DA3" w14:textId="77777777" w:rsidR="002D1E57" w:rsidRDefault="00000000">
          <w:pPr>
            <w:tabs>
              <w:tab w:val="right" w:leader="dot" w:pos="12000"/>
            </w:tabs>
            <w:spacing w:before="60"/>
            <w:ind w:left="720"/>
            <w:rPr>
              <w:rFonts w:ascii="Arial" w:eastAsia="Arial" w:hAnsi="Arial" w:cs="Arial"/>
              <w:color w:val="000000"/>
              <w:sz w:val="22"/>
              <w:szCs w:val="22"/>
            </w:rPr>
          </w:pPr>
          <w:hyperlink w:anchor="_tl1iyuifyc4e">
            <w:r>
              <w:rPr>
                <w:color w:val="000000"/>
              </w:rPr>
              <w:t>1.5.1 Government Furnished Equipment (GFE) and Supplies</w:t>
            </w:r>
            <w:r>
              <w:rPr>
                <w:color w:val="000000"/>
              </w:rPr>
              <w:tab/>
              <w:t>7</w:t>
            </w:r>
          </w:hyperlink>
        </w:p>
        <w:p w14:paraId="7A112DA4" w14:textId="77777777" w:rsidR="002D1E57" w:rsidRDefault="00000000">
          <w:pPr>
            <w:tabs>
              <w:tab w:val="right" w:leader="dot" w:pos="12000"/>
            </w:tabs>
            <w:spacing w:before="60"/>
            <w:ind w:left="720"/>
            <w:rPr>
              <w:rFonts w:ascii="Arial" w:eastAsia="Arial" w:hAnsi="Arial" w:cs="Arial"/>
              <w:color w:val="000000"/>
              <w:sz w:val="22"/>
              <w:szCs w:val="22"/>
            </w:rPr>
          </w:pPr>
          <w:hyperlink w:anchor="_ocrt3b17psvr">
            <w:r>
              <w:rPr>
                <w:color w:val="000000"/>
              </w:rPr>
              <w:t>1.5.2 Government Furnished Information (GFI)</w:t>
            </w:r>
            <w:r>
              <w:rPr>
                <w:color w:val="000000"/>
              </w:rPr>
              <w:tab/>
              <w:t>7</w:t>
            </w:r>
          </w:hyperlink>
        </w:p>
        <w:p w14:paraId="7A112DA5" w14:textId="77777777" w:rsidR="002D1E57" w:rsidRDefault="00000000">
          <w:pPr>
            <w:tabs>
              <w:tab w:val="right" w:leader="dot" w:pos="12000"/>
            </w:tabs>
            <w:spacing w:before="60"/>
            <w:ind w:left="360"/>
            <w:rPr>
              <w:rFonts w:ascii="Arial" w:eastAsia="Arial" w:hAnsi="Arial" w:cs="Arial"/>
              <w:color w:val="000000"/>
              <w:sz w:val="22"/>
              <w:szCs w:val="22"/>
            </w:rPr>
          </w:pPr>
          <w:hyperlink w:anchor="_kfenznsg03ir">
            <w:r>
              <w:rPr>
                <w:color w:val="000000"/>
              </w:rPr>
              <w:t>1.6 Contract Execution</w:t>
            </w:r>
            <w:r>
              <w:rPr>
                <w:color w:val="000000"/>
              </w:rPr>
              <w:tab/>
              <w:t>8</w:t>
            </w:r>
          </w:hyperlink>
        </w:p>
        <w:p w14:paraId="7A112DA6" w14:textId="77777777" w:rsidR="002D1E57" w:rsidRDefault="00000000">
          <w:pPr>
            <w:tabs>
              <w:tab w:val="right" w:leader="dot" w:pos="12000"/>
            </w:tabs>
            <w:spacing w:before="60"/>
            <w:rPr>
              <w:rFonts w:ascii="Arial" w:eastAsia="Arial" w:hAnsi="Arial" w:cs="Arial"/>
              <w:b/>
              <w:bCs/>
              <w:color w:val="000000"/>
              <w:sz w:val="22"/>
              <w:szCs w:val="22"/>
            </w:rPr>
          </w:pPr>
          <w:hyperlink w:anchor="_ofpk6zum5h9j">
            <w:r>
              <w:rPr>
                <w:color w:val="000000"/>
              </w:rPr>
              <w:t>2.0     Applicable Documents</w:t>
            </w:r>
            <w:r>
              <w:rPr>
                <w:color w:val="000000"/>
              </w:rPr>
              <w:tab/>
              <w:t>9</w:t>
            </w:r>
          </w:hyperlink>
        </w:p>
        <w:p w14:paraId="7A112DA7" w14:textId="77777777" w:rsidR="002D1E57" w:rsidRDefault="00000000">
          <w:pPr>
            <w:tabs>
              <w:tab w:val="right" w:leader="dot" w:pos="12000"/>
            </w:tabs>
            <w:spacing w:before="60"/>
            <w:rPr>
              <w:rFonts w:ascii="Arial" w:eastAsia="Arial" w:hAnsi="Arial" w:cs="Arial"/>
              <w:b/>
              <w:bCs/>
              <w:color w:val="000000"/>
              <w:sz w:val="22"/>
              <w:szCs w:val="22"/>
            </w:rPr>
          </w:pPr>
          <w:hyperlink w:anchor="_k4zb8eg1zrkr">
            <w:r>
              <w:rPr>
                <w:color w:val="000000"/>
              </w:rPr>
              <w:t>3.0     Requirements</w:t>
            </w:r>
            <w:r>
              <w:rPr>
                <w:color w:val="000000"/>
              </w:rPr>
              <w:tab/>
              <w:t>10</w:t>
            </w:r>
          </w:hyperlink>
        </w:p>
        <w:p w14:paraId="7A112DA8" w14:textId="77777777" w:rsidR="002D1E57" w:rsidRDefault="00000000">
          <w:pPr>
            <w:tabs>
              <w:tab w:val="right" w:leader="dot" w:pos="12000"/>
            </w:tabs>
            <w:spacing w:before="60"/>
            <w:ind w:left="360"/>
            <w:rPr>
              <w:rFonts w:ascii="Arial" w:eastAsia="Arial" w:hAnsi="Arial" w:cs="Arial"/>
              <w:color w:val="000000"/>
              <w:sz w:val="22"/>
              <w:szCs w:val="22"/>
            </w:rPr>
          </w:pPr>
          <w:hyperlink w:anchor="_e1zuqbdjy1zr">
            <w:r>
              <w:rPr>
                <w:color w:val="000000"/>
              </w:rPr>
              <w:t>3.1 General Requirements</w:t>
            </w:r>
            <w:r>
              <w:rPr>
                <w:color w:val="000000"/>
              </w:rPr>
              <w:tab/>
              <w:t>10</w:t>
            </w:r>
          </w:hyperlink>
        </w:p>
        <w:p w14:paraId="7A112DA9" w14:textId="77777777" w:rsidR="002D1E57" w:rsidRDefault="00000000">
          <w:pPr>
            <w:tabs>
              <w:tab w:val="right" w:leader="dot" w:pos="12000"/>
            </w:tabs>
            <w:spacing w:before="60"/>
            <w:ind w:left="720"/>
            <w:rPr>
              <w:rFonts w:ascii="Arial" w:eastAsia="Arial" w:hAnsi="Arial" w:cs="Arial"/>
              <w:color w:val="000000"/>
              <w:sz w:val="22"/>
              <w:szCs w:val="22"/>
            </w:rPr>
          </w:pPr>
          <w:hyperlink w:anchor="_bvqegywlzz0e">
            <w:r>
              <w:rPr>
                <w:color w:val="000000"/>
              </w:rPr>
              <w:t>3.1.1 Program/Project Management</w:t>
            </w:r>
            <w:r>
              <w:rPr>
                <w:color w:val="000000"/>
              </w:rPr>
              <w:tab/>
              <w:t>11</w:t>
            </w:r>
          </w:hyperlink>
        </w:p>
        <w:p w14:paraId="7A112DAA" w14:textId="77777777" w:rsidR="002D1E57" w:rsidRDefault="00000000">
          <w:pPr>
            <w:tabs>
              <w:tab w:val="right" w:leader="dot" w:pos="12000"/>
            </w:tabs>
            <w:spacing w:before="60"/>
            <w:ind w:left="720"/>
            <w:rPr>
              <w:rFonts w:ascii="Arial" w:eastAsia="Arial" w:hAnsi="Arial" w:cs="Arial"/>
              <w:color w:val="000000"/>
              <w:sz w:val="22"/>
              <w:szCs w:val="22"/>
            </w:rPr>
          </w:pPr>
          <w:hyperlink w:anchor="_q6enaz30qvzg">
            <w:r>
              <w:rPr>
                <w:color w:val="000000"/>
              </w:rPr>
              <w:t>3.1.2 Incoming and Outgoing Transition</w:t>
            </w:r>
            <w:r>
              <w:rPr>
                <w:color w:val="000000"/>
              </w:rPr>
              <w:tab/>
              <w:t>12</w:t>
            </w:r>
          </w:hyperlink>
        </w:p>
        <w:p w14:paraId="7A112DAB" w14:textId="77777777" w:rsidR="002D1E57" w:rsidRDefault="00000000">
          <w:pPr>
            <w:tabs>
              <w:tab w:val="right" w:leader="dot" w:pos="12000"/>
            </w:tabs>
            <w:spacing w:before="60"/>
            <w:ind w:left="720"/>
            <w:rPr>
              <w:rFonts w:ascii="Arial" w:eastAsia="Arial" w:hAnsi="Arial" w:cs="Arial"/>
              <w:color w:val="000000"/>
              <w:sz w:val="22"/>
              <w:szCs w:val="22"/>
            </w:rPr>
          </w:pPr>
          <w:hyperlink w:anchor="_2mvx5m1hnwaz">
            <w:r>
              <w:rPr>
                <w:color w:val="000000"/>
              </w:rPr>
              <w:t>3.1.3 IT Security Requirements for High Risk Contracts</w:t>
            </w:r>
            <w:r>
              <w:rPr>
                <w:color w:val="000000"/>
              </w:rPr>
              <w:tab/>
              <w:t>12</w:t>
            </w:r>
          </w:hyperlink>
        </w:p>
        <w:p w14:paraId="7A112DAC" w14:textId="77777777" w:rsidR="002D1E57" w:rsidRDefault="00000000">
          <w:pPr>
            <w:tabs>
              <w:tab w:val="right" w:leader="dot" w:pos="12000"/>
            </w:tabs>
            <w:spacing w:before="60"/>
            <w:ind w:left="720"/>
            <w:rPr>
              <w:rFonts w:ascii="Arial" w:eastAsia="Arial" w:hAnsi="Arial" w:cs="Arial"/>
              <w:color w:val="000000"/>
              <w:sz w:val="22"/>
              <w:szCs w:val="22"/>
            </w:rPr>
          </w:pPr>
          <w:hyperlink w:anchor="_kkrla1lqt3ll">
            <w:r>
              <w:rPr>
                <w:color w:val="000000"/>
              </w:rPr>
              <w:t>3.1.4 Cloud Infrastructure Services</w:t>
            </w:r>
            <w:r>
              <w:rPr>
                <w:color w:val="000000"/>
              </w:rPr>
              <w:tab/>
              <w:t>13</w:t>
            </w:r>
          </w:hyperlink>
        </w:p>
        <w:p w14:paraId="7A112DAD" w14:textId="77777777" w:rsidR="002D1E57" w:rsidRDefault="00000000">
          <w:pPr>
            <w:tabs>
              <w:tab w:val="right" w:leader="dot" w:pos="12000"/>
            </w:tabs>
            <w:spacing w:before="60"/>
            <w:ind w:left="720"/>
            <w:rPr>
              <w:rFonts w:ascii="Arial" w:eastAsia="Arial" w:hAnsi="Arial" w:cs="Arial"/>
              <w:color w:val="000000"/>
              <w:sz w:val="22"/>
              <w:szCs w:val="22"/>
            </w:rPr>
          </w:pPr>
          <w:hyperlink w:anchor="_z0cumwmb4je3">
            <w:r>
              <w:rPr>
                <w:color w:val="000000"/>
              </w:rPr>
              <w:t>3.1.5 Cybersecurity</w:t>
            </w:r>
            <w:r>
              <w:rPr>
                <w:color w:val="000000"/>
              </w:rPr>
              <w:tab/>
              <w:t>14</w:t>
            </w:r>
          </w:hyperlink>
        </w:p>
        <w:p w14:paraId="7A112DAE" w14:textId="77777777" w:rsidR="002D1E57" w:rsidRDefault="00000000">
          <w:pPr>
            <w:tabs>
              <w:tab w:val="right" w:leader="dot" w:pos="12000"/>
            </w:tabs>
            <w:spacing w:before="60"/>
            <w:ind w:left="1080"/>
            <w:rPr>
              <w:rFonts w:ascii="Arial" w:eastAsia="Arial" w:hAnsi="Arial" w:cs="Arial"/>
              <w:color w:val="000000"/>
              <w:sz w:val="22"/>
              <w:szCs w:val="22"/>
            </w:rPr>
          </w:pPr>
          <w:hyperlink w:anchor="_8jnq3in2cbpe">
            <w:r>
              <w:rPr>
                <w:color w:val="000000"/>
              </w:rPr>
              <w:t>3.1.5.1 Continuous Monitoring and Situational Awareness</w:t>
            </w:r>
            <w:r>
              <w:rPr>
                <w:color w:val="000000"/>
              </w:rPr>
              <w:tab/>
              <w:t>14</w:t>
            </w:r>
          </w:hyperlink>
        </w:p>
        <w:p w14:paraId="7A112DAF" w14:textId="77777777" w:rsidR="002D1E57" w:rsidRDefault="00000000">
          <w:pPr>
            <w:tabs>
              <w:tab w:val="right" w:leader="dot" w:pos="12000"/>
            </w:tabs>
            <w:spacing w:before="60"/>
            <w:ind w:left="1080"/>
            <w:rPr>
              <w:rFonts w:ascii="Arial" w:eastAsia="Arial" w:hAnsi="Arial" w:cs="Arial"/>
              <w:color w:val="000000"/>
              <w:sz w:val="22"/>
              <w:szCs w:val="22"/>
            </w:rPr>
          </w:pPr>
          <w:hyperlink w:anchor="_8gmwo2atsccz">
            <w:r>
              <w:rPr>
                <w:color w:val="000000"/>
              </w:rPr>
              <w:t>3.1.5.2 Incident Response</w:t>
            </w:r>
            <w:r>
              <w:rPr>
                <w:color w:val="000000"/>
              </w:rPr>
              <w:tab/>
              <w:t>14</w:t>
            </w:r>
          </w:hyperlink>
        </w:p>
        <w:p w14:paraId="7A112DB0" w14:textId="77777777" w:rsidR="002D1E57" w:rsidRDefault="00000000">
          <w:pPr>
            <w:tabs>
              <w:tab w:val="right" w:leader="dot" w:pos="12000"/>
            </w:tabs>
            <w:spacing w:before="60"/>
            <w:ind w:left="1080"/>
            <w:rPr>
              <w:rFonts w:ascii="Arial" w:eastAsia="Arial" w:hAnsi="Arial" w:cs="Arial"/>
              <w:color w:val="000000"/>
              <w:sz w:val="22"/>
              <w:szCs w:val="22"/>
            </w:rPr>
          </w:pPr>
          <w:hyperlink w:anchor="_jtnky6qn45gv">
            <w:r>
              <w:rPr>
                <w:color w:val="000000"/>
              </w:rPr>
              <w:t>3.1.5.3 System and Networking Monitoring</w:t>
            </w:r>
            <w:r>
              <w:rPr>
                <w:color w:val="000000"/>
              </w:rPr>
              <w:tab/>
              <w:t>14</w:t>
            </w:r>
          </w:hyperlink>
        </w:p>
        <w:p w14:paraId="7A112DB1" w14:textId="77777777" w:rsidR="002D1E57" w:rsidRDefault="00000000">
          <w:pPr>
            <w:tabs>
              <w:tab w:val="right" w:leader="dot" w:pos="12000"/>
            </w:tabs>
            <w:spacing w:before="60"/>
            <w:ind w:left="1080"/>
            <w:rPr>
              <w:rFonts w:ascii="Arial" w:eastAsia="Arial" w:hAnsi="Arial" w:cs="Arial"/>
              <w:color w:val="000000"/>
              <w:sz w:val="22"/>
              <w:szCs w:val="22"/>
            </w:rPr>
          </w:pPr>
          <w:hyperlink w:anchor="_twm6pf2yg7kx">
            <w:r>
              <w:rPr>
                <w:color w:val="000000"/>
              </w:rPr>
              <w:t>3.1.5.4 Audit and Logging</w:t>
            </w:r>
            <w:r>
              <w:rPr>
                <w:color w:val="000000"/>
              </w:rPr>
              <w:tab/>
              <w:t>14</w:t>
            </w:r>
          </w:hyperlink>
        </w:p>
        <w:p w14:paraId="7A112DB2" w14:textId="77777777" w:rsidR="002D1E57" w:rsidRDefault="00000000">
          <w:pPr>
            <w:tabs>
              <w:tab w:val="right" w:leader="dot" w:pos="12000"/>
            </w:tabs>
            <w:spacing w:before="60"/>
            <w:ind w:left="1080"/>
            <w:rPr>
              <w:rFonts w:ascii="Arial" w:eastAsia="Arial" w:hAnsi="Arial" w:cs="Arial"/>
              <w:color w:val="000000"/>
              <w:sz w:val="22"/>
              <w:szCs w:val="22"/>
            </w:rPr>
          </w:pPr>
          <w:hyperlink w:anchor="_humgzsn4w867">
            <w:r>
              <w:rPr>
                <w:color w:val="000000"/>
              </w:rPr>
              <w:t>3.1.5.5 Vulnerability Assessment</w:t>
            </w:r>
            <w:r>
              <w:rPr>
                <w:color w:val="000000"/>
              </w:rPr>
              <w:tab/>
              <w:t>14</w:t>
            </w:r>
          </w:hyperlink>
        </w:p>
        <w:p w14:paraId="7A112DB3" w14:textId="77777777" w:rsidR="002D1E57" w:rsidRDefault="00000000">
          <w:pPr>
            <w:tabs>
              <w:tab w:val="right" w:leader="dot" w:pos="12000"/>
            </w:tabs>
            <w:spacing w:before="60"/>
            <w:ind w:left="1080"/>
            <w:rPr>
              <w:rFonts w:ascii="Arial" w:eastAsia="Arial" w:hAnsi="Arial" w:cs="Arial"/>
              <w:color w:val="000000"/>
              <w:sz w:val="22"/>
              <w:szCs w:val="22"/>
            </w:rPr>
          </w:pPr>
          <w:hyperlink w:anchor="_fgxks9t6gnbv">
            <w:r>
              <w:rPr>
                <w:color w:val="000000"/>
              </w:rPr>
              <w:t>3.1.5.6 Cybersecurity Compliance</w:t>
            </w:r>
            <w:r>
              <w:rPr>
                <w:color w:val="000000"/>
              </w:rPr>
              <w:tab/>
              <w:t>15</w:t>
            </w:r>
          </w:hyperlink>
        </w:p>
        <w:p w14:paraId="7A112DB4" w14:textId="77777777" w:rsidR="002D1E57" w:rsidRDefault="00000000">
          <w:pPr>
            <w:tabs>
              <w:tab w:val="right" w:leader="dot" w:pos="12000"/>
            </w:tabs>
            <w:spacing w:before="60"/>
            <w:ind w:left="1080"/>
            <w:rPr>
              <w:rFonts w:ascii="Arial" w:eastAsia="Arial" w:hAnsi="Arial" w:cs="Arial"/>
              <w:color w:val="000000"/>
              <w:sz w:val="22"/>
              <w:szCs w:val="22"/>
            </w:rPr>
          </w:pPr>
          <w:hyperlink w:anchor="_boo5h6hh6868">
            <w:r>
              <w:rPr>
                <w:color w:val="000000"/>
              </w:rPr>
              <w:t>3.1.5.7 Contingency Planning</w:t>
            </w:r>
            <w:r>
              <w:rPr>
                <w:color w:val="000000"/>
              </w:rPr>
              <w:tab/>
              <w:t>16</w:t>
            </w:r>
          </w:hyperlink>
        </w:p>
        <w:p w14:paraId="7A112DB5" w14:textId="77777777" w:rsidR="002D1E57" w:rsidRDefault="00000000">
          <w:pPr>
            <w:tabs>
              <w:tab w:val="right" w:leader="dot" w:pos="12000"/>
            </w:tabs>
            <w:spacing w:before="60"/>
            <w:ind w:left="1080"/>
            <w:rPr>
              <w:rFonts w:ascii="Arial" w:eastAsia="Arial" w:hAnsi="Arial" w:cs="Arial"/>
              <w:color w:val="000000"/>
              <w:sz w:val="22"/>
              <w:szCs w:val="22"/>
            </w:rPr>
          </w:pPr>
          <w:hyperlink w:anchor="_elmazl5jdkus">
            <w:r>
              <w:rPr>
                <w:color w:val="000000"/>
              </w:rPr>
              <w:t>3.1.5.8 Flaw Remediation</w:t>
            </w:r>
            <w:r>
              <w:rPr>
                <w:color w:val="000000"/>
              </w:rPr>
              <w:tab/>
              <w:t>16</w:t>
            </w:r>
          </w:hyperlink>
        </w:p>
        <w:p w14:paraId="7A112DB6" w14:textId="77777777" w:rsidR="002D1E57" w:rsidRDefault="00000000">
          <w:pPr>
            <w:tabs>
              <w:tab w:val="right" w:leader="dot" w:pos="12000"/>
            </w:tabs>
            <w:spacing w:before="60"/>
            <w:ind w:left="1080"/>
            <w:rPr>
              <w:rFonts w:ascii="Arial" w:eastAsia="Arial" w:hAnsi="Arial" w:cs="Arial"/>
              <w:color w:val="000000"/>
              <w:sz w:val="22"/>
              <w:szCs w:val="22"/>
            </w:rPr>
          </w:pPr>
          <w:hyperlink w:anchor="_jgcs6ibes504">
            <w:r>
              <w:rPr>
                <w:color w:val="000000"/>
              </w:rPr>
              <w:t>3.1.5.9 Malicious Code Protection</w:t>
            </w:r>
            <w:r>
              <w:rPr>
                <w:color w:val="000000"/>
              </w:rPr>
              <w:tab/>
              <w:t>16</w:t>
            </w:r>
          </w:hyperlink>
        </w:p>
        <w:p w14:paraId="7A112DB7" w14:textId="77777777" w:rsidR="002D1E57" w:rsidRDefault="00000000">
          <w:pPr>
            <w:tabs>
              <w:tab w:val="right" w:leader="dot" w:pos="12000"/>
            </w:tabs>
            <w:spacing w:before="60"/>
            <w:ind w:left="1080"/>
            <w:rPr>
              <w:rFonts w:ascii="Arial" w:eastAsia="Arial" w:hAnsi="Arial" w:cs="Arial"/>
              <w:color w:val="000000"/>
              <w:sz w:val="22"/>
              <w:szCs w:val="22"/>
            </w:rPr>
          </w:pPr>
          <w:hyperlink w:anchor="_olmmfa953zv5">
            <w:r>
              <w:rPr>
                <w:color w:val="000000"/>
              </w:rPr>
              <w:t>3.1.4.10 Cybersecurity Program Management Support</w:t>
            </w:r>
            <w:r>
              <w:rPr>
                <w:color w:val="000000"/>
              </w:rPr>
              <w:tab/>
              <w:t>16</w:t>
            </w:r>
          </w:hyperlink>
        </w:p>
        <w:p w14:paraId="7A112DB8" w14:textId="77777777" w:rsidR="002D1E57" w:rsidRDefault="00000000">
          <w:pPr>
            <w:tabs>
              <w:tab w:val="right" w:leader="dot" w:pos="12000"/>
            </w:tabs>
            <w:spacing w:before="60"/>
            <w:ind w:left="1080"/>
            <w:rPr>
              <w:rFonts w:ascii="Arial" w:eastAsia="Arial" w:hAnsi="Arial" w:cs="Arial"/>
              <w:color w:val="000000"/>
              <w:sz w:val="22"/>
              <w:szCs w:val="22"/>
            </w:rPr>
          </w:pPr>
          <w:hyperlink w:anchor="_y3gb8ef99x13">
            <w:r>
              <w:rPr>
                <w:color w:val="000000"/>
                <w:highlight w:val="white"/>
              </w:rPr>
              <w:t>3.1.5.11 Cybersecurity Awareness &amp; Training</w:t>
            </w:r>
            <w:r>
              <w:rPr>
                <w:color w:val="000000"/>
                <w:highlight w:val="white"/>
              </w:rPr>
              <w:tab/>
              <w:t>17</w:t>
            </w:r>
          </w:hyperlink>
        </w:p>
        <w:p w14:paraId="7A112DB9" w14:textId="77777777" w:rsidR="002D1E57" w:rsidRDefault="00000000">
          <w:pPr>
            <w:tabs>
              <w:tab w:val="right" w:leader="dot" w:pos="12000"/>
            </w:tabs>
            <w:spacing w:before="60"/>
            <w:ind w:left="1080"/>
            <w:rPr>
              <w:rFonts w:ascii="Arial" w:eastAsia="Arial" w:hAnsi="Arial" w:cs="Arial"/>
              <w:color w:val="000000"/>
              <w:sz w:val="22"/>
              <w:szCs w:val="22"/>
            </w:rPr>
          </w:pPr>
          <w:hyperlink w:anchor="_dukb4e4ujo72">
            <w:r>
              <w:rPr>
                <w:color w:val="000000"/>
              </w:rPr>
              <w:t>3.1.5.12 Continuous Monitoring and Assessment &amp; Authorization (A&amp;A)</w:t>
            </w:r>
            <w:r>
              <w:rPr>
                <w:color w:val="000000"/>
              </w:rPr>
              <w:tab/>
              <w:t>17</w:t>
            </w:r>
          </w:hyperlink>
        </w:p>
        <w:p w14:paraId="7A112DBA" w14:textId="77777777" w:rsidR="002D1E57" w:rsidRDefault="00000000">
          <w:pPr>
            <w:tabs>
              <w:tab w:val="right" w:leader="dot" w:pos="12000"/>
            </w:tabs>
            <w:spacing w:before="60"/>
            <w:ind w:left="1080"/>
            <w:rPr>
              <w:rFonts w:ascii="Arial" w:eastAsia="Arial" w:hAnsi="Arial" w:cs="Arial"/>
              <w:color w:val="000000"/>
              <w:sz w:val="22"/>
              <w:szCs w:val="22"/>
            </w:rPr>
          </w:pPr>
          <w:hyperlink w:anchor="_lx7nq1y7wuhb">
            <w:r>
              <w:rPr>
                <w:color w:val="000000"/>
              </w:rPr>
              <w:t>3.1.5.13 Plans of Action &amp; Milestones (POA&amp;M) Management</w:t>
            </w:r>
            <w:r>
              <w:rPr>
                <w:color w:val="000000"/>
              </w:rPr>
              <w:tab/>
              <w:t>18</w:t>
            </w:r>
          </w:hyperlink>
        </w:p>
        <w:p w14:paraId="7A112DBB" w14:textId="77777777" w:rsidR="002D1E57" w:rsidRDefault="00000000">
          <w:pPr>
            <w:tabs>
              <w:tab w:val="right" w:leader="dot" w:pos="12000"/>
            </w:tabs>
            <w:spacing w:before="60"/>
            <w:ind w:left="1080"/>
            <w:rPr>
              <w:rFonts w:ascii="Arial" w:eastAsia="Arial" w:hAnsi="Arial" w:cs="Arial"/>
              <w:color w:val="000000"/>
              <w:sz w:val="22"/>
              <w:szCs w:val="22"/>
            </w:rPr>
          </w:pPr>
          <w:hyperlink w:anchor="_n39mksjfi6ic">
            <w:r>
              <w:rPr>
                <w:color w:val="000000"/>
              </w:rPr>
              <w:t>3.1.5.14 System Interconnection</w:t>
            </w:r>
            <w:r>
              <w:rPr>
                <w:color w:val="000000"/>
              </w:rPr>
              <w:tab/>
              <w:t>18</w:t>
            </w:r>
          </w:hyperlink>
        </w:p>
        <w:p w14:paraId="7A112DBC" w14:textId="77777777" w:rsidR="002D1E57" w:rsidRDefault="00000000">
          <w:pPr>
            <w:tabs>
              <w:tab w:val="right" w:leader="dot" w:pos="12000"/>
            </w:tabs>
            <w:spacing w:before="60"/>
            <w:ind w:left="1080"/>
            <w:rPr>
              <w:rFonts w:ascii="Arial" w:eastAsia="Arial" w:hAnsi="Arial" w:cs="Arial"/>
              <w:color w:val="000000"/>
              <w:sz w:val="22"/>
              <w:szCs w:val="22"/>
            </w:rPr>
          </w:pPr>
          <w:hyperlink w:anchor="_9y9uax1f15b5">
            <w:r>
              <w:rPr>
                <w:color w:val="000000"/>
              </w:rPr>
              <w:t>3.1.5.15 System Security Documentation</w:t>
            </w:r>
            <w:r>
              <w:rPr>
                <w:color w:val="000000"/>
              </w:rPr>
              <w:tab/>
              <w:t>18</w:t>
            </w:r>
          </w:hyperlink>
        </w:p>
        <w:p w14:paraId="7A112DBD" w14:textId="77777777" w:rsidR="002D1E57" w:rsidRDefault="00000000">
          <w:pPr>
            <w:tabs>
              <w:tab w:val="right" w:leader="dot" w:pos="12000"/>
            </w:tabs>
            <w:spacing w:before="60"/>
            <w:ind w:left="1080"/>
            <w:rPr>
              <w:rFonts w:ascii="Arial" w:eastAsia="Arial" w:hAnsi="Arial" w:cs="Arial"/>
              <w:color w:val="000000"/>
              <w:sz w:val="22"/>
              <w:szCs w:val="22"/>
            </w:rPr>
          </w:pPr>
          <w:hyperlink w:anchor="_xrgg9qmti58i">
            <w:r>
              <w:rPr>
                <w:color w:val="000000"/>
              </w:rPr>
              <w:t>3.1.5.16 Security for SE, Change Management, and Configuration Management</w:t>
            </w:r>
            <w:r>
              <w:rPr>
                <w:color w:val="000000"/>
              </w:rPr>
              <w:tab/>
              <w:t>18</w:t>
            </w:r>
          </w:hyperlink>
        </w:p>
        <w:p w14:paraId="7A112DBE" w14:textId="77777777" w:rsidR="002D1E57" w:rsidRDefault="00000000">
          <w:pPr>
            <w:tabs>
              <w:tab w:val="right" w:leader="dot" w:pos="12000"/>
            </w:tabs>
            <w:spacing w:before="60"/>
            <w:ind w:left="360"/>
            <w:rPr>
              <w:rFonts w:ascii="Arial" w:eastAsia="Arial" w:hAnsi="Arial" w:cs="Arial"/>
              <w:color w:val="000000"/>
              <w:sz w:val="22"/>
              <w:szCs w:val="22"/>
            </w:rPr>
          </w:pPr>
          <w:hyperlink w:anchor="_bj4mynbo833o">
            <w:r>
              <w:rPr>
                <w:color w:val="000000"/>
              </w:rPr>
              <w:t>3.2 Program Integration</w:t>
            </w:r>
            <w:r>
              <w:rPr>
                <w:color w:val="000000"/>
              </w:rPr>
              <w:tab/>
              <w:t>19</w:t>
            </w:r>
          </w:hyperlink>
        </w:p>
        <w:p w14:paraId="7A112DBF" w14:textId="77777777" w:rsidR="002D1E57" w:rsidRDefault="00000000">
          <w:pPr>
            <w:tabs>
              <w:tab w:val="right" w:leader="dot" w:pos="12000"/>
            </w:tabs>
            <w:spacing w:before="60"/>
            <w:ind w:left="720"/>
            <w:rPr>
              <w:rFonts w:ascii="Arial" w:eastAsia="Arial" w:hAnsi="Arial" w:cs="Arial"/>
              <w:color w:val="000000"/>
              <w:sz w:val="22"/>
              <w:szCs w:val="22"/>
            </w:rPr>
          </w:pPr>
          <w:hyperlink w:anchor="_59wwoomiexdi">
            <w:r>
              <w:rPr>
                <w:color w:val="000000"/>
              </w:rPr>
              <w:t>3.2.1 Systems Engineering</w:t>
            </w:r>
            <w:r>
              <w:rPr>
                <w:color w:val="000000"/>
              </w:rPr>
              <w:tab/>
              <w:t>19</w:t>
            </w:r>
          </w:hyperlink>
        </w:p>
        <w:p w14:paraId="7A112DC0" w14:textId="77777777" w:rsidR="002D1E57" w:rsidRDefault="00000000">
          <w:pPr>
            <w:tabs>
              <w:tab w:val="right" w:leader="dot" w:pos="12000"/>
            </w:tabs>
            <w:spacing w:before="60"/>
            <w:ind w:left="1080"/>
            <w:rPr>
              <w:rFonts w:ascii="Arial" w:eastAsia="Arial" w:hAnsi="Arial" w:cs="Arial"/>
              <w:color w:val="000000"/>
              <w:sz w:val="22"/>
              <w:szCs w:val="22"/>
            </w:rPr>
          </w:pPr>
          <w:hyperlink w:anchor="_2hg7jwtpyk3g">
            <w:r>
              <w:rPr>
                <w:color w:val="000000"/>
              </w:rPr>
              <w:t>3.2.1.1 Systems Engineering Expertise</w:t>
            </w:r>
            <w:r>
              <w:rPr>
                <w:color w:val="000000"/>
              </w:rPr>
              <w:tab/>
              <w:t>19</w:t>
            </w:r>
          </w:hyperlink>
        </w:p>
        <w:p w14:paraId="7A112DC1" w14:textId="77777777" w:rsidR="002D1E57" w:rsidRDefault="00000000">
          <w:pPr>
            <w:tabs>
              <w:tab w:val="right" w:leader="dot" w:pos="12000"/>
            </w:tabs>
            <w:spacing w:before="60"/>
            <w:ind w:left="1080"/>
            <w:rPr>
              <w:rFonts w:ascii="Arial" w:eastAsia="Arial" w:hAnsi="Arial" w:cs="Arial"/>
              <w:color w:val="000000"/>
              <w:sz w:val="22"/>
              <w:szCs w:val="22"/>
            </w:rPr>
          </w:pPr>
          <w:hyperlink w:anchor="_tpdikttm2exp">
            <w:r>
              <w:rPr>
                <w:color w:val="000000"/>
              </w:rPr>
              <w:t>3.2.1.2 Systems Engineering Management Planning</w:t>
            </w:r>
            <w:r>
              <w:rPr>
                <w:color w:val="000000"/>
              </w:rPr>
              <w:tab/>
              <w:t>19</w:t>
            </w:r>
          </w:hyperlink>
        </w:p>
        <w:p w14:paraId="7A112DC2" w14:textId="77777777" w:rsidR="002D1E57" w:rsidRDefault="00000000">
          <w:pPr>
            <w:tabs>
              <w:tab w:val="right" w:leader="dot" w:pos="12000"/>
            </w:tabs>
            <w:spacing w:before="60"/>
            <w:ind w:left="1080"/>
            <w:rPr>
              <w:rFonts w:ascii="Arial" w:eastAsia="Arial" w:hAnsi="Arial" w:cs="Arial"/>
              <w:color w:val="000000"/>
              <w:sz w:val="22"/>
              <w:szCs w:val="22"/>
            </w:rPr>
          </w:pPr>
          <w:hyperlink w:anchor="_6r2gt9hd8wcj">
            <w:r>
              <w:rPr>
                <w:color w:val="000000"/>
              </w:rPr>
              <w:t>3.2.1.3 Requirements Management</w:t>
            </w:r>
            <w:r>
              <w:rPr>
                <w:color w:val="000000"/>
              </w:rPr>
              <w:tab/>
              <w:t>20</w:t>
            </w:r>
          </w:hyperlink>
        </w:p>
        <w:p w14:paraId="7A112DC3" w14:textId="77777777" w:rsidR="002D1E57" w:rsidRDefault="00000000">
          <w:pPr>
            <w:tabs>
              <w:tab w:val="right" w:leader="dot" w:pos="12000"/>
            </w:tabs>
            <w:spacing w:before="60"/>
            <w:ind w:left="1080"/>
            <w:rPr>
              <w:rFonts w:ascii="Arial" w:eastAsia="Arial" w:hAnsi="Arial" w:cs="Arial"/>
              <w:color w:val="000000"/>
              <w:sz w:val="22"/>
              <w:szCs w:val="22"/>
            </w:rPr>
          </w:pPr>
          <w:hyperlink w:anchor="_xdn8aj259gq5">
            <w:r>
              <w:rPr>
                <w:color w:val="000000"/>
              </w:rPr>
              <w:t>3.2.1.4 Risk Management</w:t>
            </w:r>
            <w:r>
              <w:rPr>
                <w:color w:val="000000"/>
              </w:rPr>
              <w:tab/>
              <w:t>20</w:t>
            </w:r>
          </w:hyperlink>
        </w:p>
        <w:p w14:paraId="7A112DC4" w14:textId="77777777" w:rsidR="002D1E57" w:rsidRDefault="00000000">
          <w:pPr>
            <w:tabs>
              <w:tab w:val="right" w:leader="dot" w:pos="12000"/>
            </w:tabs>
            <w:spacing w:before="60"/>
            <w:ind w:left="1080"/>
            <w:rPr>
              <w:rFonts w:ascii="Arial" w:eastAsia="Arial" w:hAnsi="Arial" w:cs="Arial"/>
              <w:color w:val="000000"/>
              <w:sz w:val="22"/>
              <w:szCs w:val="22"/>
            </w:rPr>
          </w:pPr>
          <w:hyperlink w:anchor="_7flvyp8dpquv">
            <w:r>
              <w:rPr>
                <w:color w:val="000000"/>
              </w:rPr>
              <w:t>3.2.1.5 Configuration Management of Technical Baseline</w:t>
            </w:r>
            <w:r>
              <w:rPr>
                <w:color w:val="000000"/>
              </w:rPr>
              <w:tab/>
              <w:t>20</w:t>
            </w:r>
          </w:hyperlink>
        </w:p>
        <w:p w14:paraId="7A112DC5" w14:textId="77777777" w:rsidR="002D1E57" w:rsidRDefault="00000000">
          <w:pPr>
            <w:tabs>
              <w:tab w:val="right" w:leader="dot" w:pos="12000"/>
            </w:tabs>
            <w:spacing w:before="60"/>
            <w:ind w:left="1080"/>
            <w:rPr>
              <w:rFonts w:ascii="Arial" w:eastAsia="Arial" w:hAnsi="Arial" w:cs="Arial"/>
              <w:color w:val="000000"/>
              <w:sz w:val="22"/>
              <w:szCs w:val="22"/>
            </w:rPr>
          </w:pPr>
          <w:hyperlink w:anchor="_1btox4l5qc91">
            <w:r>
              <w:rPr>
                <w:color w:val="000000"/>
              </w:rPr>
              <w:t>3.2.1.6 Knowledge Management</w:t>
            </w:r>
            <w:r>
              <w:rPr>
                <w:color w:val="000000"/>
              </w:rPr>
              <w:tab/>
              <w:t>20</w:t>
            </w:r>
          </w:hyperlink>
        </w:p>
        <w:p w14:paraId="7A112DC6" w14:textId="77777777" w:rsidR="002D1E57" w:rsidRDefault="00000000">
          <w:pPr>
            <w:tabs>
              <w:tab w:val="right" w:leader="dot" w:pos="12000"/>
            </w:tabs>
            <w:spacing w:before="60"/>
            <w:ind w:left="1080"/>
            <w:rPr>
              <w:rFonts w:ascii="Arial" w:eastAsia="Arial" w:hAnsi="Arial" w:cs="Arial"/>
              <w:color w:val="000000"/>
              <w:sz w:val="22"/>
              <w:szCs w:val="22"/>
            </w:rPr>
          </w:pPr>
          <w:hyperlink w:anchor="_2th70d8vvxad">
            <w:r>
              <w:rPr>
                <w:color w:val="000000"/>
              </w:rPr>
              <w:t>3.2.1.7 Ground Systems Engineering Support</w:t>
            </w:r>
            <w:r>
              <w:rPr>
                <w:color w:val="000000"/>
              </w:rPr>
              <w:tab/>
              <w:t>21</w:t>
            </w:r>
          </w:hyperlink>
        </w:p>
        <w:p w14:paraId="7A112DC7" w14:textId="77777777" w:rsidR="002D1E57" w:rsidRDefault="00000000">
          <w:pPr>
            <w:tabs>
              <w:tab w:val="right" w:leader="dot" w:pos="12000"/>
            </w:tabs>
            <w:spacing w:before="60"/>
            <w:ind w:left="1080"/>
            <w:rPr>
              <w:rFonts w:ascii="Arial" w:eastAsia="Arial" w:hAnsi="Arial" w:cs="Arial"/>
              <w:color w:val="000000"/>
              <w:sz w:val="22"/>
              <w:szCs w:val="22"/>
            </w:rPr>
          </w:pPr>
          <w:hyperlink w:anchor="_kp3bvi2g8c4f">
            <w:r>
              <w:rPr>
                <w:color w:val="000000"/>
              </w:rPr>
              <w:t>3.2.1.8 Test Support</w:t>
            </w:r>
            <w:r>
              <w:rPr>
                <w:color w:val="000000"/>
              </w:rPr>
              <w:tab/>
              <w:t>21</w:t>
            </w:r>
          </w:hyperlink>
        </w:p>
        <w:p w14:paraId="7A112DC8" w14:textId="77777777" w:rsidR="002D1E57" w:rsidRDefault="00000000">
          <w:pPr>
            <w:tabs>
              <w:tab w:val="right" w:leader="dot" w:pos="12000"/>
            </w:tabs>
            <w:spacing w:before="60"/>
            <w:ind w:left="1080"/>
            <w:rPr>
              <w:rFonts w:ascii="Arial" w:eastAsia="Arial" w:hAnsi="Arial" w:cs="Arial"/>
              <w:color w:val="000000"/>
              <w:sz w:val="22"/>
              <w:szCs w:val="22"/>
            </w:rPr>
          </w:pPr>
          <w:hyperlink w:anchor="_hfvve26yl3h9">
            <w:r>
              <w:rPr>
                <w:color w:val="000000"/>
              </w:rPr>
              <w:t>3.2.1.9 Transition to Operations</w:t>
            </w:r>
            <w:r>
              <w:rPr>
                <w:color w:val="000000"/>
              </w:rPr>
              <w:tab/>
              <w:t>21</w:t>
            </w:r>
          </w:hyperlink>
        </w:p>
        <w:p w14:paraId="7A112DC9" w14:textId="77777777" w:rsidR="002D1E57" w:rsidRDefault="00000000">
          <w:pPr>
            <w:tabs>
              <w:tab w:val="right" w:leader="dot" w:pos="12000"/>
            </w:tabs>
            <w:spacing w:before="60"/>
            <w:ind w:left="360"/>
            <w:rPr>
              <w:rFonts w:ascii="Arial" w:eastAsia="Arial" w:hAnsi="Arial" w:cs="Arial"/>
              <w:color w:val="000000"/>
              <w:sz w:val="22"/>
              <w:szCs w:val="22"/>
            </w:rPr>
          </w:pPr>
          <w:hyperlink w:anchor="_2ctryj8id9zp">
            <w:r>
              <w:rPr>
                <w:color w:val="000000"/>
              </w:rPr>
              <w:t>3.3 Operations</w:t>
            </w:r>
            <w:r>
              <w:rPr>
                <w:color w:val="000000"/>
              </w:rPr>
              <w:tab/>
              <w:t>21</w:t>
            </w:r>
          </w:hyperlink>
        </w:p>
        <w:p w14:paraId="7A112DCA" w14:textId="77777777" w:rsidR="002D1E57" w:rsidRDefault="00000000">
          <w:pPr>
            <w:tabs>
              <w:tab w:val="right" w:leader="dot" w:pos="12000"/>
            </w:tabs>
            <w:spacing w:before="60"/>
            <w:ind w:left="360"/>
            <w:rPr>
              <w:rFonts w:ascii="Arial" w:eastAsia="Arial" w:hAnsi="Arial" w:cs="Arial"/>
              <w:color w:val="000000"/>
              <w:sz w:val="22"/>
              <w:szCs w:val="22"/>
            </w:rPr>
          </w:pPr>
          <w:hyperlink w:anchor="_v9kkmsgawwna">
            <w:r>
              <w:rPr>
                <w:color w:val="000000"/>
              </w:rPr>
              <w:t>3.4 Maintenance</w:t>
            </w:r>
            <w:r>
              <w:rPr>
                <w:color w:val="000000"/>
              </w:rPr>
              <w:tab/>
              <w:t>23</w:t>
            </w:r>
          </w:hyperlink>
        </w:p>
        <w:p w14:paraId="7A112DCB" w14:textId="77777777" w:rsidR="002D1E57" w:rsidRDefault="00000000">
          <w:pPr>
            <w:tabs>
              <w:tab w:val="right" w:leader="dot" w:pos="12000"/>
            </w:tabs>
            <w:spacing w:before="60"/>
            <w:ind w:left="720"/>
            <w:rPr>
              <w:rFonts w:ascii="Arial" w:eastAsia="Arial" w:hAnsi="Arial" w:cs="Arial"/>
              <w:color w:val="000000"/>
              <w:sz w:val="22"/>
              <w:szCs w:val="22"/>
            </w:rPr>
          </w:pPr>
          <w:hyperlink w:anchor="_5vsbnyy5rxi8">
            <w:r>
              <w:rPr>
                <w:color w:val="000000"/>
              </w:rPr>
              <w:t>3.4.1 Maintenance System Engineering</w:t>
            </w:r>
            <w:r>
              <w:rPr>
                <w:color w:val="000000"/>
              </w:rPr>
              <w:tab/>
              <w:t>24</w:t>
            </w:r>
          </w:hyperlink>
        </w:p>
        <w:p w14:paraId="7A112DCC" w14:textId="77777777" w:rsidR="002D1E57" w:rsidRDefault="00000000">
          <w:pPr>
            <w:tabs>
              <w:tab w:val="right" w:leader="dot" w:pos="12000"/>
            </w:tabs>
            <w:spacing w:before="60"/>
            <w:ind w:left="720"/>
            <w:rPr>
              <w:rFonts w:ascii="Arial" w:eastAsia="Arial" w:hAnsi="Arial" w:cs="Arial"/>
              <w:color w:val="000000"/>
              <w:sz w:val="22"/>
              <w:szCs w:val="22"/>
            </w:rPr>
          </w:pPr>
          <w:hyperlink w:anchor="_1zlcrtcvepmk">
            <w:r>
              <w:rPr>
                <w:color w:val="000000"/>
              </w:rPr>
              <w:t>3.4.2 Maintenance Activities</w:t>
            </w:r>
            <w:r>
              <w:rPr>
                <w:color w:val="000000"/>
              </w:rPr>
              <w:tab/>
              <w:t>24</w:t>
            </w:r>
          </w:hyperlink>
        </w:p>
        <w:p w14:paraId="7A112DCD" w14:textId="77777777" w:rsidR="002D1E57" w:rsidRDefault="00000000">
          <w:pPr>
            <w:tabs>
              <w:tab w:val="right" w:leader="dot" w:pos="12000"/>
            </w:tabs>
            <w:spacing w:before="60"/>
            <w:ind w:left="720"/>
            <w:rPr>
              <w:rFonts w:ascii="Arial" w:eastAsia="Arial" w:hAnsi="Arial" w:cs="Arial"/>
              <w:color w:val="000000"/>
              <w:sz w:val="22"/>
              <w:szCs w:val="22"/>
            </w:rPr>
          </w:pPr>
          <w:hyperlink w:anchor="_3n8n8p8j2oz6">
            <w:r>
              <w:rPr>
                <w:color w:val="000000"/>
              </w:rPr>
              <w:t>3.4.3 Capacity Planning</w:t>
            </w:r>
            <w:r>
              <w:rPr>
                <w:color w:val="000000"/>
              </w:rPr>
              <w:tab/>
              <w:t>24</w:t>
            </w:r>
          </w:hyperlink>
        </w:p>
        <w:p w14:paraId="7A112DCE" w14:textId="77777777" w:rsidR="002D1E57" w:rsidRDefault="00000000">
          <w:pPr>
            <w:tabs>
              <w:tab w:val="right" w:leader="dot" w:pos="12000"/>
            </w:tabs>
            <w:spacing w:before="60"/>
            <w:ind w:left="720"/>
            <w:rPr>
              <w:rFonts w:ascii="Arial" w:eastAsia="Arial" w:hAnsi="Arial" w:cs="Arial"/>
              <w:color w:val="000000"/>
              <w:sz w:val="22"/>
              <w:szCs w:val="22"/>
            </w:rPr>
          </w:pPr>
          <w:hyperlink w:anchor="_zgmao9fl6qz">
            <w:r>
              <w:rPr>
                <w:color w:val="000000"/>
              </w:rPr>
              <w:t>3.4.4 Preventative and Corrective Maintenance</w:t>
            </w:r>
            <w:r>
              <w:rPr>
                <w:color w:val="000000"/>
              </w:rPr>
              <w:tab/>
              <w:t>25</w:t>
            </w:r>
          </w:hyperlink>
        </w:p>
        <w:p w14:paraId="7A112DCF" w14:textId="77777777" w:rsidR="002D1E57" w:rsidRDefault="00000000">
          <w:pPr>
            <w:tabs>
              <w:tab w:val="right" w:leader="dot" w:pos="12000"/>
            </w:tabs>
            <w:spacing w:before="60"/>
            <w:ind w:left="720"/>
            <w:rPr>
              <w:rFonts w:ascii="Arial" w:eastAsia="Arial" w:hAnsi="Arial" w:cs="Arial"/>
              <w:color w:val="000000"/>
              <w:sz w:val="22"/>
              <w:szCs w:val="22"/>
            </w:rPr>
          </w:pPr>
          <w:hyperlink w:anchor="_qpjt6ukcfckn">
            <w:r>
              <w:rPr>
                <w:color w:val="000000"/>
              </w:rPr>
              <w:t>3.4.5 Installation, Removal and Relocation</w:t>
            </w:r>
            <w:r>
              <w:rPr>
                <w:color w:val="000000"/>
              </w:rPr>
              <w:tab/>
              <w:t>25</w:t>
            </w:r>
          </w:hyperlink>
        </w:p>
        <w:p w14:paraId="7A112DD0" w14:textId="77777777" w:rsidR="002D1E57" w:rsidRDefault="00000000">
          <w:pPr>
            <w:tabs>
              <w:tab w:val="right" w:leader="dot" w:pos="12000"/>
            </w:tabs>
            <w:spacing w:before="60"/>
            <w:ind w:left="360"/>
            <w:rPr>
              <w:rFonts w:ascii="Arial" w:eastAsia="Arial" w:hAnsi="Arial" w:cs="Arial"/>
              <w:color w:val="000000"/>
              <w:sz w:val="22"/>
              <w:szCs w:val="22"/>
            </w:rPr>
          </w:pPr>
          <w:hyperlink w:anchor="_nbcyszyxmyr5">
            <w:r>
              <w:rPr>
                <w:color w:val="000000"/>
              </w:rPr>
              <w:t>3.5 Sustainment</w:t>
            </w:r>
            <w:r>
              <w:rPr>
                <w:color w:val="000000"/>
              </w:rPr>
              <w:tab/>
              <w:t>25</w:t>
            </w:r>
          </w:hyperlink>
        </w:p>
        <w:p w14:paraId="7A112DD1" w14:textId="77777777" w:rsidR="002D1E57" w:rsidRDefault="00000000">
          <w:pPr>
            <w:tabs>
              <w:tab w:val="right" w:leader="dot" w:pos="12000"/>
            </w:tabs>
            <w:spacing w:before="60"/>
            <w:ind w:left="720"/>
            <w:rPr>
              <w:rFonts w:ascii="Arial" w:eastAsia="Arial" w:hAnsi="Arial" w:cs="Arial"/>
              <w:color w:val="000000"/>
              <w:sz w:val="22"/>
              <w:szCs w:val="22"/>
            </w:rPr>
          </w:pPr>
          <w:hyperlink w:anchor="_inoa7yofb6pq">
            <w:r>
              <w:rPr>
                <w:color w:val="000000"/>
              </w:rPr>
              <w:t>3.5.1 Sustainment System Engineering</w:t>
            </w:r>
            <w:r>
              <w:rPr>
                <w:color w:val="000000"/>
              </w:rPr>
              <w:tab/>
              <w:t>27</w:t>
            </w:r>
          </w:hyperlink>
        </w:p>
        <w:p w14:paraId="7A112DD2" w14:textId="77777777" w:rsidR="002D1E57" w:rsidRDefault="00000000">
          <w:pPr>
            <w:tabs>
              <w:tab w:val="right" w:leader="dot" w:pos="12000"/>
            </w:tabs>
            <w:spacing w:before="60"/>
            <w:ind w:left="720"/>
            <w:rPr>
              <w:rFonts w:ascii="Arial" w:eastAsia="Arial" w:hAnsi="Arial" w:cs="Arial"/>
              <w:color w:val="000000"/>
              <w:sz w:val="22"/>
              <w:szCs w:val="22"/>
            </w:rPr>
          </w:pPr>
          <w:hyperlink w:anchor="_hvp55zyglufw">
            <w:r>
              <w:rPr>
                <w:color w:val="000000"/>
              </w:rPr>
              <w:t>3.5.2 Obsolescence Prevention and Remediation</w:t>
            </w:r>
            <w:r>
              <w:rPr>
                <w:color w:val="000000"/>
              </w:rPr>
              <w:tab/>
              <w:t>27</w:t>
            </w:r>
          </w:hyperlink>
        </w:p>
        <w:p w14:paraId="7A112DD3" w14:textId="77777777" w:rsidR="002D1E57" w:rsidRDefault="00000000">
          <w:pPr>
            <w:tabs>
              <w:tab w:val="right" w:leader="dot" w:pos="12000"/>
            </w:tabs>
            <w:spacing w:before="60"/>
            <w:ind w:left="720"/>
            <w:rPr>
              <w:rFonts w:ascii="Arial" w:eastAsia="Arial" w:hAnsi="Arial" w:cs="Arial"/>
              <w:color w:val="000000"/>
              <w:sz w:val="22"/>
              <w:szCs w:val="22"/>
            </w:rPr>
          </w:pPr>
          <w:hyperlink w:anchor="_omeglr2i0p4o">
            <w:r>
              <w:rPr>
                <w:color w:val="000000"/>
              </w:rPr>
              <w:t>3.5.3 Sustainment Support</w:t>
            </w:r>
            <w:r>
              <w:rPr>
                <w:color w:val="000000"/>
              </w:rPr>
              <w:tab/>
              <w:t>27</w:t>
            </w:r>
          </w:hyperlink>
        </w:p>
        <w:p w14:paraId="7A112DD4" w14:textId="77777777" w:rsidR="002D1E57" w:rsidRDefault="00000000">
          <w:pPr>
            <w:tabs>
              <w:tab w:val="right" w:leader="dot" w:pos="12000"/>
            </w:tabs>
            <w:spacing w:before="60"/>
            <w:ind w:left="720"/>
            <w:rPr>
              <w:rFonts w:ascii="Arial" w:eastAsia="Arial" w:hAnsi="Arial" w:cs="Arial"/>
              <w:color w:val="000000"/>
              <w:sz w:val="22"/>
              <w:szCs w:val="22"/>
            </w:rPr>
          </w:pPr>
          <w:hyperlink w:anchor="_7cbg0asgcmgi">
            <w:r>
              <w:rPr>
                <w:color w:val="000000"/>
              </w:rPr>
              <w:t>3.5.4 Sustainment Integration and Test</w:t>
            </w:r>
            <w:r>
              <w:rPr>
                <w:color w:val="000000"/>
              </w:rPr>
              <w:tab/>
              <w:t>27</w:t>
            </w:r>
          </w:hyperlink>
        </w:p>
        <w:p w14:paraId="7A112DD5" w14:textId="77777777" w:rsidR="002D1E57" w:rsidRDefault="00000000">
          <w:pPr>
            <w:tabs>
              <w:tab w:val="right" w:leader="dot" w:pos="12000"/>
            </w:tabs>
            <w:spacing w:before="60"/>
            <w:ind w:left="720"/>
            <w:rPr>
              <w:rFonts w:ascii="Arial" w:eastAsia="Arial" w:hAnsi="Arial" w:cs="Arial"/>
              <w:color w:val="000000"/>
              <w:sz w:val="22"/>
              <w:szCs w:val="22"/>
            </w:rPr>
          </w:pPr>
          <w:hyperlink w:anchor="_lg401g7ab8nx">
            <w:r>
              <w:rPr>
                <w:color w:val="000000"/>
              </w:rPr>
              <w:t>3.5.5 Radio Frequency (RF) Engineering Support</w:t>
            </w:r>
            <w:r>
              <w:rPr>
                <w:color w:val="000000"/>
              </w:rPr>
              <w:tab/>
              <w:t>29</w:t>
            </w:r>
          </w:hyperlink>
        </w:p>
        <w:p w14:paraId="7A112DD6" w14:textId="77777777" w:rsidR="002D1E57" w:rsidRDefault="00000000">
          <w:pPr>
            <w:tabs>
              <w:tab w:val="right" w:leader="dot" w:pos="12000"/>
            </w:tabs>
            <w:spacing w:before="60"/>
            <w:rPr>
              <w:rFonts w:ascii="Arial" w:eastAsia="Arial" w:hAnsi="Arial" w:cs="Arial"/>
              <w:b/>
              <w:bCs/>
              <w:color w:val="000000"/>
              <w:sz w:val="22"/>
              <w:szCs w:val="22"/>
            </w:rPr>
          </w:pPr>
          <w:hyperlink w:anchor="_76qs7oszormc">
            <w:r>
              <w:rPr>
                <w:color w:val="000000"/>
              </w:rPr>
              <w:t>Appendix A: Antenna Ground Systems (subject to change)</w:t>
            </w:r>
            <w:r>
              <w:rPr>
                <w:color w:val="000000"/>
              </w:rPr>
              <w:tab/>
              <w:t>30</w:t>
            </w:r>
          </w:hyperlink>
        </w:p>
        <w:p w14:paraId="7A112DD7" w14:textId="77777777" w:rsidR="002D1E57" w:rsidRDefault="00000000">
          <w:pPr>
            <w:tabs>
              <w:tab w:val="right" w:leader="dot" w:pos="12000"/>
            </w:tabs>
            <w:spacing w:before="60"/>
            <w:rPr>
              <w:rFonts w:ascii="Arial" w:eastAsia="Arial" w:hAnsi="Arial" w:cs="Arial"/>
              <w:b/>
              <w:bCs/>
              <w:color w:val="000000"/>
              <w:sz w:val="22"/>
              <w:szCs w:val="22"/>
            </w:rPr>
          </w:pPr>
          <w:hyperlink w:anchor="_lyijv3ctdad4">
            <w:r>
              <w:rPr>
                <w:color w:val="000000"/>
              </w:rPr>
              <w:t>Appendix B: NCAGSS Information &amp; Cybersecurity Support Task Accountability Matrix</w:t>
            </w:r>
            <w:r>
              <w:rPr>
                <w:color w:val="000000"/>
              </w:rPr>
              <w:tab/>
              <w:t>32</w:t>
            </w:r>
          </w:hyperlink>
        </w:p>
        <w:p w14:paraId="7A112DD8" w14:textId="77777777" w:rsidR="002D1E57" w:rsidRDefault="00000000">
          <w:pPr>
            <w:tabs>
              <w:tab w:val="right" w:leader="dot" w:pos="12000"/>
            </w:tabs>
            <w:spacing w:before="60"/>
            <w:rPr>
              <w:rFonts w:ascii="Arial" w:eastAsia="Arial" w:hAnsi="Arial" w:cs="Arial"/>
              <w:b/>
              <w:bCs/>
              <w:color w:val="000000"/>
              <w:sz w:val="22"/>
              <w:szCs w:val="22"/>
            </w:rPr>
          </w:pPr>
          <w:hyperlink w:anchor="_tfp50hwiunyo">
            <w:r>
              <w:rPr>
                <w:color w:val="000000"/>
              </w:rPr>
              <w:t>Appendix C: Applicable Reference Security Documents</w:t>
            </w:r>
            <w:r>
              <w:rPr>
                <w:color w:val="000000"/>
              </w:rPr>
              <w:tab/>
              <w:t>37</w:t>
            </w:r>
          </w:hyperlink>
        </w:p>
        <w:p w14:paraId="7A112DD9" w14:textId="77777777" w:rsidR="002D1E57" w:rsidRDefault="00000000">
          <w:pPr>
            <w:tabs>
              <w:tab w:val="right" w:leader="dot" w:pos="12000"/>
            </w:tabs>
            <w:spacing w:before="60"/>
            <w:rPr>
              <w:rFonts w:ascii="Arial" w:eastAsia="Arial" w:hAnsi="Arial" w:cs="Arial"/>
              <w:b/>
              <w:bCs/>
              <w:color w:val="000000"/>
              <w:sz w:val="22"/>
              <w:szCs w:val="22"/>
            </w:rPr>
          </w:pPr>
          <w:hyperlink w:anchor="_wjds6a4cuq74">
            <w:r>
              <w:rPr>
                <w:color w:val="000000"/>
              </w:rPr>
              <w:t>Appendix D: Acronyms</w:t>
            </w:r>
            <w:r>
              <w:rPr>
                <w:color w:val="000000"/>
              </w:rPr>
              <w:tab/>
              <w:t>40</w:t>
            </w:r>
          </w:hyperlink>
          <w:r>
            <w:fldChar w:fldCharType="end"/>
          </w:r>
        </w:p>
      </w:sdtContent>
    </w:sdt>
    <w:p w14:paraId="7A112DDA" w14:textId="77777777" w:rsidR="002D1E57" w:rsidRDefault="002D1E57"/>
    <w:p w14:paraId="7A112DDB" w14:textId="77777777" w:rsidR="002D1E57" w:rsidRDefault="00000000">
      <w:r>
        <w:br w:type="page"/>
      </w:r>
    </w:p>
    <w:p w14:paraId="7A112DDC" w14:textId="77777777" w:rsidR="002D1E57" w:rsidRDefault="00000000">
      <w:pPr>
        <w:pStyle w:val="Heading1"/>
        <w:tabs>
          <w:tab w:val="left" w:pos="1139"/>
        </w:tabs>
        <w:spacing w:before="325"/>
        <w:rPr>
          <w:b w:val="0"/>
          <w:bCs w:val="0"/>
          <w:sz w:val="24"/>
          <w:szCs w:val="24"/>
        </w:rPr>
      </w:pPr>
      <w:bookmarkStart w:id="0" w:name="_lqjofel6f0es" w:colFirst="0" w:colLast="0"/>
      <w:bookmarkEnd w:id="0"/>
      <w:r>
        <w:lastRenderedPageBreak/>
        <w:t xml:space="preserve">     </w:t>
      </w:r>
      <w:r>
        <w:rPr>
          <w:sz w:val="24"/>
          <w:szCs w:val="24"/>
        </w:rPr>
        <w:t>1.0 Introduction</w:t>
      </w:r>
    </w:p>
    <w:p w14:paraId="7A112DDD" w14:textId="77777777" w:rsidR="002D1E57" w:rsidRDefault="00000000">
      <w:pPr>
        <w:pStyle w:val="Heading2"/>
        <w:numPr>
          <w:ilvl w:val="1"/>
          <w:numId w:val="22"/>
        </w:numPr>
        <w:tabs>
          <w:tab w:val="left" w:pos="1139"/>
        </w:tabs>
        <w:spacing w:before="306"/>
        <w:ind w:left="1139" w:hanging="719"/>
      </w:pPr>
      <w:bookmarkStart w:id="1" w:name="_qwh62i6zf149" w:colFirst="0" w:colLast="0"/>
      <w:bookmarkEnd w:id="1"/>
      <w:r>
        <w:rPr>
          <w:sz w:val="24"/>
          <w:szCs w:val="24"/>
        </w:rPr>
        <w:t>Purpose</w:t>
      </w:r>
    </w:p>
    <w:p w14:paraId="7A112DDE" w14:textId="77777777" w:rsidR="002D1E57" w:rsidRDefault="00000000">
      <w:pPr>
        <w:pBdr>
          <w:top w:val="nil"/>
          <w:left w:val="nil"/>
          <w:bottom w:val="nil"/>
          <w:right w:val="nil"/>
          <w:between w:val="nil"/>
        </w:pBdr>
        <w:spacing w:before="305" w:line="246" w:lineRule="auto"/>
        <w:ind w:left="420"/>
        <w:rPr>
          <w:color w:val="000000"/>
        </w:rPr>
      </w:pPr>
      <w:r>
        <w:t>The purpose of this Statement of Work (SOW) is to describe</w:t>
      </w:r>
      <w:r>
        <w:rPr>
          <w:color w:val="000000"/>
        </w:rPr>
        <w:t xml:space="preserve"> the services the Contractor(s) </w:t>
      </w:r>
      <w:r>
        <w:t>shall</w:t>
      </w:r>
      <w:r>
        <w:rPr>
          <w:color w:val="000000"/>
        </w:rPr>
        <w:t xml:space="preserve"> provide to support the NESDIS Antenna as a Service (</w:t>
      </w:r>
      <w:proofErr w:type="spellStart"/>
      <w:r>
        <w:rPr>
          <w:color w:val="000000"/>
        </w:rPr>
        <w:t>NAaaS</w:t>
      </w:r>
      <w:proofErr w:type="spellEnd"/>
      <w:r>
        <w:rPr>
          <w:color w:val="000000"/>
        </w:rPr>
        <w:t xml:space="preserve">) program. </w:t>
      </w:r>
      <w:r>
        <w:t xml:space="preserve">The services are </w:t>
      </w:r>
      <w:r>
        <w:rPr>
          <w:color w:val="000000"/>
        </w:rPr>
        <w:t xml:space="preserve">essential to provide NOAA/NESDIS with flexibility and responsiveness required to support the scope, complexity, and evolution of how NOAA/NESDIS acquires, manages and operates antenna services. </w:t>
      </w:r>
    </w:p>
    <w:p w14:paraId="7A112DDF" w14:textId="77777777" w:rsidR="002D1E57" w:rsidRDefault="00000000">
      <w:pPr>
        <w:pStyle w:val="Heading2"/>
        <w:numPr>
          <w:ilvl w:val="1"/>
          <w:numId w:val="22"/>
        </w:numPr>
        <w:tabs>
          <w:tab w:val="left" w:pos="1139"/>
        </w:tabs>
        <w:spacing w:before="306"/>
        <w:ind w:left="1139" w:hanging="719"/>
      </w:pPr>
      <w:bookmarkStart w:id="2" w:name="_odphzy7765ih" w:colFirst="0" w:colLast="0"/>
      <w:bookmarkEnd w:id="2"/>
      <w:r>
        <w:rPr>
          <w:sz w:val="24"/>
          <w:szCs w:val="24"/>
        </w:rPr>
        <w:t>Background</w:t>
      </w:r>
    </w:p>
    <w:p w14:paraId="7A112DE0" w14:textId="77777777" w:rsidR="002D1E57" w:rsidRDefault="00000000">
      <w:pPr>
        <w:pBdr>
          <w:top w:val="nil"/>
          <w:left w:val="nil"/>
          <w:bottom w:val="nil"/>
          <w:right w:val="nil"/>
          <w:between w:val="nil"/>
        </w:pBdr>
        <w:spacing w:before="305" w:line="246" w:lineRule="auto"/>
        <w:ind w:left="420"/>
        <w:rPr>
          <w:color w:val="000000"/>
        </w:rPr>
      </w:pPr>
      <w:r>
        <w:rPr>
          <w:color w:val="000000"/>
        </w:rPr>
        <w:t>The mission of NOAA/NESDIS is to provide timely access to global environmental data from satellites and other sources to promote, protect, and enhance the Nation's economy, security, environment, and quality of life. To meet its mission responsibilities, NESDIS acquires and manages the antenna ground systems for the Nation's operational environmental satellites and provides antenna ground system services to partner missions.</w:t>
      </w:r>
    </w:p>
    <w:p w14:paraId="7A112DE1" w14:textId="77777777" w:rsidR="002D1E57" w:rsidRDefault="00000000">
      <w:pPr>
        <w:pBdr>
          <w:top w:val="nil"/>
          <w:left w:val="nil"/>
          <w:bottom w:val="nil"/>
          <w:right w:val="nil"/>
          <w:between w:val="nil"/>
        </w:pBdr>
        <w:spacing w:before="305" w:line="246" w:lineRule="auto"/>
        <w:ind w:left="420"/>
        <w:rPr>
          <w:color w:val="000000"/>
        </w:rPr>
      </w:pPr>
      <w:r>
        <w:rPr>
          <w:color w:val="000000"/>
        </w:rPr>
        <w:t xml:space="preserve">The NOAA/NESDIS antenna enterprise is comprised of antennas at the Wallops Command and Data Acquisition Station (WCDAS) in Wallops Island, VA; the Fairbanks Command and Data Acquisition Station (FCDAS) in Fairbanks, AK; the Consolidated Backup (CBU) Facility in Fairmont, WV; NOAA Satellite Operations Facility (NSOF) in Suitland, MD, and McMurdo Station located on Ross Island, </w:t>
      </w:r>
      <w:r>
        <w:t xml:space="preserve">Antarctica </w:t>
      </w:r>
      <w:r>
        <w:rPr>
          <w:color w:val="000000"/>
        </w:rPr>
        <w:t xml:space="preserve">and may include other sites in the future. </w:t>
      </w:r>
    </w:p>
    <w:p w14:paraId="7A112DE2" w14:textId="77777777" w:rsidR="002D1E57" w:rsidRDefault="00000000">
      <w:pPr>
        <w:pBdr>
          <w:top w:val="nil"/>
          <w:left w:val="nil"/>
          <w:bottom w:val="nil"/>
          <w:right w:val="nil"/>
          <w:between w:val="nil"/>
        </w:pBdr>
        <w:spacing w:before="305"/>
        <w:ind w:left="420"/>
        <w:rPr>
          <w:color w:val="000000"/>
        </w:rPr>
      </w:pPr>
      <w:r>
        <w:rPr>
          <w:color w:val="000000"/>
        </w:rPr>
        <w:t>The antenna ground system supports spacecraft in various orbital regimes including Geostationary Earth Orbit (GEO), Low Earth Orbit (LEO), and</w:t>
      </w:r>
      <w:r>
        <w:t xml:space="preserve"> Space Weather Operations (SWO)</w:t>
      </w:r>
      <w:r>
        <w:rPr>
          <w:color w:val="000000"/>
        </w:rPr>
        <w:t xml:space="preserve"> Lagrange Point Orbits used by both NOAA and its partners. The NOAA/NESDIS antenna ground system simultaneously supports satellites actively collecting weather data as well as satellites in a backup on-orbit storage mode and satellites in transfer phase.  Spacecrafts include those owned/operated by NOAA, non-NOAA US partners, and international partners. A list of current </w:t>
      </w:r>
      <w:proofErr w:type="spellStart"/>
      <w:r>
        <w:rPr>
          <w:color w:val="000000"/>
        </w:rPr>
        <w:t>NAaaS</w:t>
      </w:r>
      <w:proofErr w:type="spellEnd"/>
      <w:r>
        <w:rPr>
          <w:color w:val="000000"/>
        </w:rPr>
        <w:t xml:space="preserve"> Program partnerships and missions are in the NCAGSS Acquisition Document Library.</w:t>
      </w:r>
    </w:p>
    <w:p w14:paraId="7A112DE3" w14:textId="77777777" w:rsidR="002D1E57" w:rsidRDefault="002D1E57">
      <w:pPr>
        <w:pBdr>
          <w:top w:val="nil"/>
          <w:left w:val="nil"/>
          <w:bottom w:val="nil"/>
          <w:right w:val="nil"/>
          <w:between w:val="nil"/>
        </w:pBdr>
        <w:ind w:left="420"/>
        <w:rPr>
          <w:color w:val="000000"/>
        </w:rPr>
      </w:pPr>
    </w:p>
    <w:p w14:paraId="7A112DE4" w14:textId="77777777" w:rsidR="002D1E57" w:rsidRDefault="00000000">
      <w:pPr>
        <w:pBdr>
          <w:top w:val="nil"/>
          <w:left w:val="nil"/>
          <w:bottom w:val="nil"/>
          <w:right w:val="nil"/>
          <w:between w:val="nil"/>
        </w:pBdr>
        <w:ind w:left="420" w:right="389"/>
        <w:rPr>
          <w:color w:val="000000"/>
        </w:rPr>
      </w:pPr>
      <w:r>
        <w:rPr>
          <w:color w:val="000000"/>
        </w:rPr>
        <w:t xml:space="preserve">Through the </w:t>
      </w:r>
      <w:proofErr w:type="spellStart"/>
      <w:r>
        <w:rPr>
          <w:color w:val="000000"/>
        </w:rPr>
        <w:t>NAaaS</w:t>
      </w:r>
      <w:proofErr w:type="spellEnd"/>
      <w:r>
        <w:rPr>
          <w:color w:val="000000"/>
        </w:rPr>
        <w:t xml:space="preserve"> program, NESDIS seeks to achieve cost savings and efficiencies by offering users access to antenna services or infrastructure enabling transitions from operating </w:t>
      </w:r>
      <w:r>
        <w:t>as a single</w:t>
      </w:r>
      <w:r>
        <w:rPr>
          <w:color w:val="000000"/>
        </w:rPr>
        <w:t xml:space="preserve"> user/mission to a common service-oriented architecture.</w:t>
      </w:r>
    </w:p>
    <w:p w14:paraId="7A112DE5" w14:textId="77777777" w:rsidR="002D1E57" w:rsidRDefault="002D1E57">
      <w:pPr>
        <w:pBdr>
          <w:top w:val="nil"/>
          <w:left w:val="nil"/>
          <w:bottom w:val="nil"/>
          <w:right w:val="nil"/>
          <w:between w:val="nil"/>
        </w:pBdr>
        <w:ind w:left="420" w:right="389"/>
        <w:rPr>
          <w:color w:val="000000"/>
        </w:rPr>
      </w:pPr>
    </w:p>
    <w:p w14:paraId="7A112DE6" w14:textId="4F29D4B5" w:rsidR="002D1E57" w:rsidRDefault="00000000">
      <w:pPr>
        <w:widowControl/>
        <w:spacing w:after="160" w:line="259" w:lineRule="auto"/>
        <w:ind w:left="420"/>
        <w:rPr>
          <w:sz w:val="26"/>
          <w:szCs w:val="26"/>
        </w:rPr>
      </w:pPr>
      <w:r>
        <w:rPr>
          <w:color w:val="000000"/>
        </w:rPr>
        <w:t xml:space="preserve">The </w:t>
      </w:r>
      <w:proofErr w:type="spellStart"/>
      <w:r>
        <w:rPr>
          <w:color w:val="000000"/>
        </w:rPr>
        <w:t>NAaaS</w:t>
      </w:r>
      <w:proofErr w:type="spellEnd"/>
      <w:r>
        <w:rPr>
          <w:color w:val="000000"/>
        </w:rPr>
        <w:t xml:space="preserve"> initiatives will also seek to consolidate and manage existing and new antennas as non-mission-unique assets; enable multi-mission, multi-orbit use; </w:t>
      </w:r>
      <w:r w:rsidR="005D287B" w:rsidRPr="005D287B">
        <w:rPr>
          <w:color w:val="000000"/>
        </w:rPr>
        <w:t>incorporate next generation technology (i.e. AI enabled, cloud based, digital ground components, phased array apertures)</w:t>
      </w:r>
      <w:r w:rsidR="005D287B">
        <w:rPr>
          <w:color w:val="000000"/>
        </w:rPr>
        <w:t xml:space="preserve"> </w:t>
      </w:r>
      <w:r>
        <w:rPr>
          <w:color w:val="000000"/>
        </w:rPr>
        <w:t>and when advantageous to the Government, leverage use of commercial Ground Segment as a Service (</w:t>
      </w:r>
      <w:proofErr w:type="spellStart"/>
      <w:r>
        <w:rPr>
          <w:color w:val="000000"/>
        </w:rPr>
        <w:t>GSaaS</w:t>
      </w:r>
      <w:proofErr w:type="spellEnd"/>
      <w:r>
        <w:rPr>
          <w:color w:val="000000"/>
        </w:rPr>
        <w:t>)</w:t>
      </w:r>
      <w:r>
        <w:t xml:space="preserve"> providers for additional coverage and/or capacity. </w:t>
      </w:r>
    </w:p>
    <w:p w14:paraId="7A112DE7"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Figure 1.2-1 represents an operational viewpoint of the </w:t>
      </w:r>
      <w:proofErr w:type="spellStart"/>
      <w:r>
        <w:rPr>
          <w:color w:val="000000"/>
        </w:rPr>
        <w:t>NAaaS</w:t>
      </w:r>
      <w:proofErr w:type="spellEnd"/>
      <w:r>
        <w:rPr>
          <w:color w:val="000000"/>
        </w:rPr>
        <w:t xml:space="preserve"> architecture and the functional flows between the spacecraft, including c</w:t>
      </w:r>
      <w:r>
        <w:t xml:space="preserve">ommands (CMD), ranging (RNG), and telemetry (TLM), </w:t>
      </w:r>
      <w:r>
        <w:rPr>
          <w:color w:val="000000"/>
        </w:rPr>
        <w:t xml:space="preserve">and the NOAA and partner missions on the ground. Telemetry is inclusive of </w:t>
      </w:r>
      <w:r>
        <w:rPr>
          <w:color w:val="000000"/>
        </w:rPr>
        <w:lastRenderedPageBreak/>
        <w:t xml:space="preserve">housekeeping data </w:t>
      </w:r>
      <w:r>
        <w:t>and unprocessed mission data.</w:t>
      </w:r>
    </w:p>
    <w:p w14:paraId="7A112DE8" w14:textId="77777777" w:rsidR="002D1E57" w:rsidRDefault="002D1E57">
      <w:pPr>
        <w:pBdr>
          <w:top w:val="nil"/>
          <w:left w:val="nil"/>
          <w:bottom w:val="nil"/>
          <w:right w:val="nil"/>
          <w:between w:val="nil"/>
        </w:pBdr>
        <w:spacing w:line="246" w:lineRule="auto"/>
        <w:ind w:left="420" w:right="389"/>
        <w:rPr>
          <w:color w:val="000000"/>
        </w:rPr>
      </w:pPr>
    </w:p>
    <w:p w14:paraId="7A112DE9" w14:textId="77777777" w:rsidR="002D1E57" w:rsidRDefault="00000000">
      <w:pPr>
        <w:pBdr>
          <w:top w:val="nil"/>
          <w:left w:val="nil"/>
          <w:bottom w:val="nil"/>
          <w:right w:val="nil"/>
          <w:between w:val="nil"/>
        </w:pBdr>
        <w:jc w:val="center"/>
        <w:rPr>
          <w:color w:val="000000"/>
        </w:rPr>
      </w:pPr>
      <w:r>
        <w:rPr>
          <w:noProof/>
        </w:rPr>
        <w:drawing>
          <wp:inline distT="114300" distB="114300" distL="114300" distR="114300" wp14:anchorId="7A1134CC" wp14:editId="7A1134CD">
            <wp:extent cx="6400800" cy="4572000"/>
            <wp:effectExtent l="9525" t="9525" r="9525" b="952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400800" cy="4572000"/>
                    </a:xfrm>
                    <a:prstGeom prst="rect">
                      <a:avLst/>
                    </a:prstGeom>
                    <a:ln w="9525">
                      <a:solidFill>
                        <a:srgbClr val="000000"/>
                      </a:solidFill>
                      <a:prstDash val="solid"/>
                    </a:ln>
                  </pic:spPr>
                </pic:pic>
              </a:graphicData>
            </a:graphic>
          </wp:inline>
        </w:drawing>
      </w:r>
      <w:r>
        <w:t xml:space="preserve">    </w:t>
      </w:r>
      <w:r>
        <w:rPr>
          <w:color w:val="000000"/>
          <w:highlight w:val="white"/>
        </w:rPr>
        <w:br/>
      </w:r>
    </w:p>
    <w:p w14:paraId="7A112DEA" w14:textId="77777777" w:rsidR="002D1E57" w:rsidRDefault="00000000">
      <w:pPr>
        <w:pBdr>
          <w:top w:val="nil"/>
          <w:left w:val="nil"/>
          <w:bottom w:val="nil"/>
          <w:right w:val="nil"/>
          <w:between w:val="nil"/>
        </w:pBdr>
        <w:spacing w:before="1"/>
        <w:ind w:left="120"/>
        <w:jc w:val="center"/>
        <w:rPr>
          <w:b/>
          <w:bCs/>
          <w:color w:val="000000"/>
        </w:rPr>
      </w:pPr>
      <w:r>
        <w:rPr>
          <w:b/>
          <w:bCs/>
          <w:color w:val="000000"/>
        </w:rPr>
        <w:t xml:space="preserve">Figure 1.2-1. Representation of NOAA Satellites, Ground Systems and </w:t>
      </w:r>
      <w:proofErr w:type="spellStart"/>
      <w:r>
        <w:rPr>
          <w:b/>
          <w:bCs/>
          <w:color w:val="000000"/>
        </w:rPr>
        <w:t>NAaaS</w:t>
      </w:r>
      <w:proofErr w:type="spellEnd"/>
    </w:p>
    <w:p w14:paraId="7A112DEB" w14:textId="77777777" w:rsidR="002D1E57" w:rsidRDefault="00000000">
      <w:pPr>
        <w:pStyle w:val="Heading2"/>
        <w:numPr>
          <w:ilvl w:val="1"/>
          <w:numId w:val="22"/>
        </w:numPr>
        <w:tabs>
          <w:tab w:val="left" w:pos="1139"/>
        </w:tabs>
        <w:spacing w:before="306"/>
        <w:ind w:left="1139" w:hanging="719"/>
      </w:pPr>
      <w:bookmarkStart w:id="3" w:name="_qf6qgy80os7o" w:colFirst="0" w:colLast="0"/>
      <w:bookmarkEnd w:id="3"/>
      <w:r>
        <w:t>Scope</w:t>
      </w:r>
    </w:p>
    <w:p w14:paraId="7A112DEC" w14:textId="77777777" w:rsidR="002D1E57" w:rsidRDefault="002D1E57">
      <w:pPr>
        <w:pBdr>
          <w:top w:val="nil"/>
          <w:left w:val="nil"/>
          <w:bottom w:val="nil"/>
          <w:right w:val="nil"/>
          <w:between w:val="nil"/>
        </w:pBdr>
        <w:spacing w:line="246" w:lineRule="auto"/>
        <w:ind w:right="389"/>
        <w:rPr>
          <w:color w:val="000000"/>
        </w:rPr>
      </w:pPr>
    </w:p>
    <w:p w14:paraId="7A112DED" w14:textId="4817ACCC" w:rsidR="002D1E57" w:rsidRDefault="00000000">
      <w:pPr>
        <w:pBdr>
          <w:top w:val="nil"/>
          <w:left w:val="nil"/>
          <w:bottom w:val="nil"/>
          <w:right w:val="nil"/>
          <w:between w:val="nil"/>
        </w:pBdr>
        <w:spacing w:line="246" w:lineRule="auto"/>
        <w:ind w:left="418" w:right="389"/>
        <w:rPr>
          <w:color w:val="000000"/>
        </w:rPr>
      </w:pPr>
      <w:r>
        <w:rPr>
          <w:color w:val="000000"/>
        </w:rPr>
        <w:t xml:space="preserve">This Statement of Work (SOW) is for the base IDIQ. Task </w:t>
      </w:r>
      <w:r>
        <w:t>o</w:t>
      </w:r>
      <w:r>
        <w:rPr>
          <w:color w:val="000000"/>
        </w:rPr>
        <w:t>rders (TOs) will be issued for specific services within the scope of th</w:t>
      </w:r>
      <w:r>
        <w:t>is</w:t>
      </w:r>
      <w:r>
        <w:rPr>
          <w:color w:val="000000"/>
        </w:rPr>
        <w:t xml:space="preserve"> Indefinite-Delivery Indefinite-Quantity (IDIQ) over the period of performance</w:t>
      </w:r>
      <w:r w:rsidR="00C55D1E">
        <w:rPr>
          <w:color w:val="000000"/>
        </w:rPr>
        <w:t>,</w:t>
      </w:r>
      <w:r>
        <w:rPr>
          <w:color w:val="000000"/>
        </w:rPr>
        <w:t xml:space="preserve"> which </w:t>
      </w:r>
      <w:r>
        <w:t xml:space="preserve">consists of a base period of five years and an option period of five years. </w:t>
      </w:r>
    </w:p>
    <w:p w14:paraId="7A112DEE" w14:textId="77777777" w:rsidR="002D1E57" w:rsidRDefault="002D1E57">
      <w:pPr>
        <w:pBdr>
          <w:top w:val="nil"/>
          <w:left w:val="nil"/>
          <w:bottom w:val="nil"/>
          <w:right w:val="nil"/>
          <w:between w:val="nil"/>
        </w:pBdr>
        <w:spacing w:line="246" w:lineRule="auto"/>
        <w:ind w:left="420" w:right="389"/>
        <w:rPr>
          <w:color w:val="000000"/>
        </w:rPr>
      </w:pPr>
    </w:p>
    <w:p w14:paraId="7A112DEF" w14:textId="77777777" w:rsidR="002D1E57" w:rsidRDefault="00000000">
      <w:pPr>
        <w:pBdr>
          <w:top w:val="nil"/>
          <w:left w:val="nil"/>
          <w:bottom w:val="nil"/>
          <w:right w:val="nil"/>
          <w:between w:val="nil"/>
        </w:pBdr>
        <w:spacing w:line="246" w:lineRule="auto"/>
        <w:ind w:left="420" w:right="389"/>
      </w:pPr>
      <w:r>
        <w:rPr>
          <w:color w:val="000000"/>
        </w:rPr>
        <w:t xml:space="preserve">The SOW defines the requirements for services to deliver </w:t>
      </w:r>
      <w:r>
        <w:t xml:space="preserve">solutions for performing antenna ground system upgrades, building new antennas when required, decommissioning and removing existing antennas, and leveraging commercial services and products. In addition, it defines the requirements for services to install, when needed, a common service antenna infrastructure that supports maintenance and sustainment services to ensure extensibility, reliability, and continued IT security policy compliance. It also defines the requirements for a </w:t>
      </w:r>
      <w:proofErr w:type="spellStart"/>
      <w:r>
        <w:t>NAaaS</w:t>
      </w:r>
      <w:proofErr w:type="spellEnd"/>
      <w:r>
        <w:t xml:space="preserve"> enterprise Programmatic Integrator (PI) who will ensure integration across all TOs. </w:t>
      </w:r>
    </w:p>
    <w:p w14:paraId="7A112DF0" w14:textId="77777777" w:rsidR="002D1E57" w:rsidRDefault="002D1E57">
      <w:pPr>
        <w:pBdr>
          <w:top w:val="nil"/>
          <w:left w:val="nil"/>
          <w:bottom w:val="nil"/>
          <w:right w:val="nil"/>
          <w:between w:val="nil"/>
        </w:pBdr>
        <w:spacing w:line="246" w:lineRule="auto"/>
        <w:ind w:left="420" w:right="389"/>
      </w:pPr>
    </w:p>
    <w:p w14:paraId="7A112DF1" w14:textId="77777777" w:rsidR="002D1E57" w:rsidRDefault="00000000">
      <w:pPr>
        <w:pBdr>
          <w:top w:val="nil"/>
          <w:left w:val="nil"/>
          <w:bottom w:val="nil"/>
          <w:right w:val="nil"/>
          <w:between w:val="nil"/>
        </w:pBdr>
        <w:spacing w:line="246" w:lineRule="auto"/>
        <w:ind w:left="420" w:right="389"/>
      </w:pPr>
      <w:r>
        <w:t>The Contractor(s) shall not perform any inherently governmental functions as defined in FAR 7.503, nor shall Contractor(s) personnel be permitted to act in a manner that reasonably could be interpreted as an official act of the Government. Functions such as the direct conduct of contract management, budget execution, source selection, award determinations, or supervision of federal employees are reserved exclusively for Federal personnel. The Contractor(s)’s role is limited to providing technical, advisory, or support services as specified in the contract, and all final decision-making authority will remain with duly authorized Federal officials.</w:t>
      </w:r>
    </w:p>
    <w:p w14:paraId="7A112DF2" w14:textId="77777777" w:rsidR="002D1E57" w:rsidRDefault="00000000">
      <w:pPr>
        <w:pBdr>
          <w:top w:val="nil"/>
          <w:left w:val="nil"/>
          <w:bottom w:val="nil"/>
          <w:right w:val="nil"/>
          <w:between w:val="nil"/>
        </w:pBdr>
        <w:spacing w:before="93"/>
        <w:rPr>
          <w:color w:val="000000"/>
        </w:rPr>
      </w:pPr>
      <w:r>
        <w:t xml:space="preserve">    </w:t>
      </w:r>
    </w:p>
    <w:p w14:paraId="7A112DF3" w14:textId="77777777" w:rsidR="002D1E57" w:rsidRDefault="00000000">
      <w:pPr>
        <w:pBdr>
          <w:top w:val="nil"/>
          <w:left w:val="nil"/>
          <w:bottom w:val="nil"/>
          <w:right w:val="nil"/>
          <w:between w:val="nil"/>
        </w:pBdr>
        <w:spacing w:line="246" w:lineRule="auto"/>
        <w:ind w:left="420" w:right="389"/>
      </w:pPr>
      <w:r>
        <w:t xml:space="preserve">The antenna ground system supports spacecraft in various orbital regimes including Geostationary Earth Orbit (GEO), Low Earth Orbit (LEO), and Space Weather Operations (SWO) Lagrange Point Orbits used by both NOAA and its partners. Appendix A </w:t>
      </w:r>
      <w:r>
        <w:rPr>
          <w:color w:val="000000"/>
        </w:rPr>
        <w:t>lists the antenna ground systems the Office of Satellite Product Operations (OSPO) currently operates, maintains, and/or sustains. As listed in Appendix A</w:t>
      </w:r>
      <w:r>
        <w:t>, these systems fall into three groups:</w:t>
      </w:r>
    </w:p>
    <w:p w14:paraId="7A112DF4" w14:textId="77777777" w:rsidR="002D1E57" w:rsidRDefault="002D1E57">
      <w:pPr>
        <w:ind w:left="720"/>
      </w:pPr>
    </w:p>
    <w:p w14:paraId="7A112DF5" w14:textId="77777777" w:rsidR="002D1E57" w:rsidRDefault="00000000">
      <w:pPr>
        <w:ind w:left="720"/>
      </w:pPr>
      <w:r>
        <w:t>1. Those owned and operated by NOAA.</w:t>
      </w:r>
    </w:p>
    <w:p w14:paraId="7A112DF6" w14:textId="77777777" w:rsidR="002D1E57" w:rsidRDefault="00000000">
      <w:pPr>
        <w:ind w:left="720"/>
      </w:pPr>
      <w:r>
        <w:t>2. Those owned by NOAA but operated under contract.</w:t>
      </w:r>
    </w:p>
    <w:p w14:paraId="7A112DF7" w14:textId="4AFE5F30" w:rsidR="002D1E57" w:rsidRDefault="00000000">
      <w:pPr>
        <w:ind w:left="720"/>
      </w:pPr>
      <w:r>
        <w:t>3. Other antennas contracted for utilization by NOAA.</w:t>
      </w:r>
    </w:p>
    <w:p w14:paraId="7A112DF8" w14:textId="77777777" w:rsidR="002D1E57" w:rsidRDefault="002D1E57">
      <w:pPr>
        <w:pBdr>
          <w:top w:val="nil"/>
          <w:left w:val="nil"/>
          <w:bottom w:val="nil"/>
          <w:right w:val="nil"/>
          <w:between w:val="nil"/>
        </w:pBdr>
        <w:spacing w:line="246" w:lineRule="auto"/>
        <w:ind w:left="420" w:right="389"/>
      </w:pPr>
    </w:p>
    <w:p w14:paraId="7A112DF9"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Office of Common Services (OCS) will manage the development and acquisition of antenna services for the </w:t>
      </w:r>
      <w:proofErr w:type="spellStart"/>
      <w:r>
        <w:rPr>
          <w:color w:val="000000"/>
        </w:rPr>
        <w:t>NAaaS</w:t>
      </w:r>
      <w:proofErr w:type="spellEnd"/>
      <w:r>
        <w:rPr>
          <w:color w:val="000000"/>
        </w:rPr>
        <w:t xml:space="preserve"> program. </w:t>
      </w:r>
    </w:p>
    <w:p w14:paraId="7A112DFA" w14:textId="77777777" w:rsidR="002D1E57" w:rsidRDefault="002D1E57">
      <w:pPr>
        <w:pBdr>
          <w:top w:val="nil"/>
          <w:left w:val="nil"/>
          <w:bottom w:val="nil"/>
          <w:right w:val="nil"/>
          <w:between w:val="nil"/>
        </w:pBdr>
        <w:spacing w:line="246" w:lineRule="auto"/>
        <w:ind w:left="420" w:right="389"/>
      </w:pPr>
    </w:p>
    <w:p w14:paraId="7A112DFB" w14:textId="77777777" w:rsidR="002D1E57" w:rsidRDefault="00000000">
      <w:pPr>
        <w:pBdr>
          <w:top w:val="nil"/>
          <w:left w:val="nil"/>
          <w:bottom w:val="nil"/>
          <w:right w:val="nil"/>
          <w:between w:val="nil"/>
        </w:pBdr>
        <w:spacing w:line="246" w:lineRule="auto"/>
        <w:ind w:left="420" w:right="389"/>
      </w:pPr>
      <w:r>
        <w:t xml:space="preserve">The term </w:t>
      </w:r>
      <w:proofErr w:type="spellStart"/>
      <w:r>
        <w:t>NAaaS</w:t>
      </w:r>
      <w:proofErr w:type="spellEnd"/>
      <w:r>
        <w:t xml:space="preserve"> antenna portfolio includes but is not limited to the antenna ground systems in Appendix A. Examples of the </w:t>
      </w:r>
      <w:proofErr w:type="spellStart"/>
      <w:r>
        <w:t>NAaaS</w:t>
      </w:r>
      <w:proofErr w:type="spellEnd"/>
      <w:r>
        <w:t xml:space="preserve"> antenna portfolio contents include the frequency bands, Interface infrastructure, Low Noise Amplifiers (LNAs), High Power Amplifiers (HPAs), Front End Processors (FEPs)/radios, and matrix switches. NOAA currently has partnership agreements with National Aeronautics and Space Agency (NASA), U.S. Space Force, Kongsberg Satellite Systems (KSAT) and Norway to provide antenna services that currently fall outside of the </w:t>
      </w:r>
      <w:proofErr w:type="spellStart"/>
      <w:r>
        <w:t>NAaaS</w:t>
      </w:r>
      <w:proofErr w:type="spellEnd"/>
      <w:r>
        <w:t xml:space="preserve"> portfolio of antennas and outside of the IDIQ SOW. </w:t>
      </w:r>
    </w:p>
    <w:p w14:paraId="7A112DFC" w14:textId="77777777" w:rsidR="002D1E57" w:rsidRDefault="002D1E57">
      <w:pPr>
        <w:pBdr>
          <w:top w:val="nil"/>
          <w:left w:val="nil"/>
          <w:bottom w:val="nil"/>
          <w:right w:val="nil"/>
          <w:between w:val="nil"/>
        </w:pBdr>
        <w:spacing w:line="246" w:lineRule="auto"/>
        <w:ind w:left="420" w:right="389"/>
      </w:pPr>
    </w:p>
    <w:p w14:paraId="7A112DFD" w14:textId="1B9699D1" w:rsidR="002D1E57" w:rsidRDefault="00000000">
      <w:pPr>
        <w:pBdr>
          <w:top w:val="nil"/>
          <w:left w:val="nil"/>
          <w:bottom w:val="nil"/>
          <w:right w:val="nil"/>
          <w:between w:val="nil"/>
        </w:pBdr>
        <w:spacing w:line="246" w:lineRule="auto"/>
        <w:ind w:left="420" w:right="389"/>
      </w:pPr>
      <w:r>
        <w:t>While all antenna ground systems listed in Appendix A shall be operated and maintained, there are a limited subset of antennas and systems that will be initially sustained and are defined in Sustainment (TO4). In addition, Operations (TO2) and Maintenance (TO3) antennas and ground system interfaces are only applicable to NSOF, CBU and McMurdo Station. Partnership agreements, individual system inventories, drawings, descriptions and interfaces are available in the NCAGSS Acquisition Document Library. Appendix B contains the NCAGSS Information and Cybersecurity Support Task Accountability Matrix, Appendix C contains Applicable Reference and Security Documents links (in addition to NCAGSS Acquisition Document Library), and Appendix D contains acronyms and meanings.</w:t>
      </w:r>
    </w:p>
    <w:p w14:paraId="7A112DFE" w14:textId="77777777" w:rsidR="002D1E57" w:rsidRDefault="002D1E57">
      <w:pPr>
        <w:pBdr>
          <w:top w:val="nil"/>
          <w:left w:val="nil"/>
          <w:bottom w:val="nil"/>
          <w:right w:val="nil"/>
          <w:between w:val="nil"/>
        </w:pBdr>
        <w:spacing w:line="246" w:lineRule="auto"/>
        <w:ind w:left="420" w:right="389"/>
        <w:rPr>
          <w:color w:val="000000"/>
        </w:rPr>
      </w:pPr>
    </w:p>
    <w:p w14:paraId="7A112DFF" w14:textId="77777777" w:rsidR="002D1E57" w:rsidRDefault="00000000">
      <w:pPr>
        <w:pStyle w:val="Heading2"/>
        <w:numPr>
          <w:ilvl w:val="1"/>
          <w:numId w:val="22"/>
        </w:numPr>
        <w:tabs>
          <w:tab w:val="left" w:pos="1139"/>
        </w:tabs>
        <w:ind w:left="1139" w:hanging="719"/>
      </w:pPr>
      <w:bookmarkStart w:id="4" w:name="_lutz67rwqkk3" w:colFirst="0" w:colLast="0"/>
      <w:bookmarkEnd w:id="4"/>
      <w:r>
        <w:rPr>
          <w:sz w:val="24"/>
          <w:szCs w:val="24"/>
        </w:rPr>
        <w:t>Place of Performance</w:t>
      </w:r>
    </w:p>
    <w:p w14:paraId="7A112E00" w14:textId="77777777" w:rsidR="002D1E57" w:rsidRDefault="00000000">
      <w:pPr>
        <w:pBdr>
          <w:top w:val="nil"/>
          <w:left w:val="nil"/>
          <w:bottom w:val="nil"/>
          <w:right w:val="nil"/>
          <w:between w:val="nil"/>
        </w:pBdr>
        <w:tabs>
          <w:tab w:val="left" w:pos="1095"/>
        </w:tabs>
        <w:spacing w:before="8" w:line="246" w:lineRule="auto"/>
        <w:ind w:right="1089"/>
      </w:pPr>
      <w:r>
        <w:tab/>
      </w:r>
    </w:p>
    <w:p w14:paraId="7A112E01" w14:textId="7B97B78C" w:rsidR="002D1E57" w:rsidRDefault="00000000">
      <w:pPr>
        <w:pBdr>
          <w:top w:val="nil"/>
          <w:left w:val="nil"/>
          <w:bottom w:val="nil"/>
          <w:right w:val="nil"/>
          <w:between w:val="nil"/>
        </w:pBdr>
        <w:tabs>
          <w:tab w:val="left" w:pos="1095"/>
        </w:tabs>
        <w:spacing w:before="8" w:line="246" w:lineRule="auto"/>
        <w:ind w:right="1089"/>
      </w:pPr>
      <w:r>
        <w:t xml:space="preserve">       The places of performance </w:t>
      </w:r>
      <w:r>
        <w:rPr>
          <w:color w:val="000000"/>
        </w:rPr>
        <w:t xml:space="preserve">include the following </w:t>
      </w:r>
      <w:r>
        <w:t>locations</w:t>
      </w:r>
      <w:r>
        <w:rPr>
          <w:color w:val="000000"/>
        </w:rPr>
        <w:t>:</w:t>
      </w:r>
    </w:p>
    <w:p w14:paraId="7A112E02" w14:textId="77777777" w:rsidR="002D1E57" w:rsidRDefault="002D1E57">
      <w:pPr>
        <w:pBdr>
          <w:top w:val="nil"/>
          <w:left w:val="nil"/>
          <w:bottom w:val="nil"/>
          <w:right w:val="nil"/>
          <w:between w:val="nil"/>
        </w:pBdr>
        <w:tabs>
          <w:tab w:val="left" w:pos="1095"/>
        </w:tabs>
        <w:spacing w:before="8" w:line="246" w:lineRule="auto"/>
        <w:ind w:left="1095" w:right="1089"/>
      </w:pPr>
    </w:p>
    <w:p w14:paraId="7A112E03" w14:textId="77777777" w:rsidR="002D1E57" w:rsidRDefault="00000000">
      <w:pPr>
        <w:numPr>
          <w:ilvl w:val="0"/>
          <w:numId w:val="3"/>
        </w:numPr>
        <w:pBdr>
          <w:top w:val="nil"/>
          <w:left w:val="nil"/>
          <w:bottom w:val="nil"/>
          <w:right w:val="nil"/>
          <w:between w:val="nil"/>
        </w:pBdr>
        <w:tabs>
          <w:tab w:val="left" w:pos="1094"/>
        </w:tabs>
        <w:spacing w:before="8"/>
        <w:rPr>
          <w:color w:val="000000"/>
        </w:rPr>
      </w:pPr>
      <w:r>
        <w:rPr>
          <w:color w:val="000000"/>
        </w:rPr>
        <w:t>NESDIS Consolidated Back-u</w:t>
      </w:r>
      <w:r>
        <w:t xml:space="preserve">p </w:t>
      </w:r>
      <w:r>
        <w:rPr>
          <w:color w:val="000000"/>
        </w:rPr>
        <w:t>Unit (CBU) located in Fairmont, West Virginia</w:t>
      </w:r>
    </w:p>
    <w:p w14:paraId="7A112E04" w14:textId="77777777" w:rsidR="002D1E57" w:rsidRDefault="00000000">
      <w:pPr>
        <w:numPr>
          <w:ilvl w:val="0"/>
          <w:numId w:val="3"/>
        </w:numPr>
        <w:pBdr>
          <w:top w:val="nil"/>
          <w:left w:val="nil"/>
          <w:bottom w:val="nil"/>
          <w:right w:val="nil"/>
          <w:between w:val="nil"/>
        </w:pBdr>
        <w:tabs>
          <w:tab w:val="left" w:pos="1094"/>
        </w:tabs>
        <w:spacing w:before="1"/>
        <w:rPr>
          <w:color w:val="000000"/>
        </w:rPr>
      </w:pPr>
      <w:r>
        <w:rPr>
          <w:color w:val="000000"/>
        </w:rPr>
        <w:lastRenderedPageBreak/>
        <w:t>NOAA Satellite Operations Facility (NSOF) located in Suitland, Maryland</w:t>
      </w:r>
    </w:p>
    <w:p w14:paraId="7A112E05" w14:textId="13B2BA4A" w:rsidR="002D1E57" w:rsidRDefault="00000000">
      <w:pPr>
        <w:spacing w:line="246" w:lineRule="auto"/>
        <w:ind w:left="420" w:right="389"/>
      </w:pPr>
      <w:r>
        <w:t>The Government will not provide on-site facilities for the day-to-day execution of this contract. All work will occur at the Contractor’s facility, either the corporate offices or elsewhere as defined in the offerors’ proposal and as agreed to by the Government. Periodic on-site support at the following facilities is expected to fulfill the requirements of this contract of th</w:t>
      </w:r>
      <w:r w:rsidR="00A91FF2">
        <w:t>e locations</w:t>
      </w:r>
      <w:r>
        <w:t xml:space="preserve"> below</w:t>
      </w:r>
      <w:r w:rsidR="00A91FF2">
        <w:t>:</w:t>
      </w:r>
    </w:p>
    <w:p w14:paraId="7A112E06" w14:textId="77777777" w:rsidR="002D1E57" w:rsidRDefault="002D1E57">
      <w:pPr>
        <w:spacing w:line="246" w:lineRule="auto"/>
        <w:ind w:left="420" w:right="389"/>
      </w:pPr>
    </w:p>
    <w:p w14:paraId="7A112E07" w14:textId="77777777" w:rsidR="002D1E57" w:rsidRDefault="00000000">
      <w:pPr>
        <w:numPr>
          <w:ilvl w:val="0"/>
          <w:numId w:val="1"/>
        </w:numPr>
        <w:tabs>
          <w:tab w:val="left" w:pos="1094"/>
        </w:tabs>
        <w:spacing w:before="1"/>
      </w:pPr>
      <w:r>
        <w:t>NESDIS Command and Data Acquisition (CDA) Station Fairbanks, Alaska</w:t>
      </w:r>
    </w:p>
    <w:p w14:paraId="7A112E08" w14:textId="77777777" w:rsidR="002D1E57" w:rsidRDefault="00000000">
      <w:pPr>
        <w:numPr>
          <w:ilvl w:val="0"/>
          <w:numId w:val="1"/>
        </w:numPr>
        <w:tabs>
          <w:tab w:val="left" w:pos="1094"/>
        </w:tabs>
        <w:spacing w:before="1"/>
      </w:pPr>
      <w:r>
        <w:t>NESDIS Command and Data Acquisition (CDA) Station, Wallops Island, Virginia</w:t>
      </w:r>
    </w:p>
    <w:p w14:paraId="7A112E09" w14:textId="77777777" w:rsidR="002D1E57" w:rsidRDefault="00000000">
      <w:pPr>
        <w:numPr>
          <w:ilvl w:val="0"/>
          <w:numId w:val="1"/>
        </w:numPr>
        <w:tabs>
          <w:tab w:val="left" w:pos="1094"/>
        </w:tabs>
        <w:spacing w:before="1"/>
      </w:pPr>
      <w:proofErr w:type="spellStart"/>
      <w:r>
        <w:t>U</w:t>
      </w:r>
      <w:r>
        <w:rPr>
          <w:color w:val="000000"/>
        </w:rPr>
        <w:t>tqiagvik</w:t>
      </w:r>
      <w:proofErr w:type="spellEnd"/>
      <w:r>
        <w:rPr>
          <w:color w:val="000000"/>
        </w:rPr>
        <w:t xml:space="preserve"> (Barrow), Alaska</w:t>
      </w:r>
    </w:p>
    <w:p w14:paraId="7A112E0A" w14:textId="77777777" w:rsidR="002D1E57" w:rsidRDefault="00000000">
      <w:pPr>
        <w:numPr>
          <w:ilvl w:val="0"/>
          <w:numId w:val="1"/>
        </w:numPr>
        <w:tabs>
          <w:tab w:val="left" w:pos="1094"/>
        </w:tabs>
        <w:spacing w:before="1"/>
      </w:pPr>
      <w:r>
        <w:t xml:space="preserve">Mission Partner OCONUS Sites (Mawson Lakes, Australia, Bayswater, Australia, </w:t>
      </w:r>
      <w:proofErr w:type="spellStart"/>
      <w:r>
        <w:t>Nittedal</w:t>
      </w:r>
      <w:proofErr w:type="spellEnd"/>
      <w:r>
        <w:t>, Norway)</w:t>
      </w:r>
    </w:p>
    <w:p w14:paraId="7A112E0B" w14:textId="77777777" w:rsidR="002D1E57" w:rsidRDefault="00000000">
      <w:pPr>
        <w:numPr>
          <w:ilvl w:val="0"/>
          <w:numId w:val="1"/>
        </w:numPr>
        <w:tabs>
          <w:tab w:val="left" w:pos="1094"/>
        </w:tabs>
        <w:spacing w:before="1"/>
      </w:pPr>
      <w:r>
        <w:t>Mission Partner CONUS Sites (Centennial, CO, Offutt AFB, NE)</w:t>
      </w:r>
    </w:p>
    <w:p w14:paraId="7A112E0C" w14:textId="77777777" w:rsidR="002D1E57" w:rsidRDefault="00000000">
      <w:pPr>
        <w:numPr>
          <w:ilvl w:val="0"/>
          <w:numId w:val="1"/>
        </w:numPr>
        <w:tabs>
          <w:tab w:val="left" w:pos="1094"/>
        </w:tabs>
        <w:spacing w:before="1"/>
      </w:pPr>
      <w:r>
        <w:t>McMurdo Station located on Ross Island, Antarctica</w:t>
      </w:r>
    </w:p>
    <w:p w14:paraId="7A112E0D" w14:textId="77777777" w:rsidR="002D1E57" w:rsidRDefault="00000000">
      <w:pPr>
        <w:numPr>
          <w:ilvl w:val="0"/>
          <w:numId w:val="1"/>
        </w:numPr>
        <w:tabs>
          <w:tab w:val="left" w:pos="1094"/>
        </w:tabs>
        <w:spacing w:before="1"/>
      </w:pPr>
      <w:r>
        <w:t>NASA White Sands Complex (WSGT/WSC) Les Cruces, New Mexico</w:t>
      </w:r>
    </w:p>
    <w:p w14:paraId="7A112E0E" w14:textId="77777777" w:rsidR="002D1E57" w:rsidRDefault="00000000">
      <w:pPr>
        <w:numPr>
          <w:ilvl w:val="0"/>
          <w:numId w:val="1"/>
        </w:numPr>
        <w:tabs>
          <w:tab w:val="left" w:pos="480"/>
          <w:tab w:val="right" w:pos="9350"/>
        </w:tabs>
      </w:pPr>
      <w:bookmarkStart w:id="5" w:name="_4h14ma9b0ar" w:colFirst="0" w:colLast="0"/>
      <w:bookmarkEnd w:id="5"/>
      <w:r>
        <w:t xml:space="preserve">European </w:t>
      </w:r>
      <w:proofErr w:type="spellStart"/>
      <w:r>
        <w:t>Organisation</w:t>
      </w:r>
      <w:proofErr w:type="spellEnd"/>
      <w:r>
        <w:t xml:space="preserve"> for Exploitation of Meteorological Satellites (EUMETSAT) (Darmstadt, Germany)</w:t>
      </w:r>
    </w:p>
    <w:p w14:paraId="7A112E0F" w14:textId="77777777" w:rsidR="002D1E57" w:rsidRDefault="00000000">
      <w:pPr>
        <w:numPr>
          <w:ilvl w:val="0"/>
          <w:numId w:val="1"/>
        </w:numPr>
        <w:tabs>
          <w:tab w:val="left" w:pos="480"/>
          <w:tab w:val="right" w:pos="9350"/>
        </w:tabs>
      </w:pPr>
      <w:bookmarkStart w:id="6" w:name="_364jck3yeo7o" w:colFirst="0" w:colLast="0"/>
      <w:bookmarkEnd w:id="6"/>
      <w:r>
        <w:t>Svalbard Satellite Station (Svalbard, Norway)</w:t>
      </w:r>
    </w:p>
    <w:p w14:paraId="7A112E10" w14:textId="77777777" w:rsidR="002D1E57" w:rsidRDefault="00000000">
      <w:pPr>
        <w:numPr>
          <w:ilvl w:val="0"/>
          <w:numId w:val="1"/>
        </w:numPr>
        <w:tabs>
          <w:tab w:val="left" w:pos="480"/>
          <w:tab w:val="right" w:pos="9350"/>
        </w:tabs>
      </w:pPr>
      <w:bookmarkStart w:id="7" w:name="_erwup6ngixj0" w:colFirst="0" w:colLast="0"/>
      <w:bookmarkEnd w:id="7"/>
      <w:r>
        <w:t>Godard Space Flight Center (GSFC), Greenbelt, Maryland</w:t>
      </w:r>
    </w:p>
    <w:p w14:paraId="7A112E11" w14:textId="77777777" w:rsidR="002D1E57" w:rsidRDefault="00000000">
      <w:pPr>
        <w:numPr>
          <w:ilvl w:val="0"/>
          <w:numId w:val="1"/>
        </w:numPr>
        <w:tabs>
          <w:tab w:val="left" w:pos="1094"/>
        </w:tabs>
        <w:spacing w:before="1"/>
      </w:pPr>
      <w:r>
        <w:t>C</w:t>
      </w:r>
      <w:r>
        <w:rPr>
          <w:color w:val="000000"/>
        </w:rPr>
        <w:t>ontractors’ facilit</w:t>
      </w:r>
      <w:r>
        <w:t>ies</w:t>
      </w:r>
    </w:p>
    <w:p w14:paraId="7A112E12" w14:textId="77777777" w:rsidR="002D1E57" w:rsidRDefault="00000000">
      <w:pPr>
        <w:pBdr>
          <w:top w:val="nil"/>
          <w:left w:val="nil"/>
          <w:bottom w:val="nil"/>
          <w:right w:val="nil"/>
          <w:between w:val="nil"/>
        </w:pBdr>
        <w:spacing w:before="93"/>
        <w:rPr>
          <w:b/>
          <w:bCs/>
        </w:rPr>
      </w:pPr>
      <w:r>
        <w:t xml:space="preserve">     </w:t>
      </w:r>
      <w:r>
        <w:rPr>
          <w:b/>
          <w:bCs/>
        </w:rPr>
        <w:t xml:space="preserve"> </w:t>
      </w:r>
    </w:p>
    <w:p w14:paraId="7A112E13" w14:textId="77777777" w:rsidR="002D1E57" w:rsidRDefault="00000000">
      <w:pPr>
        <w:pStyle w:val="Heading2"/>
        <w:numPr>
          <w:ilvl w:val="1"/>
          <w:numId w:val="22"/>
        </w:numPr>
        <w:tabs>
          <w:tab w:val="left" w:pos="1139"/>
        </w:tabs>
        <w:spacing w:before="1"/>
        <w:ind w:left="1139" w:hanging="719"/>
      </w:pPr>
      <w:bookmarkStart w:id="8" w:name="_qnohhoabyt79" w:colFirst="0" w:colLast="0"/>
      <w:bookmarkEnd w:id="8"/>
      <w:r>
        <w:rPr>
          <w:sz w:val="24"/>
          <w:szCs w:val="24"/>
        </w:rPr>
        <w:t>Government Furnished Equipment and Information</w:t>
      </w:r>
    </w:p>
    <w:p w14:paraId="7A112E14" w14:textId="77777777" w:rsidR="002D1E57" w:rsidRDefault="00000000">
      <w:pPr>
        <w:pStyle w:val="Heading3"/>
        <w:numPr>
          <w:ilvl w:val="2"/>
          <w:numId w:val="22"/>
        </w:numPr>
        <w:tabs>
          <w:tab w:val="left" w:pos="1139"/>
        </w:tabs>
        <w:spacing w:before="322"/>
        <w:ind w:left="1139" w:hanging="719"/>
      </w:pPr>
      <w:bookmarkStart w:id="9" w:name="_tl1iyuifyc4e" w:colFirst="0" w:colLast="0"/>
      <w:bookmarkEnd w:id="9"/>
      <w:r>
        <w:t>Government Furnished Equipment (GFE) and Supplies</w:t>
      </w:r>
    </w:p>
    <w:p w14:paraId="7A112E15" w14:textId="77777777" w:rsidR="002D1E57" w:rsidRDefault="002D1E57">
      <w:pPr>
        <w:pBdr>
          <w:top w:val="nil"/>
          <w:left w:val="nil"/>
          <w:bottom w:val="nil"/>
          <w:right w:val="nil"/>
          <w:between w:val="nil"/>
        </w:pBdr>
        <w:spacing w:before="17"/>
        <w:rPr>
          <w:b/>
          <w:bCs/>
          <w:color w:val="000000"/>
        </w:rPr>
      </w:pPr>
    </w:p>
    <w:p w14:paraId="7A112E16" w14:textId="77777777" w:rsidR="002D1E57" w:rsidRDefault="00000000">
      <w:pPr>
        <w:pBdr>
          <w:top w:val="nil"/>
          <w:left w:val="nil"/>
          <w:bottom w:val="nil"/>
          <w:right w:val="nil"/>
          <w:between w:val="nil"/>
        </w:pBdr>
        <w:spacing w:before="1" w:line="246" w:lineRule="auto"/>
        <w:ind w:left="420" w:hanging="30"/>
        <w:rPr>
          <w:color w:val="000000"/>
        </w:rPr>
      </w:pPr>
      <w:r>
        <w:rPr>
          <w:color w:val="000000"/>
        </w:rPr>
        <w:t>The Government will provide the Contractor(s) personnel located at the Government buildings and other potential sites with basic supplies and materials normally available to Government employees including personal computers and software.</w:t>
      </w:r>
    </w:p>
    <w:p w14:paraId="7A112E17" w14:textId="77777777" w:rsidR="002D1E57" w:rsidRDefault="002D1E57">
      <w:pPr>
        <w:pBdr>
          <w:top w:val="nil"/>
          <w:left w:val="nil"/>
          <w:bottom w:val="nil"/>
          <w:right w:val="nil"/>
          <w:between w:val="nil"/>
        </w:pBdr>
        <w:spacing w:before="11"/>
        <w:rPr>
          <w:color w:val="000000"/>
        </w:rPr>
      </w:pPr>
    </w:p>
    <w:p w14:paraId="7A112E18" w14:textId="77777777" w:rsidR="002D1E57" w:rsidRDefault="00000000">
      <w:pPr>
        <w:pBdr>
          <w:top w:val="nil"/>
          <w:left w:val="nil"/>
          <w:bottom w:val="nil"/>
          <w:right w:val="nil"/>
          <w:between w:val="nil"/>
        </w:pBdr>
        <w:spacing w:line="246" w:lineRule="auto"/>
        <w:ind w:left="420" w:right="389" w:hanging="30"/>
        <w:rPr>
          <w:highlight w:val="white"/>
        </w:rPr>
      </w:pPr>
      <w:r>
        <w:rPr>
          <w:color w:val="000000"/>
        </w:rPr>
        <w:t>The Contractor(s)</w:t>
      </w:r>
      <w:r>
        <w:t xml:space="preserve"> shall </w:t>
      </w:r>
      <w:r>
        <w:rPr>
          <w:color w:val="000000"/>
        </w:rPr>
        <w:t xml:space="preserve">coordinate with the Government property manager regarding the transfer receipt of all assets, the management of all property, and the program’s inventory. The Government </w:t>
      </w:r>
      <w:r>
        <w:t>f</w:t>
      </w:r>
      <w:r>
        <w:rPr>
          <w:color w:val="000000"/>
        </w:rPr>
        <w:t xml:space="preserve">urnished </w:t>
      </w:r>
      <w:r>
        <w:t>e</w:t>
      </w:r>
      <w:r>
        <w:rPr>
          <w:color w:val="000000"/>
        </w:rPr>
        <w:t xml:space="preserve">quipment (GFE) </w:t>
      </w:r>
      <w:r>
        <w:t>l</w:t>
      </w:r>
      <w:r>
        <w:rPr>
          <w:color w:val="000000"/>
        </w:rPr>
        <w:t xml:space="preserve">ist will be provided to the Contractor(s) at the </w:t>
      </w:r>
      <w:r>
        <w:t>TO</w:t>
      </w:r>
      <w:r>
        <w:rPr>
          <w:color w:val="000000"/>
        </w:rPr>
        <w:t xml:space="preserve"> level and will contain the list of equipment available to the Contractor(s) for use in the performance of </w:t>
      </w:r>
      <w:r>
        <w:t>the TO.</w:t>
      </w:r>
      <w:r>
        <w:rPr>
          <w:color w:val="000000"/>
        </w:rPr>
        <w:t xml:space="preserve"> Th</w:t>
      </w:r>
      <w:r>
        <w:t>e</w:t>
      </w:r>
      <w:r>
        <w:rPr>
          <w:color w:val="000000"/>
        </w:rPr>
        <w:t xml:space="preserve"> </w:t>
      </w:r>
      <w:r>
        <w:t>GFE</w:t>
      </w:r>
      <w:r>
        <w:rPr>
          <w:color w:val="000000"/>
        </w:rPr>
        <w:t xml:space="preserve"> will be used and maintained by the Contractor(s) in accordance with </w:t>
      </w:r>
      <w:r>
        <w:t xml:space="preserve">FAR clause 52.245-1, </w:t>
      </w:r>
      <w:r>
        <w:rPr>
          <w:color w:val="000000"/>
          <w:highlight w:val="white"/>
        </w:rPr>
        <w:t xml:space="preserve">Government </w:t>
      </w:r>
      <w:r>
        <w:rPr>
          <w:highlight w:val="white"/>
        </w:rPr>
        <w:t>Property.</w:t>
      </w:r>
    </w:p>
    <w:p w14:paraId="7A112E19" w14:textId="77777777" w:rsidR="002D1E57" w:rsidRDefault="002D1E57">
      <w:pPr>
        <w:pBdr>
          <w:top w:val="nil"/>
          <w:left w:val="nil"/>
          <w:bottom w:val="nil"/>
          <w:right w:val="nil"/>
          <w:between w:val="nil"/>
        </w:pBdr>
        <w:spacing w:line="246" w:lineRule="auto"/>
        <w:ind w:left="420" w:right="389" w:hanging="30"/>
        <w:rPr>
          <w:highlight w:val="yellow"/>
        </w:rPr>
      </w:pPr>
    </w:p>
    <w:p w14:paraId="7A112E1A" w14:textId="77777777" w:rsidR="002D1E57" w:rsidRDefault="00000000">
      <w:pPr>
        <w:pBdr>
          <w:top w:val="nil"/>
          <w:left w:val="nil"/>
          <w:bottom w:val="nil"/>
          <w:right w:val="nil"/>
          <w:between w:val="nil"/>
        </w:pBdr>
        <w:spacing w:line="246" w:lineRule="auto"/>
        <w:ind w:left="420"/>
        <w:rPr>
          <w:color w:val="000000"/>
        </w:rPr>
      </w:pPr>
      <w:r>
        <w:rPr>
          <w:color w:val="000000"/>
        </w:rPr>
        <w:t xml:space="preserve">During contract transition, the Contractor(s) will work with the Government property manager to transfer any </w:t>
      </w:r>
      <w:r>
        <w:t>GFE</w:t>
      </w:r>
      <w:r>
        <w:rPr>
          <w:color w:val="000000"/>
        </w:rPr>
        <w:t xml:space="preserve"> at the incumbent </w:t>
      </w:r>
      <w:r>
        <w:t>Contractor(s)</w:t>
      </w:r>
      <w:r>
        <w:rPr>
          <w:color w:val="000000"/>
        </w:rPr>
        <w:t xml:space="preserve"> location. The Contractor(s) </w:t>
      </w:r>
      <w:r>
        <w:t>shall</w:t>
      </w:r>
      <w:r>
        <w:rPr>
          <w:color w:val="000000"/>
        </w:rPr>
        <w:t xml:space="preserve"> receive, manage, and maintain all GFE </w:t>
      </w:r>
      <w:r>
        <w:t>throughout</w:t>
      </w:r>
      <w:r>
        <w:rPr>
          <w:color w:val="000000"/>
        </w:rPr>
        <w:t xml:space="preserve"> the duration of the TO. </w:t>
      </w:r>
    </w:p>
    <w:p w14:paraId="7A112E1B" w14:textId="77777777" w:rsidR="002D1E57" w:rsidRDefault="002D1E57">
      <w:pPr>
        <w:pBdr>
          <w:top w:val="nil"/>
          <w:left w:val="nil"/>
          <w:bottom w:val="nil"/>
          <w:right w:val="nil"/>
          <w:between w:val="nil"/>
        </w:pBdr>
        <w:spacing w:line="246" w:lineRule="auto"/>
        <w:ind w:left="420"/>
        <w:rPr>
          <w:color w:val="000000"/>
        </w:rPr>
      </w:pPr>
    </w:p>
    <w:p w14:paraId="7A112E1C" w14:textId="77777777" w:rsidR="002D1E57" w:rsidRDefault="00000000">
      <w:pPr>
        <w:pBdr>
          <w:top w:val="nil"/>
          <w:left w:val="nil"/>
          <w:bottom w:val="nil"/>
          <w:right w:val="nil"/>
          <w:between w:val="nil"/>
        </w:pBdr>
        <w:spacing w:line="246" w:lineRule="auto"/>
        <w:ind w:left="420"/>
        <w:rPr>
          <w:color w:val="000000"/>
        </w:rPr>
      </w:pPr>
      <w:r>
        <w:rPr>
          <w:color w:val="000000"/>
        </w:rPr>
        <w:t xml:space="preserve">Hardware and software procured by the Government </w:t>
      </w:r>
      <w:r>
        <w:t xml:space="preserve">will </w:t>
      </w:r>
      <w:r>
        <w:rPr>
          <w:color w:val="000000"/>
        </w:rPr>
        <w:t xml:space="preserve">be received, managed, and tracked by the Contractor(s). Data packages for hardware and software procured by the Contractor(s) </w:t>
      </w:r>
      <w:r>
        <w:t>shall</w:t>
      </w:r>
      <w:r>
        <w:rPr>
          <w:color w:val="000000"/>
        </w:rPr>
        <w:t xml:space="preserve"> be submitted to the Government.</w:t>
      </w:r>
    </w:p>
    <w:p w14:paraId="7A112E1D" w14:textId="77777777" w:rsidR="002D1E57" w:rsidRDefault="002D1E57">
      <w:pPr>
        <w:pBdr>
          <w:top w:val="nil"/>
          <w:left w:val="nil"/>
          <w:bottom w:val="nil"/>
          <w:right w:val="nil"/>
          <w:between w:val="nil"/>
        </w:pBdr>
        <w:spacing w:before="40"/>
        <w:rPr>
          <w:color w:val="000000"/>
        </w:rPr>
      </w:pPr>
    </w:p>
    <w:p w14:paraId="7A112E1E" w14:textId="77777777" w:rsidR="002D1E57" w:rsidRDefault="00000000">
      <w:pPr>
        <w:pStyle w:val="Heading3"/>
        <w:numPr>
          <w:ilvl w:val="2"/>
          <w:numId w:val="22"/>
        </w:numPr>
        <w:tabs>
          <w:tab w:val="left" w:pos="1139"/>
        </w:tabs>
        <w:ind w:left="1139" w:hanging="719"/>
      </w:pPr>
      <w:bookmarkStart w:id="10" w:name="_ocrt3b17psvr" w:colFirst="0" w:colLast="0"/>
      <w:bookmarkEnd w:id="10"/>
      <w:r>
        <w:t>Government Furnished Information (GFI)</w:t>
      </w:r>
    </w:p>
    <w:p w14:paraId="7A112E1F" w14:textId="77777777" w:rsidR="002D1E57" w:rsidRDefault="002D1E57">
      <w:pPr>
        <w:pBdr>
          <w:top w:val="nil"/>
          <w:left w:val="nil"/>
          <w:bottom w:val="nil"/>
          <w:right w:val="nil"/>
          <w:between w:val="nil"/>
        </w:pBdr>
        <w:spacing w:before="18"/>
        <w:rPr>
          <w:b/>
          <w:bCs/>
          <w:color w:val="000000"/>
        </w:rPr>
      </w:pPr>
    </w:p>
    <w:p w14:paraId="7A112E20" w14:textId="77777777" w:rsidR="002D1E57" w:rsidRDefault="00000000">
      <w:pPr>
        <w:pBdr>
          <w:top w:val="nil"/>
          <w:left w:val="nil"/>
          <w:bottom w:val="nil"/>
          <w:right w:val="nil"/>
          <w:between w:val="nil"/>
        </w:pBdr>
        <w:spacing w:line="246" w:lineRule="auto"/>
        <w:ind w:left="420" w:right="304"/>
        <w:rPr>
          <w:color w:val="000000"/>
        </w:rPr>
      </w:pPr>
      <w:r>
        <w:t>Government furnished information (</w:t>
      </w:r>
      <w:r>
        <w:rPr>
          <w:color w:val="000000"/>
        </w:rPr>
        <w:t xml:space="preserve">GFI) includes, without limitation, all software, related documentation, and training materials, including design documentation, and working papers that are the property of the Government or </w:t>
      </w:r>
      <w:r>
        <w:t>are subject</w:t>
      </w:r>
      <w:r>
        <w:rPr>
          <w:color w:val="000000"/>
        </w:rPr>
        <w:t xml:space="preserve"> to the license restrictions of other vendors. The NCAGSS Contractor(s) </w:t>
      </w:r>
      <w:r>
        <w:t>shall</w:t>
      </w:r>
      <w:r>
        <w:rPr>
          <w:color w:val="000000"/>
        </w:rPr>
        <w:t xml:space="preserve"> be authorized to modify, maintain, test, or enhance existing software to support growth for future missions. All subsequent software purchases or changes will remain the property of the U.S. Government.  For any existing government owned systems, the Government will provide licenses. If for any new system, the Contractor(s) would be responsible for acquiring any required licenses.</w:t>
      </w:r>
    </w:p>
    <w:p w14:paraId="7A112E21" w14:textId="77777777" w:rsidR="002D1E57" w:rsidRDefault="002D1E57">
      <w:pPr>
        <w:pBdr>
          <w:top w:val="nil"/>
          <w:left w:val="nil"/>
          <w:bottom w:val="nil"/>
          <w:right w:val="nil"/>
          <w:between w:val="nil"/>
        </w:pBdr>
        <w:spacing w:before="14"/>
        <w:rPr>
          <w:color w:val="000000"/>
        </w:rPr>
      </w:pPr>
    </w:p>
    <w:p w14:paraId="7A112E22" w14:textId="77777777" w:rsidR="002D1E57" w:rsidRDefault="00000000">
      <w:pPr>
        <w:pStyle w:val="Heading2"/>
        <w:numPr>
          <w:ilvl w:val="1"/>
          <w:numId w:val="22"/>
        </w:numPr>
      </w:pPr>
      <w:bookmarkStart w:id="11" w:name="_kfenznsg03ir" w:colFirst="0" w:colLast="0"/>
      <w:bookmarkEnd w:id="11"/>
      <w:r>
        <w:rPr>
          <w:sz w:val="24"/>
          <w:szCs w:val="24"/>
        </w:rPr>
        <w:t>Contract Execution</w:t>
      </w:r>
    </w:p>
    <w:p w14:paraId="7A112E23" w14:textId="77777777" w:rsidR="002D1E57" w:rsidRDefault="002D1E57">
      <w:pPr>
        <w:pBdr>
          <w:top w:val="nil"/>
          <w:left w:val="nil"/>
          <w:bottom w:val="nil"/>
          <w:right w:val="nil"/>
          <w:between w:val="nil"/>
        </w:pBdr>
        <w:ind w:left="360"/>
        <w:rPr>
          <w:color w:val="000000"/>
        </w:rPr>
      </w:pPr>
    </w:p>
    <w:p w14:paraId="7A112E24" w14:textId="3DCB852B" w:rsidR="002D1E57" w:rsidRDefault="00000000">
      <w:pPr>
        <w:pBdr>
          <w:top w:val="nil"/>
          <w:left w:val="nil"/>
          <w:bottom w:val="nil"/>
          <w:right w:val="nil"/>
          <w:between w:val="nil"/>
        </w:pBdr>
        <w:ind w:left="360"/>
        <w:rPr>
          <w:color w:val="000000"/>
        </w:rPr>
      </w:pPr>
      <w:r>
        <w:rPr>
          <w:color w:val="000000"/>
        </w:rPr>
        <w:t xml:space="preserve">This IDIQ will encompass four </w:t>
      </w:r>
      <w:r>
        <w:t xml:space="preserve">functional service areas as </w:t>
      </w:r>
      <w:r>
        <w:rPr>
          <w:color w:val="000000"/>
        </w:rPr>
        <w:t xml:space="preserve">listed below. </w:t>
      </w:r>
      <w:r>
        <w:t xml:space="preserve">There is a separate pool of vendors for three functional areas: Operations, Maintenance, and Sustainment.  The Program Integration functional area will have </w:t>
      </w:r>
      <w:r w:rsidR="00F14479">
        <w:t xml:space="preserve">only </w:t>
      </w:r>
      <w:r>
        <w:t>one vendor.</w:t>
      </w:r>
    </w:p>
    <w:p w14:paraId="7A112E25" w14:textId="77777777" w:rsidR="002D1E57" w:rsidRDefault="00000000">
      <w:pPr>
        <w:pBdr>
          <w:top w:val="nil"/>
          <w:left w:val="nil"/>
          <w:bottom w:val="nil"/>
          <w:right w:val="nil"/>
          <w:between w:val="nil"/>
        </w:pBdr>
        <w:ind w:left="360"/>
        <w:rPr>
          <w:color w:val="000000"/>
        </w:rPr>
      </w:pPr>
      <w:r>
        <w:rPr>
          <w:color w:val="000000"/>
        </w:rPr>
        <w:t xml:space="preserve">     </w:t>
      </w:r>
    </w:p>
    <w:p w14:paraId="7A112E26" w14:textId="77777777" w:rsidR="002D1E57" w:rsidRDefault="00000000">
      <w:pPr>
        <w:numPr>
          <w:ilvl w:val="0"/>
          <w:numId w:val="14"/>
        </w:numPr>
        <w:pBdr>
          <w:top w:val="nil"/>
          <w:left w:val="nil"/>
          <w:bottom w:val="nil"/>
          <w:right w:val="nil"/>
          <w:between w:val="nil"/>
        </w:pBdr>
        <w:rPr>
          <w:color w:val="000000"/>
        </w:rPr>
      </w:pPr>
      <w:r>
        <w:t xml:space="preserve">Functional Area </w:t>
      </w:r>
      <w:r>
        <w:rPr>
          <w:color w:val="000000"/>
        </w:rPr>
        <w:t>1: Program Integration</w:t>
      </w:r>
    </w:p>
    <w:p w14:paraId="7A112E27" w14:textId="77777777" w:rsidR="002D1E57" w:rsidRDefault="00000000">
      <w:pPr>
        <w:numPr>
          <w:ilvl w:val="0"/>
          <w:numId w:val="14"/>
        </w:numPr>
        <w:pBdr>
          <w:top w:val="nil"/>
          <w:left w:val="nil"/>
          <w:bottom w:val="nil"/>
          <w:right w:val="nil"/>
          <w:between w:val="nil"/>
        </w:pBdr>
        <w:rPr>
          <w:color w:val="000000"/>
        </w:rPr>
      </w:pPr>
      <w:r>
        <w:t xml:space="preserve">Functional Area </w:t>
      </w:r>
      <w:r>
        <w:rPr>
          <w:color w:val="000000"/>
        </w:rPr>
        <w:t>2: Operations</w:t>
      </w:r>
    </w:p>
    <w:p w14:paraId="7A112E28" w14:textId="77777777" w:rsidR="002D1E57" w:rsidRDefault="00000000">
      <w:pPr>
        <w:numPr>
          <w:ilvl w:val="0"/>
          <w:numId w:val="14"/>
        </w:numPr>
        <w:pBdr>
          <w:top w:val="nil"/>
          <w:left w:val="nil"/>
          <w:bottom w:val="nil"/>
          <w:right w:val="nil"/>
          <w:between w:val="nil"/>
        </w:pBdr>
        <w:rPr>
          <w:color w:val="000000"/>
        </w:rPr>
      </w:pPr>
      <w:r>
        <w:t xml:space="preserve">Functional Area </w:t>
      </w:r>
      <w:r>
        <w:rPr>
          <w:color w:val="000000"/>
        </w:rPr>
        <w:t>3: Maintenance</w:t>
      </w:r>
    </w:p>
    <w:p w14:paraId="7A112E29" w14:textId="77777777" w:rsidR="002D1E57" w:rsidRDefault="00000000">
      <w:pPr>
        <w:numPr>
          <w:ilvl w:val="0"/>
          <w:numId w:val="14"/>
        </w:numPr>
        <w:pBdr>
          <w:top w:val="nil"/>
          <w:left w:val="nil"/>
          <w:bottom w:val="nil"/>
          <w:right w:val="nil"/>
          <w:between w:val="nil"/>
        </w:pBdr>
        <w:rPr>
          <w:color w:val="000000"/>
        </w:rPr>
      </w:pPr>
      <w:r>
        <w:t xml:space="preserve">Functional Area </w:t>
      </w:r>
      <w:r>
        <w:rPr>
          <w:color w:val="000000"/>
        </w:rPr>
        <w:t>4: Sustainment</w:t>
      </w:r>
    </w:p>
    <w:p w14:paraId="7A112E2A" w14:textId="77777777" w:rsidR="002D1E57" w:rsidRDefault="002D1E57">
      <w:pPr>
        <w:pBdr>
          <w:top w:val="nil"/>
          <w:left w:val="nil"/>
          <w:bottom w:val="nil"/>
          <w:right w:val="nil"/>
          <w:between w:val="nil"/>
        </w:pBdr>
        <w:rPr>
          <w:color w:val="000000"/>
        </w:rPr>
      </w:pPr>
    </w:p>
    <w:p w14:paraId="7A112E2B" w14:textId="77777777" w:rsidR="002D1E57" w:rsidRDefault="00000000">
      <w:pPr>
        <w:pBdr>
          <w:top w:val="nil"/>
          <w:left w:val="nil"/>
          <w:bottom w:val="nil"/>
          <w:right w:val="nil"/>
          <w:between w:val="nil"/>
        </w:pBdr>
        <w:ind w:left="360"/>
        <w:jc w:val="center"/>
        <w:rPr>
          <w:color w:val="000000"/>
        </w:rPr>
      </w:pPr>
      <w:r>
        <w:rPr>
          <w:noProof/>
          <w:color w:val="000000"/>
        </w:rPr>
        <w:drawing>
          <wp:inline distT="0" distB="0" distL="0" distR="0" wp14:anchorId="7A1134CE" wp14:editId="7A1134CF">
            <wp:extent cx="4343400" cy="3489325"/>
            <wp:effectExtent l="0" t="0" r="0" b="0"/>
            <wp:docPr id="2" name="image2.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Diagram&#10;&#10;AI-generated content may be incorrect."/>
                    <pic:cNvPicPr preferRelativeResize="0"/>
                  </pic:nvPicPr>
                  <pic:blipFill>
                    <a:blip r:embed="rId15"/>
                    <a:srcRect l="4424" r="31037" b="7871"/>
                    <a:stretch>
                      <a:fillRect/>
                    </a:stretch>
                  </pic:blipFill>
                  <pic:spPr>
                    <a:xfrm>
                      <a:off x="0" y="0"/>
                      <a:ext cx="4343400" cy="3489325"/>
                    </a:xfrm>
                    <a:prstGeom prst="rect">
                      <a:avLst/>
                    </a:prstGeom>
                    <a:ln/>
                  </pic:spPr>
                </pic:pic>
              </a:graphicData>
            </a:graphic>
          </wp:inline>
        </w:drawing>
      </w:r>
    </w:p>
    <w:p w14:paraId="7A112E2C" w14:textId="77777777" w:rsidR="002D1E57" w:rsidRDefault="00000000">
      <w:pPr>
        <w:pBdr>
          <w:top w:val="nil"/>
          <w:left w:val="nil"/>
          <w:bottom w:val="nil"/>
          <w:right w:val="nil"/>
          <w:between w:val="nil"/>
        </w:pBdr>
        <w:ind w:left="360"/>
        <w:jc w:val="center"/>
        <w:rPr>
          <w:b/>
          <w:bCs/>
          <w:color w:val="000000"/>
        </w:rPr>
      </w:pPr>
      <w:r>
        <w:rPr>
          <w:b/>
          <w:bCs/>
          <w:color w:val="000000"/>
        </w:rPr>
        <w:t xml:space="preserve">Figure 1.6-1 </w:t>
      </w:r>
      <w:proofErr w:type="spellStart"/>
      <w:r>
        <w:rPr>
          <w:b/>
          <w:bCs/>
          <w:color w:val="000000"/>
        </w:rPr>
        <w:t>NAaaS</w:t>
      </w:r>
      <w:proofErr w:type="spellEnd"/>
      <w:r>
        <w:rPr>
          <w:b/>
          <w:bCs/>
          <w:color w:val="000000"/>
        </w:rPr>
        <w:t xml:space="preserve"> PI Task Order Integration Functions</w:t>
      </w:r>
    </w:p>
    <w:p w14:paraId="7A112E2D" w14:textId="77777777" w:rsidR="002D1E57" w:rsidRDefault="002D1E57">
      <w:pPr>
        <w:pBdr>
          <w:top w:val="nil"/>
          <w:left w:val="nil"/>
          <w:bottom w:val="nil"/>
          <w:right w:val="nil"/>
          <w:between w:val="nil"/>
        </w:pBdr>
        <w:ind w:left="360"/>
      </w:pPr>
    </w:p>
    <w:p w14:paraId="7A112E2E" w14:textId="77777777" w:rsidR="002D1E57" w:rsidRDefault="00000000">
      <w:pPr>
        <w:pBdr>
          <w:top w:val="nil"/>
          <w:left w:val="nil"/>
          <w:bottom w:val="nil"/>
          <w:right w:val="nil"/>
          <w:between w:val="nil"/>
        </w:pBdr>
        <w:ind w:left="360"/>
        <w:rPr>
          <w:color w:val="000000"/>
        </w:rPr>
      </w:pPr>
      <w:r>
        <w:rPr>
          <w:color w:val="000000"/>
        </w:rPr>
        <w:t xml:space="preserve">TO 1 </w:t>
      </w:r>
      <w:proofErr w:type="spellStart"/>
      <w:r>
        <w:rPr>
          <w:color w:val="000000"/>
        </w:rPr>
        <w:t>NAaaS</w:t>
      </w:r>
      <w:proofErr w:type="spellEnd"/>
      <w:r>
        <w:rPr>
          <w:color w:val="000000"/>
        </w:rPr>
        <w:t xml:space="preserve"> PI functions are depicted in Figure 1.6-1. The execution for </w:t>
      </w:r>
      <w:proofErr w:type="spellStart"/>
      <w:r>
        <w:rPr>
          <w:color w:val="000000"/>
        </w:rPr>
        <w:t>NAaaS</w:t>
      </w:r>
      <w:proofErr w:type="spellEnd"/>
      <w:r>
        <w:rPr>
          <w:color w:val="000000"/>
        </w:rPr>
        <w:t xml:space="preserve"> PI, operations, maintenance, and sustainment functions of NESDIS-deployed antenna hardware, firmware, and antenna ground systems includes support for:</w:t>
      </w:r>
    </w:p>
    <w:p w14:paraId="7A112E2F" w14:textId="77777777" w:rsidR="002D1E57" w:rsidRDefault="002D1E57">
      <w:pPr>
        <w:pBdr>
          <w:top w:val="nil"/>
          <w:left w:val="nil"/>
          <w:bottom w:val="nil"/>
          <w:right w:val="nil"/>
          <w:between w:val="nil"/>
        </w:pBdr>
        <w:ind w:left="360"/>
        <w:rPr>
          <w:color w:val="000000"/>
        </w:rPr>
      </w:pPr>
    </w:p>
    <w:p w14:paraId="7A112E30" w14:textId="77777777" w:rsidR="002D1E57" w:rsidRDefault="00000000">
      <w:pPr>
        <w:numPr>
          <w:ilvl w:val="0"/>
          <w:numId w:val="16"/>
        </w:numPr>
        <w:pBdr>
          <w:top w:val="nil"/>
          <w:left w:val="nil"/>
          <w:bottom w:val="nil"/>
          <w:right w:val="nil"/>
          <w:between w:val="nil"/>
        </w:pBdr>
        <w:rPr>
          <w:color w:val="000000"/>
        </w:rPr>
      </w:pPr>
      <w:r>
        <w:rPr>
          <w:color w:val="000000"/>
        </w:rPr>
        <w:t>Satellite-to-Ground communications, including radio frequency (RF) antenna systems.</w:t>
      </w:r>
    </w:p>
    <w:p w14:paraId="7A112E31" w14:textId="77777777" w:rsidR="002D1E57" w:rsidRDefault="00000000">
      <w:pPr>
        <w:numPr>
          <w:ilvl w:val="0"/>
          <w:numId w:val="16"/>
        </w:numPr>
        <w:pBdr>
          <w:top w:val="nil"/>
          <w:left w:val="nil"/>
          <w:bottom w:val="nil"/>
          <w:right w:val="nil"/>
          <w:between w:val="nil"/>
        </w:pBdr>
        <w:rPr>
          <w:color w:val="000000"/>
        </w:rPr>
      </w:pPr>
      <w:r>
        <w:rPr>
          <w:color w:val="000000"/>
        </w:rPr>
        <w:t>Common service capabilities that support mission scheduling, antenna ground system software/subsystem functions, and antennas monitoring and control.</w:t>
      </w:r>
    </w:p>
    <w:p w14:paraId="7A112E32" w14:textId="77777777" w:rsidR="002D1E57" w:rsidRDefault="00000000">
      <w:pPr>
        <w:numPr>
          <w:ilvl w:val="0"/>
          <w:numId w:val="16"/>
        </w:numPr>
        <w:pBdr>
          <w:top w:val="nil"/>
          <w:left w:val="nil"/>
          <w:bottom w:val="nil"/>
          <w:right w:val="nil"/>
          <w:between w:val="nil"/>
        </w:pBdr>
        <w:rPr>
          <w:color w:val="000000"/>
        </w:rPr>
      </w:pPr>
      <w:r>
        <w:rPr>
          <w:color w:val="000000"/>
        </w:rPr>
        <w:t>Program execution and delivery of services using the National Institute of Standards and Technology (NIST) and other security control guidelines.</w:t>
      </w:r>
    </w:p>
    <w:p w14:paraId="7A112E33" w14:textId="77777777" w:rsidR="002D1E57" w:rsidRDefault="00000000">
      <w:pPr>
        <w:numPr>
          <w:ilvl w:val="0"/>
          <w:numId w:val="16"/>
        </w:numPr>
        <w:pBdr>
          <w:top w:val="nil"/>
          <w:left w:val="nil"/>
          <w:bottom w:val="nil"/>
          <w:right w:val="nil"/>
          <w:between w:val="nil"/>
        </w:pBdr>
        <w:rPr>
          <w:color w:val="000000"/>
        </w:rPr>
      </w:pPr>
      <w:r>
        <w:rPr>
          <w:color w:val="000000"/>
        </w:rPr>
        <w:t>Technical baseline evolution, both hardware and software that changes components or adopts new technology.</w:t>
      </w:r>
    </w:p>
    <w:p w14:paraId="7A112E34" w14:textId="77777777" w:rsidR="002D1E57" w:rsidRDefault="00000000">
      <w:pPr>
        <w:numPr>
          <w:ilvl w:val="0"/>
          <w:numId w:val="16"/>
        </w:numPr>
        <w:pBdr>
          <w:top w:val="nil"/>
          <w:left w:val="nil"/>
          <w:bottom w:val="nil"/>
          <w:right w:val="nil"/>
          <w:between w:val="nil"/>
        </w:pBdr>
        <w:rPr>
          <w:color w:val="000000"/>
        </w:rPr>
      </w:pPr>
      <w:r>
        <w:rPr>
          <w:color w:val="000000"/>
        </w:rPr>
        <w:t>Utilizing Government approved cloud infrastructure services for Satellite Data Processing and distribution and Satellite operations services.</w:t>
      </w:r>
    </w:p>
    <w:p w14:paraId="7A112E35" w14:textId="77777777" w:rsidR="002D1E57" w:rsidRDefault="002D1E57"/>
    <w:p w14:paraId="7A112E36" w14:textId="77777777" w:rsidR="002D1E57" w:rsidRDefault="00000000">
      <w:pPr>
        <w:pStyle w:val="Heading1"/>
        <w:rPr>
          <w:sz w:val="24"/>
          <w:szCs w:val="24"/>
        </w:rPr>
      </w:pPr>
      <w:bookmarkStart w:id="12" w:name="_ofpk6zum5h9j" w:colFirst="0" w:colLast="0"/>
      <w:bookmarkEnd w:id="12"/>
      <w:r>
        <w:t xml:space="preserve">      </w:t>
      </w:r>
      <w:r>
        <w:rPr>
          <w:sz w:val="24"/>
          <w:szCs w:val="24"/>
        </w:rPr>
        <w:t>2.0     Applicable Documents</w:t>
      </w:r>
    </w:p>
    <w:p w14:paraId="7A112E37" w14:textId="77777777" w:rsidR="002D1E57" w:rsidRDefault="002D1E57"/>
    <w:p w14:paraId="7A112E38" w14:textId="77777777" w:rsidR="002D1E57" w:rsidRDefault="00000000">
      <w:pPr>
        <w:pBdr>
          <w:top w:val="nil"/>
          <w:left w:val="nil"/>
          <w:bottom w:val="nil"/>
          <w:right w:val="nil"/>
          <w:between w:val="nil"/>
        </w:pBdr>
        <w:spacing w:line="256" w:lineRule="auto"/>
        <w:ind w:left="450"/>
        <w:rPr>
          <w:color w:val="000000"/>
        </w:rPr>
      </w:pPr>
      <w:r>
        <w:rPr>
          <w:color w:val="000000"/>
        </w:rPr>
        <w:t xml:space="preserve">Documents applicable to this contract include the NESDIS Systems Engineering and Program Management Policies and Procedures and OSPO Systems Description documents that apply to all OSPO systems. The most current editions, </w:t>
      </w:r>
      <w:r>
        <w:t>along with TO applicable and reference documents,</w:t>
      </w:r>
      <w:r>
        <w:rPr>
          <w:color w:val="000000"/>
        </w:rPr>
        <w:t xml:space="preserve"> are included in the NCAGSS Acquisition Document Library. Other reference documents include the most current edition of the DOC and NOAA IT Security Policies. These may be found at </w:t>
      </w:r>
      <w:hyperlink r:id="rId16">
        <w:r>
          <w:rPr>
            <w:color w:val="1154CC"/>
            <w:u w:val="single"/>
          </w:rPr>
          <w:t>https://www.csp.noaa.gov/policies/</w:t>
        </w:r>
      </w:hyperlink>
      <w:r>
        <w:rPr>
          <w:color w:val="1154CC"/>
          <w:u w:val="single"/>
        </w:rPr>
        <w:t>.</w:t>
      </w:r>
    </w:p>
    <w:p w14:paraId="7A112E39" w14:textId="77777777" w:rsidR="002D1E57" w:rsidRDefault="002D1E57">
      <w:pPr>
        <w:pBdr>
          <w:top w:val="nil"/>
          <w:left w:val="nil"/>
          <w:bottom w:val="nil"/>
          <w:right w:val="nil"/>
          <w:between w:val="nil"/>
        </w:pBdr>
        <w:ind w:left="450" w:right="90"/>
      </w:pPr>
    </w:p>
    <w:p w14:paraId="7A112E3A" w14:textId="77777777" w:rsidR="002D1E57" w:rsidRDefault="00000000">
      <w:pPr>
        <w:pBdr>
          <w:top w:val="nil"/>
          <w:left w:val="nil"/>
          <w:bottom w:val="nil"/>
          <w:right w:val="nil"/>
          <w:between w:val="nil"/>
        </w:pBdr>
        <w:ind w:left="450" w:right="90"/>
        <w:rPr>
          <w:color w:val="000000"/>
        </w:rPr>
      </w:pPr>
      <w:r>
        <w:rPr>
          <w:color w:val="000000"/>
        </w:rPr>
        <w:t xml:space="preserve">The NIST Federal Information Processing Standards (FIPS) and Special Publications (SP) documents listed in Appendix C, Applicable Reference and Security Documents apply to all OSPO systems and reference the latest applicable revision of the document. The most current edition of the NIST FIPS and SP document may also be found at </w:t>
      </w:r>
      <w:hyperlink r:id="rId17">
        <w:r>
          <w:rPr>
            <w:color w:val="1154CC"/>
            <w:u w:val="single"/>
          </w:rPr>
          <w:t>https://csrc.nist.gov/publications</w:t>
        </w:r>
      </w:hyperlink>
      <w:r>
        <w:rPr>
          <w:color w:val="1154CC"/>
        </w:rPr>
        <w:t>.</w:t>
      </w:r>
    </w:p>
    <w:p w14:paraId="7A112E3B" w14:textId="77777777" w:rsidR="002D1E57" w:rsidRDefault="002D1E57">
      <w:pPr>
        <w:pBdr>
          <w:top w:val="nil"/>
          <w:left w:val="nil"/>
          <w:bottom w:val="nil"/>
          <w:right w:val="nil"/>
          <w:between w:val="nil"/>
        </w:pBdr>
        <w:ind w:left="420" w:right="992"/>
        <w:jc w:val="center"/>
        <w:rPr>
          <w:b/>
          <w:bCs/>
        </w:rPr>
      </w:pPr>
    </w:p>
    <w:p w14:paraId="7A112E3C" w14:textId="77777777" w:rsidR="002D1E57" w:rsidRDefault="00000000">
      <w:pPr>
        <w:pStyle w:val="Heading1"/>
        <w:tabs>
          <w:tab w:val="left" w:pos="1139"/>
        </w:tabs>
        <w:rPr>
          <w:sz w:val="24"/>
          <w:szCs w:val="24"/>
        </w:rPr>
      </w:pPr>
      <w:bookmarkStart w:id="13" w:name="_k4zb8eg1zrkr" w:colFirst="0" w:colLast="0"/>
      <w:bookmarkEnd w:id="13"/>
      <w:r>
        <w:t xml:space="preserve">     </w:t>
      </w:r>
      <w:r>
        <w:rPr>
          <w:sz w:val="24"/>
          <w:szCs w:val="24"/>
        </w:rPr>
        <w:t>3.0     Requirements</w:t>
      </w:r>
    </w:p>
    <w:p w14:paraId="7A112E3D" w14:textId="77777777" w:rsidR="002D1E57" w:rsidRDefault="002D1E57"/>
    <w:p w14:paraId="7A112E3E" w14:textId="77777777" w:rsidR="002D1E57" w:rsidRDefault="00000000">
      <w:pPr>
        <w:ind w:left="418"/>
      </w:pPr>
      <w:r>
        <w:rPr>
          <w:color w:val="000000"/>
        </w:rPr>
        <w:t>NOAA may issue TOs as new mission requirements, evolving technologies or emerging services are identified</w:t>
      </w:r>
      <w:r>
        <w:t xml:space="preserve"> </w:t>
      </w:r>
      <w:r>
        <w:rPr>
          <w:color w:val="000000"/>
        </w:rPr>
        <w:t xml:space="preserve">for the Contractor(s) to perform the requirements identified in </w:t>
      </w:r>
      <w:proofErr w:type="gramStart"/>
      <w:r>
        <w:rPr>
          <w:color w:val="000000"/>
        </w:rPr>
        <w:t>this SOW. General requirements</w:t>
      </w:r>
      <w:proofErr w:type="gramEnd"/>
      <w:r>
        <w:rPr>
          <w:color w:val="000000"/>
        </w:rPr>
        <w:t xml:space="preserve">, provided below, are applicable to all TOs. Additional specific requirements are provided for each TO task area in this IDIQ SOW for Program Integration, Operations, Maintenance and Sustainment.  The </w:t>
      </w:r>
      <w:r>
        <w:t xml:space="preserve">sample </w:t>
      </w:r>
      <w:r>
        <w:rPr>
          <w:color w:val="000000"/>
        </w:rPr>
        <w:t xml:space="preserve">TOs for Program Integration, Operations, Maintenance, and Sustainment contain additional TO requirements. Note some IDIQ TO requirements may be duplicated across TOs. </w:t>
      </w:r>
    </w:p>
    <w:p w14:paraId="7A112E3F" w14:textId="77777777" w:rsidR="002D1E57" w:rsidRDefault="00000000">
      <w:r>
        <w:t xml:space="preserve"> </w:t>
      </w:r>
    </w:p>
    <w:p w14:paraId="7A112E40" w14:textId="77777777" w:rsidR="002D1E57" w:rsidRDefault="00000000">
      <w:pPr>
        <w:pStyle w:val="Heading2"/>
        <w:numPr>
          <w:ilvl w:val="1"/>
          <w:numId w:val="13"/>
        </w:numPr>
      </w:pPr>
      <w:bookmarkStart w:id="14" w:name="_e1zuqbdjy1zr" w:colFirst="0" w:colLast="0"/>
      <w:bookmarkEnd w:id="14"/>
      <w:r>
        <w:rPr>
          <w:sz w:val="24"/>
          <w:szCs w:val="24"/>
        </w:rPr>
        <w:t xml:space="preserve">General Requirements </w:t>
      </w:r>
    </w:p>
    <w:p w14:paraId="7A112E41" w14:textId="77777777" w:rsidR="002D1E57" w:rsidRDefault="00000000">
      <w:pPr>
        <w:pBdr>
          <w:top w:val="nil"/>
          <w:left w:val="nil"/>
          <w:bottom w:val="nil"/>
          <w:right w:val="nil"/>
          <w:between w:val="nil"/>
        </w:pBdr>
        <w:spacing w:before="305" w:line="246" w:lineRule="auto"/>
        <w:ind w:left="420"/>
        <w:rPr>
          <w:color w:val="000000"/>
        </w:rPr>
      </w:pPr>
      <w:r>
        <w:rPr>
          <w:color w:val="000000"/>
        </w:rPr>
        <w:t xml:space="preserve">The Contractor(s) shall </w:t>
      </w:r>
      <w:r>
        <w:t xml:space="preserve">develop </w:t>
      </w:r>
      <w:r>
        <w:rPr>
          <w:color w:val="000000"/>
        </w:rPr>
        <w:t>an Associate Contractor Agreement (ACA) per the requirements specified in Section H, Special Contract Requirements, in the IDIQ contract. The intent of th</w:t>
      </w:r>
      <w:r>
        <w:t>is</w:t>
      </w:r>
      <w:r>
        <w:rPr>
          <w:color w:val="000000"/>
        </w:rPr>
        <w:t xml:space="preserve"> agreement is to provide a basis for sharing information, data, technical knowledge, expertise, and resources essential to the integration of the </w:t>
      </w:r>
      <w:proofErr w:type="spellStart"/>
      <w:r>
        <w:rPr>
          <w:color w:val="000000"/>
        </w:rPr>
        <w:t>NAaaS</w:t>
      </w:r>
      <w:proofErr w:type="spellEnd"/>
      <w:r>
        <w:rPr>
          <w:color w:val="000000"/>
        </w:rPr>
        <w:t xml:space="preserve"> program and to ensure the greatest degree of cooperation for the development of the program to meet the terms of the IDIQ contract.</w:t>
      </w:r>
    </w:p>
    <w:p w14:paraId="7A112E42" w14:textId="77777777" w:rsidR="002D1E57" w:rsidRDefault="002D1E57">
      <w:pPr>
        <w:pBdr>
          <w:top w:val="nil"/>
          <w:left w:val="nil"/>
          <w:bottom w:val="nil"/>
          <w:right w:val="nil"/>
          <w:between w:val="nil"/>
        </w:pBdr>
        <w:ind w:left="420"/>
      </w:pPr>
    </w:p>
    <w:p w14:paraId="7A112E43" w14:textId="77777777" w:rsidR="002D1E57" w:rsidRDefault="00000000">
      <w:pPr>
        <w:pBdr>
          <w:top w:val="nil"/>
          <w:left w:val="nil"/>
          <w:bottom w:val="nil"/>
          <w:right w:val="nil"/>
          <w:between w:val="nil"/>
        </w:pBdr>
        <w:ind w:left="420"/>
        <w:rPr>
          <w:color w:val="000000"/>
        </w:rPr>
      </w:pPr>
      <w:r>
        <w:rPr>
          <w:color w:val="000000"/>
        </w:rPr>
        <w:t xml:space="preserve">The </w:t>
      </w:r>
      <w:proofErr w:type="spellStart"/>
      <w:r>
        <w:rPr>
          <w:color w:val="000000"/>
        </w:rPr>
        <w:t>NAaaS</w:t>
      </w:r>
      <w:proofErr w:type="spellEnd"/>
      <w:r>
        <w:rPr>
          <w:color w:val="000000"/>
        </w:rPr>
        <w:t xml:space="preserve"> PI and TO Contractor(s) shall:</w:t>
      </w:r>
    </w:p>
    <w:p w14:paraId="7A112E44" w14:textId="77777777" w:rsidR="002D1E57" w:rsidRDefault="002D1E57">
      <w:pPr>
        <w:pBdr>
          <w:top w:val="nil"/>
          <w:left w:val="nil"/>
          <w:bottom w:val="nil"/>
          <w:right w:val="nil"/>
          <w:between w:val="nil"/>
        </w:pBdr>
        <w:spacing w:before="9"/>
        <w:rPr>
          <w:color w:val="000000"/>
        </w:rPr>
      </w:pPr>
    </w:p>
    <w:p w14:paraId="7A112E45" w14:textId="77777777" w:rsidR="002D1E57" w:rsidRDefault="00000000">
      <w:pPr>
        <w:numPr>
          <w:ilvl w:val="0"/>
          <w:numId w:val="8"/>
        </w:numPr>
        <w:pBdr>
          <w:top w:val="nil"/>
          <w:left w:val="nil"/>
          <w:bottom w:val="nil"/>
          <w:right w:val="nil"/>
          <w:between w:val="nil"/>
        </w:pBdr>
        <w:tabs>
          <w:tab w:val="left" w:pos="1140"/>
        </w:tabs>
        <w:spacing w:before="1" w:line="246" w:lineRule="auto"/>
        <w:ind w:right="686"/>
        <w:rPr>
          <w:color w:val="000000"/>
        </w:rPr>
      </w:pPr>
      <w:r>
        <w:rPr>
          <w:color w:val="000000"/>
        </w:rPr>
        <w:lastRenderedPageBreak/>
        <w:t xml:space="preserve">Work with and share information with other Contractor(s) to facilitate </w:t>
      </w:r>
      <w:proofErr w:type="spellStart"/>
      <w:r>
        <w:rPr>
          <w:color w:val="000000"/>
        </w:rPr>
        <w:t>NAaaS</w:t>
      </w:r>
      <w:proofErr w:type="spellEnd"/>
      <w:r>
        <w:rPr>
          <w:color w:val="000000"/>
        </w:rPr>
        <w:t xml:space="preserve"> enterprise Programmatic Integration. </w:t>
      </w:r>
    </w:p>
    <w:p w14:paraId="7A112E46" w14:textId="77777777" w:rsidR="002D1E57" w:rsidRDefault="00000000">
      <w:pPr>
        <w:numPr>
          <w:ilvl w:val="0"/>
          <w:numId w:val="8"/>
        </w:numPr>
        <w:pBdr>
          <w:top w:val="nil"/>
          <w:left w:val="nil"/>
          <w:bottom w:val="nil"/>
          <w:right w:val="nil"/>
          <w:between w:val="nil"/>
        </w:pBdr>
        <w:tabs>
          <w:tab w:val="left" w:pos="1140"/>
        </w:tabs>
        <w:spacing w:before="1" w:line="246" w:lineRule="auto"/>
        <w:ind w:right="740"/>
        <w:rPr>
          <w:color w:val="000000"/>
        </w:rPr>
      </w:pPr>
      <w:r>
        <w:rPr>
          <w:color w:val="000000"/>
        </w:rPr>
        <w:t>Perform operations, maintenance, integration and sustainment activities as defined in indivi</w:t>
      </w:r>
      <w:r>
        <w:t xml:space="preserve">dual TOs </w:t>
      </w:r>
      <w:r>
        <w:rPr>
          <w:color w:val="000000"/>
        </w:rPr>
        <w:t>at locations/</w:t>
      </w:r>
      <w:r>
        <w:t>sites</w:t>
      </w:r>
      <w:r>
        <w:rPr>
          <w:color w:val="000000"/>
        </w:rPr>
        <w:t xml:space="preserve"> listed in Section 1.4. </w:t>
      </w:r>
    </w:p>
    <w:p w14:paraId="7A112E47" w14:textId="77777777" w:rsidR="002D1E57" w:rsidRDefault="00000000">
      <w:pPr>
        <w:numPr>
          <w:ilvl w:val="0"/>
          <w:numId w:val="8"/>
        </w:numPr>
        <w:pBdr>
          <w:top w:val="nil"/>
          <w:left w:val="nil"/>
          <w:bottom w:val="nil"/>
          <w:right w:val="nil"/>
          <w:between w:val="nil"/>
        </w:pBdr>
        <w:spacing w:line="246" w:lineRule="auto"/>
        <w:ind w:right="461"/>
      </w:pPr>
      <w:r>
        <w:rPr>
          <w:color w:val="000000"/>
        </w:rPr>
        <w:t>Leverage use of commercial services including commercial Ground Systems as a Service (</w:t>
      </w:r>
      <w:proofErr w:type="spellStart"/>
      <w:r>
        <w:rPr>
          <w:color w:val="000000"/>
        </w:rPr>
        <w:t>GSaaS</w:t>
      </w:r>
      <w:proofErr w:type="spellEnd"/>
      <w:r>
        <w:rPr>
          <w:color w:val="000000"/>
        </w:rPr>
        <w:t>) for additional coverage and/or capacity when conducting trades for meeting new service requirements.</w:t>
      </w:r>
    </w:p>
    <w:p w14:paraId="7A112E48" w14:textId="77777777" w:rsidR="002D1E57" w:rsidRDefault="00000000">
      <w:pPr>
        <w:numPr>
          <w:ilvl w:val="0"/>
          <w:numId w:val="8"/>
        </w:numPr>
        <w:pBdr>
          <w:top w:val="nil"/>
          <w:left w:val="nil"/>
          <w:bottom w:val="nil"/>
          <w:right w:val="nil"/>
          <w:between w:val="nil"/>
        </w:pBdr>
        <w:tabs>
          <w:tab w:val="left" w:pos="1140"/>
        </w:tabs>
        <w:spacing w:before="2" w:line="246" w:lineRule="auto"/>
        <w:ind w:right="414"/>
        <w:rPr>
          <w:color w:val="000000"/>
        </w:rPr>
      </w:pPr>
      <w:r>
        <w:rPr>
          <w:color w:val="000000"/>
        </w:rPr>
        <w:t>Provide personnel that possess the required education, level of experience, and professional and technical certifications per attachment J-2, Labor Category Description, of the IDIQ contract.</w:t>
      </w:r>
    </w:p>
    <w:p w14:paraId="7A112E49" w14:textId="77777777" w:rsidR="002D1E57" w:rsidRDefault="00000000">
      <w:pPr>
        <w:numPr>
          <w:ilvl w:val="0"/>
          <w:numId w:val="8"/>
        </w:numPr>
        <w:pBdr>
          <w:top w:val="nil"/>
          <w:left w:val="nil"/>
          <w:bottom w:val="nil"/>
          <w:right w:val="nil"/>
          <w:between w:val="nil"/>
        </w:pBdr>
        <w:tabs>
          <w:tab w:val="left" w:pos="1140"/>
        </w:tabs>
        <w:spacing w:before="1" w:line="246" w:lineRule="auto"/>
        <w:ind w:right="327"/>
        <w:rPr>
          <w:color w:val="000000"/>
        </w:rPr>
      </w:pPr>
      <w:r>
        <w:rPr>
          <w:color w:val="000000"/>
        </w:rPr>
        <w:t xml:space="preserve">Provide personnel that possess the required </w:t>
      </w:r>
      <w:r>
        <w:t>s</w:t>
      </w:r>
      <w:r>
        <w:rPr>
          <w:color w:val="000000"/>
        </w:rPr>
        <w:t xml:space="preserve">ecurity </w:t>
      </w:r>
      <w:r>
        <w:t>c</w:t>
      </w:r>
      <w:r>
        <w:rPr>
          <w:color w:val="000000"/>
        </w:rPr>
        <w:t>learance which will be identified at the TO level.</w:t>
      </w:r>
    </w:p>
    <w:p w14:paraId="7A112E4A" w14:textId="77777777" w:rsidR="002D1E57" w:rsidRDefault="00000000">
      <w:pPr>
        <w:numPr>
          <w:ilvl w:val="0"/>
          <w:numId w:val="8"/>
        </w:numPr>
        <w:pBdr>
          <w:top w:val="nil"/>
          <w:left w:val="nil"/>
          <w:bottom w:val="nil"/>
          <w:right w:val="nil"/>
          <w:between w:val="nil"/>
        </w:pBdr>
        <w:tabs>
          <w:tab w:val="left" w:pos="1140"/>
        </w:tabs>
        <w:spacing w:line="246" w:lineRule="auto"/>
        <w:ind w:right="701"/>
        <w:rPr>
          <w:color w:val="000000"/>
        </w:rPr>
      </w:pPr>
      <w:r>
        <w:rPr>
          <w:color w:val="000000"/>
        </w:rPr>
        <w:t xml:space="preserve">Deliver products and services in accordance with the deliverables section of each TO. </w:t>
      </w:r>
    </w:p>
    <w:p w14:paraId="7A112E4B" w14:textId="77777777" w:rsidR="002D1E57" w:rsidRDefault="00000000">
      <w:pPr>
        <w:numPr>
          <w:ilvl w:val="0"/>
          <w:numId w:val="8"/>
        </w:numPr>
        <w:pBdr>
          <w:top w:val="nil"/>
          <w:left w:val="nil"/>
          <w:bottom w:val="nil"/>
          <w:right w:val="nil"/>
          <w:between w:val="nil"/>
        </w:pBdr>
        <w:tabs>
          <w:tab w:val="left" w:pos="1140"/>
        </w:tabs>
        <w:spacing w:before="1" w:line="246" w:lineRule="auto"/>
        <w:ind w:right="474"/>
        <w:rPr>
          <w:color w:val="000000"/>
        </w:rPr>
      </w:pPr>
      <w:r>
        <w:rPr>
          <w:color w:val="000000"/>
        </w:rPr>
        <w:t>Furnish labor as necessary, for packing, unpacking and placement of equipment when in the possession of the Government.</w:t>
      </w:r>
    </w:p>
    <w:p w14:paraId="7A112E4C" w14:textId="77777777" w:rsidR="002D1E57" w:rsidRDefault="00000000">
      <w:pPr>
        <w:numPr>
          <w:ilvl w:val="0"/>
          <w:numId w:val="8"/>
        </w:numPr>
        <w:pBdr>
          <w:top w:val="nil"/>
          <w:left w:val="nil"/>
          <w:bottom w:val="nil"/>
          <w:right w:val="nil"/>
          <w:between w:val="nil"/>
        </w:pBdr>
        <w:tabs>
          <w:tab w:val="left" w:pos="1140"/>
        </w:tabs>
        <w:spacing w:before="1" w:line="246" w:lineRule="auto"/>
        <w:ind w:right="474"/>
        <w:rPr>
          <w:color w:val="000000"/>
        </w:rPr>
      </w:pPr>
      <w:r>
        <w:rPr>
          <w:color w:val="000000"/>
        </w:rPr>
        <w:t>Use Commercial Off the Shelf (</w:t>
      </w:r>
      <w:r>
        <w:rPr>
          <w:color w:val="000000"/>
          <w:highlight w:val="white"/>
        </w:rPr>
        <w:t xml:space="preserve">COTS) </w:t>
      </w:r>
      <w:r>
        <w:rPr>
          <w:color w:val="000000"/>
        </w:rPr>
        <w:t xml:space="preserve">or </w:t>
      </w:r>
      <w:r>
        <w:t>o</w:t>
      </w:r>
      <w:r>
        <w:rPr>
          <w:color w:val="000000"/>
        </w:rPr>
        <w:t>pen-</w:t>
      </w:r>
      <w:r>
        <w:t>s</w:t>
      </w:r>
      <w:r>
        <w:rPr>
          <w:color w:val="000000"/>
        </w:rPr>
        <w:t>ource software wherever possible</w:t>
      </w:r>
      <w:r>
        <w:t xml:space="preserve"> and, </w:t>
      </w:r>
      <w:r>
        <w:rPr>
          <w:color w:val="000000"/>
        </w:rPr>
        <w:t>when cost effective, and obtain Government approval for all modifications to COTS.</w:t>
      </w:r>
    </w:p>
    <w:p w14:paraId="7A112E4D" w14:textId="77777777" w:rsidR="002D1E57" w:rsidRDefault="00000000">
      <w:pPr>
        <w:numPr>
          <w:ilvl w:val="0"/>
          <w:numId w:val="8"/>
        </w:numPr>
        <w:pBdr>
          <w:top w:val="nil"/>
          <w:left w:val="nil"/>
          <w:bottom w:val="nil"/>
          <w:right w:val="nil"/>
          <w:between w:val="nil"/>
        </w:pBdr>
        <w:tabs>
          <w:tab w:val="left" w:pos="1140"/>
        </w:tabs>
        <w:spacing w:before="1" w:line="246" w:lineRule="auto"/>
        <w:ind w:right="474"/>
        <w:rPr>
          <w:color w:val="000000"/>
        </w:rPr>
      </w:pPr>
      <w:r>
        <w:rPr>
          <w:color w:val="000000"/>
        </w:rPr>
        <w:t xml:space="preserve">Adhere to cybersecurity requirements. </w:t>
      </w:r>
    </w:p>
    <w:p w14:paraId="7A112E4E" w14:textId="77777777" w:rsidR="002D1E57" w:rsidRDefault="00000000">
      <w:pPr>
        <w:numPr>
          <w:ilvl w:val="0"/>
          <w:numId w:val="8"/>
        </w:numPr>
        <w:pBdr>
          <w:top w:val="nil"/>
          <w:left w:val="nil"/>
          <w:bottom w:val="nil"/>
          <w:right w:val="nil"/>
          <w:between w:val="nil"/>
        </w:pBdr>
        <w:tabs>
          <w:tab w:val="left" w:pos="1140"/>
        </w:tabs>
        <w:spacing w:before="1" w:line="246" w:lineRule="auto"/>
        <w:ind w:right="474"/>
        <w:rPr>
          <w:color w:val="000000"/>
        </w:rPr>
      </w:pPr>
      <w:r>
        <w:rPr>
          <w:color w:val="000000"/>
        </w:rPr>
        <w:t>Perform financial management and control of the execution of the work.</w:t>
      </w:r>
    </w:p>
    <w:p w14:paraId="7A112E4F" w14:textId="77777777" w:rsidR="002D1E57" w:rsidRDefault="00000000">
      <w:pPr>
        <w:numPr>
          <w:ilvl w:val="0"/>
          <w:numId w:val="8"/>
        </w:numPr>
        <w:pBdr>
          <w:top w:val="nil"/>
          <w:left w:val="nil"/>
          <w:bottom w:val="nil"/>
          <w:right w:val="nil"/>
          <w:between w:val="nil"/>
        </w:pBdr>
        <w:tabs>
          <w:tab w:val="left" w:pos="1140"/>
        </w:tabs>
        <w:spacing w:before="1" w:line="246" w:lineRule="auto"/>
        <w:ind w:right="474"/>
        <w:rPr>
          <w:color w:val="000000"/>
        </w:rPr>
      </w:pPr>
      <w:r>
        <w:rPr>
          <w:color w:val="000000"/>
        </w:rPr>
        <w:t>Provide financial management of the contract TOs including, spend plans, invoicing, fund status, engineering assessments (EAs) and travel management.</w:t>
      </w:r>
    </w:p>
    <w:p w14:paraId="7A112E50" w14:textId="77777777" w:rsidR="002D1E57" w:rsidRDefault="00000000">
      <w:pPr>
        <w:numPr>
          <w:ilvl w:val="0"/>
          <w:numId w:val="8"/>
        </w:numPr>
        <w:pBdr>
          <w:top w:val="nil"/>
          <w:left w:val="nil"/>
          <w:bottom w:val="nil"/>
          <w:right w:val="nil"/>
          <w:between w:val="nil"/>
        </w:pBdr>
        <w:rPr>
          <w:color w:val="000000"/>
        </w:rPr>
      </w:pPr>
      <w:r>
        <w:rPr>
          <w:color w:val="000000"/>
        </w:rPr>
        <w:t xml:space="preserve">The Contractor(s) shall participate in </w:t>
      </w:r>
      <w:proofErr w:type="spellStart"/>
      <w:r>
        <w:rPr>
          <w:color w:val="000000"/>
        </w:rPr>
        <w:t>NAaaS</w:t>
      </w:r>
      <w:proofErr w:type="spellEnd"/>
      <w:r>
        <w:rPr>
          <w:color w:val="000000"/>
        </w:rPr>
        <w:t xml:space="preserve"> monthly program management reviews conducted by the P</w:t>
      </w:r>
      <w:r>
        <w:t xml:space="preserve">I. Contractor(s) for Operations, Management, and Sustainment are </w:t>
      </w:r>
      <w:proofErr w:type="gramStart"/>
      <w:r>
        <w:t>to  conduct</w:t>
      </w:r>
      <w:proofErr w:type="gramEnd"/>
      <w:r>
        <w:t xml:space="preserve"> monthly project management reviews providing </w:t>
      </w:r>
      <w:r>
        <w:rPr>
          <w:color w:val="000000"/>
        </w:rPr>
        <w:t xml:space="preserve">project related information to the </w:t>
      </w:r>
      <w:proofErr w:type="spellStart"/>
      <w:r>
        <w:rPr>
          <w:color w:val="000000"/>
        </w:rPr>
        <w:t>NAaaS</w:t>
      </w:r>
      <w:proofErr w:type="spellEnd"/>
      <w:r>
        <w:rPr>
          <w:color w:val="000000"/>
        </w:rPr>
        <w:t xml:space="preserve"> PI</w:t>
      </w:r>
      <w:r>
        <w:t xml:space="preserve"> within 10 days of the program review.</w:t>
      </w:r>
    </w:p>
    <w:p w14:paraId="7A112E51" w14:textId="77777777" w:rsidR="002D1E57" w:rsidRDefault="00000000">
      <w:pPr>
        <w:numPr>
          <w:ilvl w:val="0"/>
          <w:numId w:val="8"/>
        </w:numPr>
        <w:pBdr>
          <w:top w:val="nil"/>
          <w:left w:val="nil"/>
          <w:bottom w:val="nil"/>
          <w:right w:val="nil"/>
          <w:between w:val="nil"/>
        </w:pBdr>
        <w:rPr>
          <w:color w:val="000000"/>
        </w:rPr>
      </w:pPr>
      <w:r>
        <w:rPr>
          <w:color w:val="000000"/>
        </w:rPr>
        <w:t>The Contractor(s) shall perform configuration management in accordance with the OSPO configuration management plan (current version) that includes support to Government enterprise tools; meeting management services; related documentation; configuration change documentation and related forms of applicable systems; coordinate with the Government up</w:t>
      </w:r>
      <w:r>
        <w:t xml:space="preserve">dates needed to document in a designated Government library via the PI; </w:t>
      </w:r>
      <w:r>
        <w:rPr>
          <w:color w:val="000000"/>
        </w:rPr>
        <w:t>configuration control board support; and operations procedure support.</w:t>
      </w:r>
    </w:p>
    <w:p w14:paraId="7A112E52" w14:textId="77777777" w:rsidR="002D1E57" w:rsidRDefault="00000000">
      <w:pPr>
        <w:numPr>
          <w:ilvl w:val="0"/>
          <w:numId w:val="8"/>
        </w:numPr>
        <w:pBdr>
          <w:top w:val="nil"/>
          <w:left w:val="nil"/>
          <w:bottom w:val="nil"/>
          <w:right w:val="nil"/>
          <w:between w:val="nil"/>
        </w:pBdr>
        <w:rPr>
          <w:color w:val="000000"/>
        </w:rPr>
      </w:pPr>
      <w:r>
        <w:rPr>
          <w:color w:val="000000"/>
        </w:rPr>
        <w:t xml:space="preserve">The Contractor(s) shall establish and maintain an enterprise-wide configuration baseline of all hardware and software that comprise the </w:t>
      </w:r>
      <w:proofErr w:type="spellStart"/>
      <w:r>
        <w:rPr>
          <w:color w:val="000000"/>
        </w:rPr>
        <w:t>NAaaS</w:t>
      </w:r>
      <w:proofErr w:type="spellEnd"/>
      <w:r>
        <w:rPr>
          <w:color w:val="000000"/>
        </w:rPr>
        <w:t xml:space="preserve"> system. The Contractor(s) shall track software licenses usage and compliance, reclaim idle or stale software licenses, and be capable of removing any unauthorized software.</w:t>
      </w:r>
    </w:p>
    <w:p w14:paraId="7A112E53" w14:textId="77777777" w:rsidR="002D1E57" w:rsidRDefault="00000000">
      <w:pPr>
        <w:numPr>
          <w:ilvl w:val="0"/>
          <w:numId w:val="8"/>
        </w:numPr>
        <w:pBdr>
          <w:top w:val="nil"/>
          <w:left w:val="nil"/>
          <w:bottom w:val="nil"/>
          <w:right w:val="nil"/>
          <w:between w:val="nil"/>
        </w:pBdr>
        <w:rPr>
          <w:color w:val="000000"/>
        </w:rPr>
      </w:pPr>
      <w:r>
        <w:rPr>
          <w:color w:val="000000"/>
        </w:rPr>
        <w:t>The Contractor(s) shall support the physical configuration audit and tools to include regularly scheduled scans and inventories and related documentation/report deliveries.</w:t>
      </w:r>
    </w:p>
    <w:p w14:paraId="7A112E54" w14:textId="6220F714" w:rsidR="002D1E57" w:rsidRDefault="00000000">
      <w:pPr>
        <w:numPr>
          <w:ilvl w:val="0"/>
          <w:numId w:val="8"/>
        </w:numPr>
        <w:pBdr>
          <w:top w:val="nil"/>
          <w:left w:val="nil"/>
          <w:bottom w:val="nil"/>
          <w:right w:val="nil"/>
          <w:between w:val="nil"/>
        </w:pBdr>
        <w:rPr>
          <w:color w:val="000000"/>
        </w:rPr>
      </w:pPr>
      <w:r>
        <w:rPr>
          <w:color w:val="000000"/>
        </w:rPr>
        <w:t>The Contract</w:t>
      </w:r>
      <w:r w:rsidR="009D0BE5">
        <w:rPr>
          <w:color w:val="000000"/>
        </w:rPr>
        <w:t>or(s)</w:t>
      </w:r>
      <w:r>
        <w:rPr>
          <w:color w:val="000000"/>
        </w:rPr>
        <w:t xml:space="preserve"> shall perform the following:</w:t>
      </w:r>
    </w:p>
    <w:p w14:paraId="7A112E55" w14:textId="77777777" w:rsidR="002D1E57" w:rsidRDefault="00000000">
      <w:pPr>
        <w:numPr>
          <w:ilvl w:val="1"/>
          <w:numId w:val="17"/>
        </w:numPr>
        <w:pBdr>
          <w:top w:val="nil"/>
          <w:left w:val="nil"/>
          <w:bottom w:val="nil"/>
          <w:right w:val="nil"/>
          <w:between w:val="nil"/>
        </w:pBdr>
        <w:rPr>
          <w:color w:val="000000"/>
        </w:rPr>
      </w:pPr>
      <w:r>
        <w:rPr>
          <w:color w:val="000000"/>
        </w:rPr>
        <w:t>Provide property management support (to include shipping and receiving tasks).</w:t>
      </w:r>
    </w:p>
    <w:p w14:paraId="7A112E56" w14:textId="77777777" w:rsidR="002D1E57" w:rsidRDefault="00000000">
      <w:pPr>
        <w:numPr>
          <w:ilvl w:val="1"/>
          <w:numId w:val="17"/>
        </w:numPr>
        <w:pBdr>
          <w:top w:val="nil"/>
          <w:left w:val="nil"/>
          <w:bottom w:val="nil"/>
          <w:right w:val="nil"/>
          <w:between w:val="nil"/>
        </w:pBdr>
        <w:rPr>
          <w:color w:val="000000"/>
        </w:rPr>
      </w:pPr>
      <w:r>
        <w:t>E</w:t>
      </w:r>
      <w:r>
        <w:rPr>
          <w:color w:val="000000"/>
        </w:rPr>
        <w:t>nsure the currency of software licenses</w:t>
      </w:r>
      <w:r>
        <w:t xml:space="preserve">, </w:t>
      </w:r>
      <w:r>
        <w:rPr>
          <w:color w:val="000000"/>
        </w:rPr>
        <w:t xml:space="preserve">hardware maintenance and warranties. </w:t>
      </w:r>
    </w:p>
    <w:p w14:paraId="7A112E57" w14:textId="77777777" w:rsidR="002D1E57" w:rsidRDefault="00000000">
      <w:pPr>
        <w:numPr>
          <w:ilvl w:val="1"/>
          <w:numId w:val="17"/>
        </w:numPr>
        <w:pBdr>
          <w:top w:val="nil"/>
          <w:left w:val="nil"/>
          <w:bottom w:val="nil"/>
          <w:right w:val="nil"/>
          <w:between w:val="nil"/>
        </w:pBdr>
        <w:rPr>
          <w:color w:val="000000"/>
        </w:rPr>
      </w:pPr>
      <w:r>
        <w:t>P</w:t>
      </w:r>
      <w:r>
        <w:rPr>
          <w:color w:val="000000"/>
        </w:rPr>
        <w:t>rovide procurement support.</w:t>
      </w:r>
    </w:p>
    <w:p w14:paraId="7A112E58" w14:textId="77777777" w:rsidR="002D1E57" w:rsidRDefault="00000000">
      <w:pPr>
        <w:numPr>
          <w:ilvl w:val="1"/>
          <w:numId w:val="17"/>
        </w:numPr>
        <w:pBdr>
          <w:top w:val="nil"/>
          <w:left w:val="nil"/>
          <w:bottom w:val="nil"/>
          <w:right w:val="nil"/>
          <w:between w:val="nil"/>
        </w:pBdr>
        <w:rPr>
          <w:color w:val="000000"/>
        </w:rPr>
      </w:pPr>
      <w:r>
        <w:rPr>
          <w:color w:val="000000"/>
        </w:rPr>
        <w:t>Provide a written quarterly property and license status as part of the program review package</w:t>
      </w:r>
    </w:p>
    <w:p w14:paraId="7A112E59" w14:textId="77777777" w:rsidR="002D1E57" w:rsidRDefault="00000000">
      <w:pPr>
        <w:numPr>
          <w:ilvl w:val="0"/>
          <w:numId w:val="8"/>
        </w:numPr>
        <w:pBdr>
          <w:top w:val="nil"/>
          <w:left w:val="nil"/>
          <w:bottom w:val="nil"/>
          <w:right w:val="nil"/>
          <w:between w:val="nil"/>
        </w:pBdr>
        <w:spacing w:line="246" w:lineRule="auto"/>
        <w:ind w:right="315"/>
        <w:rPr>
          <w:color w:val="000000"/>
        </w:rPr>
      </w:pPr>
      <w:r>
        <w:rPr>
          <w:color w:val="000000"/>
        </w:rPr>
        <w:t>The Contractor(s) shall provide deliverables for each TO in the content and format that is approved by the Government.</w:t>
      </w:r>
    </w:p>
    <w:p w14:paraId="7A112E5A" w14:textId="77777777" w:rsidR="002D1E57" w:rsidRDefault="00000000">
      <w:pPr>
        <w:numPr>
          <w:ilvl w:val="0"/>
          <w:numId w:val="8"/>
        </w:numPr>
        <w:pBdr>
          <w:top w:val="nil"/>
          <w:left w:val="nil"/>
          <w:bottom w:val="nil"/>
          <w:right w:val="nil"/>
          <w:between w:val="nil"/>
        </w:pBdr>
        <w:spacing w:line="246" w:lineRule="auto"/>
        <w:ind w:right="90"/>
        <w:rPr>
          <w:color w:val="000000"/>
        </w:rPr>
      </w:pPr>
      <w:r>
        <w:rPr>
          <w:color w:val="000000"/>
        </w:rPr>
        <w:lastRenderedPageBreak/>
        <w:t>The Contractor(s) shall submit reports in electronic format, as detailed in Task Order appendices for Deliverables. The Contractor(s) shall work with numerous file formats, including Microsoft Office</w:t>
      </w:r>
      <w:r>
        <w:rPr>
          <w:color w:val="000000"/>
          <w:vertAlign w:val="superscript"/>
        </w:rPr>
        <w:t>®</w:t>
      </w:r>
      <w:r>
        <w:rPr>
          <w:color w:val="000000"/>
        </w:rPr>
        <w:t xml:space="preserve"> (.doc, .</w:t>
      </w:r>
      <w:proofErr w:type="spellStart"/>
      <w:r>
        <w:rPr>
          <w:color w:val="000000"/>
        </w:rPr>
        <w:t>xls</w:t>
      </w:r>
      <w:proofErr w:type="spellEnd"/>
      <w:r>
        <w:rPr>
          <w:color w:val="000000"/>
        </w:rPr>
        <w:t>, .ppt, .</w:t>
      </w:r>
      <w:proofErr w:type="spellStart"/>
      <w:r>
        <w:rPr>
          <w:color w:val="000000"/>
        </w:rPr>
        <w:t>mpp</w:t>
      </w:r>
      <w:proofErr w:type="spellEnd"/>
      <w:r>
        <w:rPr>
          <w:color w:val="000000"/>
        </w:rPr>
        <w:t xml:space="preserve">, .pdf, VISIO, and XML). The frequency of submission of program deliverables is specified in the Deliverable appendices. </w:t>
      </w:r>
    </w:p>
    <w:p w14:paraId="7A112E5B" w14:textId="77777777" w:rsidR="002D1E57" w:rsidRDefault="00000000">
      <w:pPr>
        <w:widowControl/>
        <w:numPr>
          <w:ilvl w:val="0"/>
          <w:numId w:val="8"/>
        </w:numPr>
        <w:pBdr>
          <w:top w:val="nil"/>
          <w:left w:val="nil"/>
          <w:bottom w:val="nil"/>
          <w:right w:val="nil"/>
          <w:between w:val="nil"/>
        </w:pBdr>
        <w:ind w:right="90"/>
        <w:rPr>
          <w:color w:val="000000"/>
        </w:rPr>
      </w:pPr>
      <w:r>
        <w:rPr>
          <w:color w:val="000000"/>
        </w:rPr>
        <w:t>The Contractor(s) shall employ deployment strategies that will minimize the risk of interference, loss of downtime (to include critical weather days), or compromise system operations while performing all operations, maintenance and sustainment TO activities.  </w:t>
      </w:r>
    </w:p>
    <w:p w14:paraId="7A112E5C" w14:textId="77777777" w:rsidR="002D1E57" w:rsidRDefault="00000000">
      <w:pPr>
        <w:numPr>
          <w:ilvl w:val="0"/>
          <w:numId w:val="8"/>
        </w:numPr>
        <w:spacing w:line="246" w:lineRule="auto"/>
      </w:pPr>
      <w:r>
        <w:t xml:space="preserve">The Contractor(s) shall maintain the </w:t>
      </w:r>
      <w:proofErr w:type="spellStart"/>
      <w:r>
        <w:t>NAaaS</w:t>
      </w:r>
      <w:proofErr w:type="spellEnd"/>
      <w:r>
        <w:t xml:space="preserve"> antenna portfolio for compliance with technical, functional, performance, availability, reliability, and security requirements and specifications.</w:t>
      </w:r>
    </w:p>
    <w:p w14:paraId="7A112E5D" w14:textId="39B6B6B6" w:rsidR="002D1E57" w:rsidRDefault="00000000">
      <w:pPr>
        <w:numPr>
          <w:ilvl w:val="0"/>
          <w:numId w:val="8"/>
        </w:numPr>
        <w:spacing w:line="246" w:lineRule="auto"/>
      </w:pPr>
      <w:r>
        <w:t xml:space="preserve">The Contractor(s) shall submit and track defects, problems, change controls requests, and anomalies in a Government provided in a </w:t>
      </w:r>
      <w:proofErr w:type="spellStart"/>
      <w:r>
        <w:t>NAaaS</w:t>
      </w:r>
      <w:proofErr w:type="spellEnd"/>
      <w:r>
        <w:t xml:space="preserve"> Enterprise Configuration Management (ECMT) system.</w:t>
      </w:r>
    </w:p>
    <w:p w14:paraId="7A112E5E" w14:textId="77777777" w:rsidR="002D1E57" w:rsidRDefault="00000000">
      <w:pPr>
        <w:numPr>
          <w:ilvl w:val="0"/>
          <w:numId w:val="8"/>
        </w:numPr>
        <w:spacing w:line="246" w:lineRule="auto"/>
      </w:pPr>
      <w:r>
        <w:t>The Contractor(s) shall maintain its credentials for access to the Government electronic data repository for the duration of the NCAGSS contract.</w:t>
      </w:r>
    </w:p>
    <w:p w14:paraId="7A112E5F" w14:textId="77777777" w:rsidR="002D1E57" w:rsidRDefault="00000000">
      <w:pPr>
        <w:numPr>
          <w:ilvl w:val="0"/>
          <w:numId w:val="8"/>
        </w:numPr>
        <w:spacing w:line="246" w:lineRule="auto"/>
      </w:pPr>
      <w:r>
        <w:t xml:space="preserve">The Contractor(s) </w:t>
      </w:r>
      <w:proofErr w:type="gramStart"/>
      <w:r>
        <w:t>are</w:t>
      </w:r>
      <w:proofErr w:type="gramEnd"/>
      <w:r>
        <w:t xml:space="preserve"> responsible for working with the NOAA Property Custodians to decommission and/or excess any accountable property.</w:t>
      </w:r>
    </w:p>
    <w:p w14:paraId="7A112E60" w14:textId="77777777" w:rsidR="002D1E57" w:rsidRDefault="00000000">
      <w:pPr>
        <w:numPr>
          <w:ilvl w:val="0"/>
          <w:numId w:val="8"/>
        </w:numPr>
        <w:spacing w:line="246" w:lineRule="auto"/>
      </w:pPr>
      <w:r>
        <w:t>The Contractor(s) shall work with the mission operations team to support ground system requirements for future missions or upcoming launches.</w:t>
      </w:r>
    </w:p>
    <w:p w14:paraId="7A112E61" w14:textId="77777777" w:rsidR="002D1E57" w:rsidRDefault="002D1E57">
      <w:pPr>
        <w:pBdr>
          <w:top w:val="nil"/>
          <w:left w:val="nil"/>
          <w:bottom w:val="nil"/>
          <w:right w:val="nil"/>
          <w:between w:val="nil"/>
        </w:pBdr>
        <w:tabs>
          <w:tab w:val="left" w:pos="1140"/>
        </w:tabs>
        <w:spacing w:before="1" w:line="246" w:lineRule="auto"/>
        <w:ind w:left="1140" w:right="474"/>
        <w:rPr>
          <w:color w:val="000000"/>
        </w:rPr>
      </w:pPr>
    </w:p>
    <w:p w14:paraId="7A112E62" w14:textId="77777777" w:rsidR="002D1E57" w:rsidRDefault="00000000">
      <w:pPr>
        <w:pStyle w:val="Heading3"/>
      </w:pPr>
      <w:bookmarkStart w:id="15" w:name="_bvqegywlzz0e" w:colFirst="0" w:colLast="0"/>
      <w:bookmarkEnd w:id="15"/>
      <w:r>
        <w:t xml:space="preserve">3.1.1 Program/Project Management </w:t>
      </w:r>
    </w:p>
    <w:p w14:paraId="7A112E63" w14:textId="77777777" w:rsidR="002D1E57" w:rsidRDefault="002D1E57">
      <w:bookmarkStart w:id="16" w:name="_6gn8ni8xsjvh" w:colFirst="0" w:colLast="0"/>
      <w:bookmarkEnd w:id="16"/>
    </w:p>
    <w:p w14:paraId="7A112E64" w14:textId="77777777" w:rsidR="002D1E57" w:rsidRDefault="00000000">
      <w:pPr>
        <w:pBdr>
          <w:top w:val="nil"/>
          <w:left w:val="nil"/>
          <w:bottom w:val="nil"/>
          <w:right w:val="nil"/>
          <w:between w:val="nil"/>
        </w:pBdr>
        <w:ind w:left="420"/>
        <w:rPr>
          <w:color w:val="000000"/>
        </w:rPr>
      </w:pPr>
      <w:r>
        <w:rPr>
          <w:color w:val="000000"/>
        </w:rPr>
        <w:t xml:space="preserve">Program </w:t>
      </w:r>
      <w:r>
        <w:t>m</w:t>
      </w:r>
      <w:r>
        <w:rPr>
          <w:color w:val="000000"/>
        </w:rPr>
        <w:t xml:space="preserve">anagement tasks and activities are performed to support all NESDIS antenna ground segments. These include: project management, contract transition management, schedule, </w:t>
      </w:r>
      <w:r>
        <w:t>deliverables</w:t>
      </w:r>
      <w:r>
        <w:rPr>
          <w:color w:val="000000"/>
        </w:rPr>
        <w:t xml:space="preserve"> (including key documents, plans, meeting support, meeting minutes and other documents), financial operations and cost management, staff management, configuration management, data management, systems engineering, asset management (includes inventories and audits), supply chain management (e.g., purchasing of hardware and software, firmware, software licenses, maintenance agreements/renewals), quality management, risk management, and training.</w:t>
      </w:r>
    </w:p>
    <w:p w14:paraId="7A112E65" w14:textId="77777777" w:rsidR="002D1E57" w:rsidRDefault="00000000">
      <w:pPr>
        <w:pBdr>
          <w:top w:val="nil"/>
          <w:left w:val="nil"/>
          <w:bottom w:val="nil"/>
          <w:right w:val="nil"/>
          <w:between w:val="nil"/>
        </w:pBdr>
        <w:ind w:left="420"/>
        <w:rPr>
          <w:color w:val="000000"/>
        </w:rPr>
      </w:pPr>
      <w:r>
        <w:rPr>
          <w:color w:val="000000"/>
        </w:rPr>
        <w:t xml:space="preserve">Program management is defined at the </w:t>
      </w:r>
      <w:proofErr w:type="spellStart"/>
      <w:r>
        <w:rPr>
          <w:color w:val="000000"/>
        </w:rPr>
        <w:t>NAaaS</w:t>
      </w:r>
      <w:proofErr w:type="spellEnd"/>
      <w:r>
        <w:rPr>
          <w:color w:val="000000"/>
        </w:rPr>
        <w:t xml:space="preserve"> program level and performed by the PI Contractor. Project management is defined at the TO level and performed by the TO Contractor(s). Both the PI and TO Contractor(s) shall perform the following:</w:t>
      </w:r>
    </w:p>
    <w:p w14:paraId="7A112E66" w14:textId="77777777" w:rsidR="002D1E57" w:rsidRDefault="002D1E57">
      <w:pPr>
        <w:pBdr>
          <w:top w:val="nil"/>
          <w:left w:val="nil"/>
          <w:bottom w:val="nil"/>
          <w:right w:val="nil"/>
          <w:between w:val="nil"/>
        </w:pBdr>
        <w:ind w:left="420"/>
        <w:rPr>
          <w:color w:val="000000"/>
        </w:rPr>
      </w:pPr>
    </w:p>
    <w:p w14:paraId="7A112E67" w14:textId="77777777" w:rsidR="002D1E57" w:rsidRDefault="00000000">
      <w:pPr>
        <w:numPr>
          <w:ilvl w:val="0"/>
          <w:numId w:val="20"/>
        </w:numPr>
        <w:pBdr>
          <w:top w:val="nil"/>
          <w:left w:val="nil"/>
          <w:bottom w:val="nil"/>
          <w:right w:val="nil"/>
          <w:between w:val="nil"/>
        </w:pBdr>
        <w:rPr>
          <w:color w:val="000000"/>
        </w:rPr>
      </w:pPr>
      <w:r>
        <w:rPr>
          <w:color w:val="000000"/>
        </w:rPr>
        <w:t>Provide program/project execution, cost and schedule control, assessment, and recommend and implement improvements.</w:t>
      </w:r>
    </w:p>
    <w:p w14:paraId="7A112E68" w14:textId="77777777" w:rsidR="002D1E57" w:rsidRDefault="00000000">
      <w:pPr>
        <w:numPr>
          <w:ilvl w:val="0"/>
          <w:numId w:val="20"/>
        </w:numPr>
        <w:pBdr>
          <w:top w:val="nil"/>
          <w:left w:val="nil"/>
          <w:bottom w:val="nil"/>
          <w:right w:val="nil"/>
          <w:between w:val="nil"/>
        </w:pBdr>
        <w:rPr>
          <w:color w:val="000000"/>
        </w:rPr>
      </w:pPr>
      <w:r>
        <w:rPr>
          <w:color w:val="000000"/>
        </w:rPr>
        <w:t xml:space="preserve">Effectively manage and utilize subcontractor(s) (as documented in a </w:t>
      </w:r>
      <w:r>
        <w:t>s</w:t>
      </w:r>
      <w:r>
        <w:rPr>
          <w:color w:val="000000"/>
        </w:rPr>
        <w:t xml:space="preserve">ubcontracting </w:t>
      </w:r>
      <w:r>
        <w:t>p</w:t>
      </w:r>
      <w:r>
        <w:rPr>
          <w:color w:val="000000"/>
        </w:rPr>
        <w:t>lan).</w:t>
      </w:r>
    </w:p>
    <w:p w14:paraId="7A112E69" w14:textId="77777777" w:rsidR="002D1E57" w:rsidRDefault="00000000">
      <w:pPr>
        <w:numPr>
          <w:ilvl w:val="0"/>
          <w:numId w:val="20"/>
        </w:numPr>
        <w:pBdr>
          <w:top w:val="nil"/>
          <w:left w:val="nil"/>
          <w:bottom w:val="nil"/>
          <w:right w:val="nil"/>
          <w:between w:val="nil"/>
        </w:pBdr>
        <w:rPr>
          <w:color w:val="000000"/>
        </w:rPr>
      </w:pPr>
      <w:r>
        <w:rPr>
          <w:color w:val="000000"/>
        </w:rPr>
        <w:t xml:space="preserve">Manage staff as documented in </w:t>
      </w:r>
      <w:r>
        <w:t>the</w:t>
      </w:r>
      <w:r>
        <w:rPr>
          <w:color w:val="000000"/>
        </w:rPr>
        <w:t xml:space="preserve"> </w:t>
      </w:r>
      <w:r>
        <w:t>s</w:t>
      </w:r>
      <w:r>
        <w:rPr>
          <w:color w:val="000000"/>
        </w:rPr>
        <w:t xml:space="preserve">taffing </w:t>
      </w:r>
      <w:r>
        <w:t>p</w:t>
      </w:r>
      <w:r>
        <w:rPr>
          <w:color w:val="000000"/>
        </w:rPr>
        <w:t xml:space="preserve">lan that includes support projections covering all TOs. </w:t>
      </w:r>
    </w:p>
    <w:p w14:paraId="7A112E6A" w14:textId="77777777" w:rsidR="002D1E57" w:rsidRDefault="00000000">
      <w:pPr>
        <w:numPr>
          <w:ilvl w:val="0"/>
          <w:numId w:val="20"/>
        </w:numPr>
        <w:pBdr>
          <w:top w:val="nil"/>
          <w:left w:val="nil"/>
          <w:bottom w:val="nil"/>
          <w:right w:val="nil"/>
          <w:between w:val="nil"/>
        </w:pBdr>
        <w:rPr>
          <w:color w:val="000000"/>
        </w:rPr>
      </w:pPr>
      <w:r>
        <w:rPr>
          <w:color w:val="000000"/>
        </w:rPr>
        <w:t xml:space="preserve">Provide </w:t>
      </w:r>
      <w:r>
        <w:t>q</w:t>
      </w:r>
      <w:r>
        <w:rPr>
          <w:color w:val="000000"/>
        </w:rPr>
        <w:t xml:space="preserve">uality </w:t>
      </w:r>
      <w:r>
        <w:t>a</w:t>
      </w:r>
      <w:r>
        <w:rPr>
          <w:color w:val="000000"/>
        </w:rPr>
        <w:t xml:space="preserve">ssurance support (to include </w:t>
      </w:r>
      <w:r>
        <w:t>q</w:t>
      </w:r>
      <w:r>
        <w:rPr>
          <w:color w:val="000000"/>
        </w:rPr>
        <w:t xml:space="preserve">uality </w:t>
      </w:r>
      <w:r>
        <w:t>a</w:t>
      </w:r>
      <w:r>
        <w:rPr>
          <w:color w:val="000000"/>
        </w:rPr>
        <w:t>ssurance plan</w:t>
      </w:r>
      <w:r>
        <w:t xml:space="preserve"> and </w:t>
      </w:r>
      <w:r>
        <w:rPr>
          <w:color w:val="000000"/>
        </w:rPr>
        <w:t>data call support).</w:t>
      </w:r>
    </w:p>
    <w:p w14:paraId="7A112E6B" w14:textId="77777777" w:rsidR="002D1E57" w:rsidRDefault="00000000">
      <w:pPr>
        <w:numPr>
          <w:ilvl w:val="0"/>
          <w:numId w:val="20"/>
        </w:numPr>
        <w:pBdr>
          <w:top w:val="nil"/>
          <w:left w:val="nil"/>
          <w:bottom w:val="nil"/>
          <w:right w:val="nil"/>
          <w:between w:val="nil"/>
        </w:pBdr>
        <w:rPr>
          <w:color w:val="000000"/>
        </w:rPr>
      </w:pPr>
      <w:r>
        <w:rPr>
          <w:color w:val="000000"/>
        </w:rPr>
        <w:t xml:space="preserve">Perform </w:t>
      </w:r>
      <w:r>
        <w:t>r</w:t>
      </w:r>
      <w:r>
        <w:rPr>
          <w:color w:val="000000"/>
        </w:rPr>
        <w:t xml:space="preserve">isk </w:t>
      </w:r>
      <w:r>
        <w:t>m</w:t>
      </w:r>
      <w:r>
        <w:rPr>
          <w:color w:val="000000"/>
        </w:rPr>
        <w:t>anagement and mitigation support (including risk management status reviews).</w:t>
      </w:r>
    </w:p>
    <w:p w14:paraId="7A112E6C" w14:textId="77777777" w:rsidR="002D1E57" w:rsidRDefault="00000000">
      <w:pPr>
        <w:numPr>
          <w:ilvl w:val="0"/>
          <w:numId w:val="20"/>
        </w:numPr>
        <w:pBdr>
          <w:top w:val="nil"/>
          <w:left w:val="nil"/>
          <w:bottom w:val="nil"/>
          <w:right w:val="nil"/>
          <w:between w:val="nil"/>
        </w:pBdr>
        <w:rPr>
          <w:color w:val="000000"/>
        </w:rPr>
      </w:pPr>
      <w:r>
        <w:rPr>
          <w:color w:val="000000"/>
        </w:rPr>
        <w:t>Provide personnel training (to include training plans during the contract period of performance).</w:t>
      </w:r>
    </w:p>
    <w:p w14:paraId="7A112E6D" w14:textId="77777777" w:rsidR="002D1E57" w:rsidRDefault="002D1E57">
      <w:pPr>
        <w:pBdr>
          <w:top w:val="nil"/>
          <w:left w:val="nil"/>
          <w:bottom w:val="nil"/>
          <w:right w:val="nil"/>
          <w:between w:val="nil"/>
        </w:pBdr>
        <w:ind w:left="1080"/>
        <w:rPr>
          <w:color w:val="000000"/>
        </w:rPr>
      </w:pPr>
    </w:p>
    <w:p w14:paraId="7A112E6E" w14:textId="77777777" w:rsidR="002D1E57" w:rsidRDefault="00000000">
      <w:pPr>
        <w:pStyle w:val="Heading3"/>
      </w:pPr>
      <w:bookmarkStart w:id="17" w:name="_q6enaz30qvzg" w:colFirst="0" w:colLast="0"/>
      <w:bookmarkEnd w:id="17"/>
      <w:r>
        <w:t xml:space="preserve">3.1.2 Incoming and Outgoing Transition </w:t>
      </w:r>
    </w:p>
    <w:p w14:paraId="7A112E6F" w14:textId="77777777" w:rsidR="002D1E57" w:rsidRDefault="002D1E57">
      <w:pPr>
        <w:pBdr>
          <w:top w:val="nil"/>
          <w:left w:val="nil"/>
          <w:bottom w:val="nil"/>
          <w:right w:val="nil"/>
          <w:between w:val="nil"/>
        </w:pBdr>
        <w:spacing w:before="48"/>
        <w:rPr>
          <w:b/>
          <w:bCs/>
          <w:color w:val="000000"/>
        </w:rPr>
      </w:pPr>
    </w:p>
    <w:p w14:paraId="7A112E70" w14:textId="77777777" w:rsidR="002D1E57" w:rsidRDefault="00000000">
      <w:pPr>
        <w:pBdr>
          <w:top w:val="nil"/>
          <w:left w:val="nil"/>
          <w:bottom w:val="nil"/>
          <w:right w:val="nil"/>
          <w:between w:val="nil"/>
        </w:pBdr>
        <w:spacing w:line="246" w:lineRule="auto"/>
        <w:ind w:left="420"/>
        <w:rPr>
          <w:color w:val="000000"/>
        </w:rPr>
      </w:pPr>
      <w:r>
        <w:rPr>
          <w:color w:val="000000"/>
        </w:rPr>
        <w:t>The Contractor(s) shall</w:t>
      </w:r>
      <w:r>
        <w:t xml:space="preserve"> </w:t>
      </w:r>
      <w:r>
        <w:rPr>
          <w:color w:val="000000"/>
        </w:rPr>
        <w:t xml:space="preserve">perform effective management and documentation of contract transition without impact to operations (as documented in Phase-in Transition and Phase-out Transition Plans for all activities). Transition requirements apply to all TOs. </w:t>
      </w:r>
    </w:p>
    <w:p w14:paraId="7A112E71" w14:textId="77777777" w:rsidR="002D1E57" w:rsidRDefault="002D1E57">
      <w:pPr>
        <w:pBdr>
          <w:top w:val="nil"/>
          <w:left w:val="nil"/>
          <w:bottom w:val="nil"/>
          <w:right w:val="nil"/>
          <w:between w:val="nil"/>
        </w:pBdr>
        <w:spacing w:line="246" w:lineRule="auto"/>
        <w:ind w:left="420"/>
        <w:rPr>
          <w:color w:val="000000"/>
        </w:rPr>
      </w:pPr>
    </w:p>
    <w:p w14:paraId="7A112E72" w14:textId="77777777" w:rsidR="002D1E57" w:rsidRDefault="00000000">
      <w:pPr>
        <w:pBdr>
          <w:top w:val="nil"/>
          <w:left w:val="nil"/>
          <w:bottom w:val="nil"/>
          <w:right w:val="nil"/>
          <w:between w:val="nil"/>
        </w:pBdr>
        <w:spacing w:line="246" w:lineRule="auto"/>
        <w:ind w:left="420"/>
        <w:rPr>
          <w:color w:val="000000"/>
        </w:rPr>
      </w:pPr>
      <w:r>
        <w:rPr>
          <w:color w:val="000000"/>
        </w:rPr>
        <w:t xml:space="preserve">The Contractor(s) shall support transition of task responsibilities to and from other contracts as well as between TOs on this contract. These transition activities </w:t>
      </w:r>
      <w:r>
        <w:t xml:space="preserve">shall </w:t>
      </w:r>
      <w:r>
        <w:rPr>
          <w:color w:val="000000"/>
        </w:rPr>
        <w:t xml:space="preserve">be closely managed </w:t>
      </w:r>
      <w:r>
        <w:t>so</w:t>
      </w:r>
      <w:r>
        <w:rPr>
          <w:color w:val="000000"/>
        </w:rPr>
        <w:t xml:space="preserve"> no operational impacts occur to any systems. Detailed transition requirements will be specified in the TOs.</w:t>
      </w:r>
    </w:p>
    <w:p w14:paraId="7A112E73" w14:textId="77777777" w:rsidR="002D1E57" w:rsidRDefault="002D1E57">
      <w:pPr>
        <w:pBdr>
          <w:top w:val="nil"/>
          <w:left w:val="nil"/>
          <w:bottom w:val="nil"/>
          <w:right w:val="nil"/>
          <w:between w:val="nil"/>
        </w:pBdr>
        <w:spacing w:line="246" w:lineRule="auto"/>
        <w:rPr>
          <w:color w:val="000000"/>
        </w:rPr>
      </w:pPr>
    </w:p>
    <w:p w14:paraId="7A112E74"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provide all resources to assume, transition, and execute the implementation for operating, maintaining, and/or sustaining one, or several systems over the contract period of performance.</w:t>
      </w:r>
    </w:p>
    <w:p w14:paraId="7A112E75" w14:textId="77777777" w:rsidR="002D1E57" w:rsidRDefault="002D1E57">
      <w:pPr>
        <w:pBdr>
          <w:top w:val="nil"/>
          <w:left w:val="nil"/>
          <w:bottom w:val="nil"/>
          <w:right w:val="nil"/>
          <w:between w:val="nil"/>
        </w:pBdr>
        <w:spacing w:line="246" w:lineRule="auto"/>
        <w:ind w:left="420" w:right="389"/>
      </w:pPr>
    </w:p>
    <w:p w14:paraId="7A112E76" w14:textId="77777777" w:rsidR="002D1E57" w:rsidRDefault="00000000">
      <w:pPr>
        <w:spacing w:line="246" w:lineRule="auto"/>
        <w:ind w:left="420" w:right="389"/>
      </w:pPr>
      <w:r>
        <w:t>The Contractor(s) shall coordinate with the Government scheduling a Technical Interchange Meeting (TIM) within 10 business days for the purpose of providing a status on the Transition Plans.</w:t>
      </w:r>
    </w:p>
    <w:p w14:paraId="7A112E77" w14:textId="77777777" w:rsidR="002D1E57" w:rsidRDefault="002D1E57">
      <w:pPr>
        <w:spacing w:line="246" w:lineRule="auto"/>
        <w:ind w:left="420" w:right="389"/>
      </w:pPr>
    </w:p>
    <w:p w14:paraId="7A112E78" w14:textId="77777777" w:rsidR="002D1E57" w:rsidRDefault="00000000">
      <w:pPr>
        <w:pStyle w:val="Heading3"/>
        <w:spacing w:line="246" w:lineRule="auto"/>
        <w:ind w:left="420" w:right="389" w:firstLine="0"/>
      </w:pPr>
      <w:bookmarkStart w:id="18" w:name="_2mvx5m1hnwaz" w:colFirst="0" w:colLast="0"/>
      <w:bookmarkEnd w:id="18"/>
      <w:r>
        <w:t xml:space="preserve">3.1.3 IT Security Requirements for </w:t>
      </w:r>
      <w:proofErr w:type="gramStart"/>
      <w:r>
        <w:t>High Risk</w:t>
      </w:r>
      <w:proofErr w:type="gramEnd"/>
      <w:r>
        <w:t xml:space="preserve"> Contracts</w:t>
      </w:r>
    </w:p>
    <w:p w14:paraId="7A112E79" w14:textId="77777777" w:rsidR="002D1E57" w:rsidRDefault="002D1E57">
      <w:pPr>
        <w:spacing w:line="246" w:lineRule="auto"/>
        <w:ind w:left="420" w:right="389"/>
      </w:pPr>
    </w:p>
    <w:p w14:paraId="7A112E7A" w14:textId="77777777" w:rsidR="002D1E57" w:rsidRDefault="00000000">
      <w:pPr>
        <w:spacing w:line="246" w:lineRule="auto"/>
        <w:ind w:left="420" w:right="389"/>
      </w:pPr>
      <w:r>
        <w:t xml:space="preserve">The Contractor(s) shall comply with the IT Security requirements of the Department of Commerce as outlined in Commerce Acquisition Regulation (CAR) 1352.239-72, Security Requirements </w:t>
      </w:r>
      <w:proofErr w:type="gramStart"/>
      <w:r>
        <w:t>For</w:t>
      </w:r>
      <w:proofErr w:type="gramEnd"/>
      <w:r>
        <w:t xml:space="preserve"> Information Technology Resources (April 2010). CAR 1352.239-72, section (d) includes the DOC IT Security Baseline Policy, the NOAA IT Security Manual, and the NESDIS IT Security Handbook. The Contractor shall comply with FAR Clauses 52.204-21, 52.224-1, 52.224-2 and 52.239-1. </w:t>
      </w:r>
    </w:p>
    <w:p w14:paraId="7A112E7B" w14:textId="77777777" w:rsidR="002D1E57" w:rsidRDefault="002D1E57">
      <w:pPr>
        <w:spacing w:line="246" w:lineRule="auto"/>
        <w:ind w:left="420" w:right="389"/>
      </w:pPr>
    </w:p>
    <w:p w14:paraId="7A112E7C" w14:textId="77777777" w:rsidR="002D1E57" w:rsidRDefault="00000000">
      <w:pPr>
        <w:spacing w:line="246" w:lineRule="auto"/>
        <w:ind w:left="420" w:right="389"/>
      </w:pPr>
      <w:r>
        <w:t xml:space="preserve">Contractor personnel will be screened in accordance with the requirements for </w:t>
      </w:r>
      <w:proofErr w:type="gramStart"/>
      <w:r>
        <w:t>High Risk</w:t>
      </w:r>
      <w:proofErr w:type="gramEnd"/>
      <w:r>
        <w:t xml:space="preserve"> contracts as specified by CAM 1337.70 section 2.2 (Oct 2015); specifically, in accordance with CAR 1352.237-70, Security Processing Requirements—High or Moderate Risk Contracts (April 2010). </w:t>
      </w:r>
    </w:p>
    <w:p w14:paraId="7A112E7D" w14:textId="77777777" w:rsidR="002D1E57" w:rsidRDefault="002D1E57">
      <w:pPr>
        <w:spacing w:line="246" w:lineRule="auto"/>
        <w:ind w:left="420" w:right="389"/>
      </w:pPr>
    </w:p>
    <w:p w14:paraId="7A112E7E" w14:textId="77777777" w:rsidR="002D1E57" w:rsidRDefault="00000000">
      <w:pPr>
        <w:spacing w:line="246" w:lineRule="auto"/>
        <w:ind w:left="420" w:right="389"/>
      </w:pPr>
      <w:r>
        <w:t>The Contractor shall notify the Government of any issues or problems with IT Security compliance.</w:t>
      </w:r>
    </w:p>
    <w:p w14:paraId="7A112E7F" w14:textId="77777777" w:rsidR="002D1E57" w:rsidRDefault="002D1E57">
      <w:pPr>
        <w:spacing w:line="246" w:lineRule="auto"/>
        <w:ind w:left="420" w:right="389"/>
      </w:pPr>
    </w:p>
    <w:p w14:paraId="7A112E80" w14:textId="318C42D4" w:rsidR="002D1E57" w:rsidRDefault="00000000">
      <w:pPr>
        <w:spacing w:line="246" w:lineRule="auto"/>
        <w:ind w:left="420" w:right="389"/>
      </w:pPr>
      <w:r>
        <w:t xml:space="preserve">Contract personnel who are Foreign Nationals shall </w:t>
      </w:r>
      <w:r w:rsidR="00AF231F">
        <w:t>abide by</w:t>
      </w:r>
      <w:r>
        <w:t xml:space="preserve"> the requirements </w:t>
      </w:r>
      <w:proofErr w:type="gramStart"/>
      <w:r>
        <w:t>of  CAR</w:t>
      </w:r>
      <w:proofErr w:type="gramEnd"/>
      <w:r>
        <w:t xml:space="preserve"> 1352.237-73, Foreign National Visitor and Guest Access to Departmental Resources (APR 2010).</w:t>
      </w:r>
    </w:p>
    <w:p w14:paraId="7A112E81" w14:textId="77777777" w:rsidR="002D1E57" w:rsidRDefault="002D1E57">
      <w:pPr>
        <w:spacing w:line="246" w:lineRule="auto"/>
        <w:ind w:left="420" w:right="389"/>
      </w:pPr>
    </w:p>
    <w:p w14:paraId="7A112E82" w14:textId="77777777" w:rsidR="002D1E57" w:rsidRDefault="00000000">
      <w:pPr>
        <w:spacing w:line="246" w:lineRule="auto"/>
        <w:ind w:left="420" w:right="389"/>
      </w:pPr>
      <w:r>
        <w:t>The Contractor shall submit security forms required by CAR clause 1352.237-70 two (2) weeks prior to each new contract employee’s start of work so NOAA staff has sufficient time to process requests for background checks, NOAA badges, and network access.</w:t>
      </w:r>
    </w:p>
    <w:p w14:paraId="7A112E83" w14:textId="77777777" w:rsidR="002D1E57" w:rsidRDefault="002D1E57">
      <w:pPr>
        <w:spacing w:line="246" w:lineRule="auto"/>
        <w:ind w:left="420" w:right="389"/>
      </w:pPr>
    </w:p>
    <w:p w14:paraId="7A112E84" w14:textId="77777777" w:rsidR="002D1E57" w:rsidRDefault="00000000">
      <w:pPr>
        <w:spacing w:line="246" w:lineRule="auto"/>
        <w:ind w:left="420" w:right="389"/>
      </w:pPr>
      <w:r>
        <w:t>Contractor personnel shall complete all NOAA required security, safety, and other training consistent with contract requirements.</w:t>
      </w:r>
    </w:p>
    <w:p w14:paraId="7A112E85" w14:textId="77777777" w:rsidR="002D1E57" w:rsidRDefault="002D1E57">
      <w:pPr>
        <w:pBdr>
          <w:top w:val="nil"/>
          <w:left w:val="nil"/>
          <w:bottom w:val="nil"/>
          <w:right w:val="nil"/>
          <w:between w:val="nil"/>
        </w:pBdr>
        <w:spacing w:line="246" w:lineRule="auto"/>
        <w:ind w:right="389"/>
      </w:pPr>
    </w:p>
    <w:p w14:paraId="7A112E86" w14:textId="77777777" w:rsidR="002D1E57" w:rsidRDefault="00000000">
      <w:pPr>
        <w:pStyle w:val="Heading3"/>
        <w:ind w:left="0" w:firstLine="420"/>
      </w:pPr>
      <w:bookmarkStart w:id="19" w:name="_kkrla1lqt3ll" w:colFirst="0" w:colLast="0"/>
      <w:bookmarkEnd w:id="19"/>
      <w:r>
        <w:t>3.1.4 Cloud Infrastructure Services</w:t>
      </w:r>
    </w:p>
    <w:p w14:paraId="7A112E87" w14:textId="77777777" w:rsidR="002D1E57" w:rsidRDefault="002D1E57"/>
    <w:p w14:paraId="7A112E88" w14:textId="77777777" w:rsidR="002D1E57" w:rsidRDefault="00000000">
      <w:pPr>
        <w:pBdr>
          <w:top w:val="nil"/>
          <w:left w:val="nil"/>
          <w:bottom w:val="nil"/>
          <w:right w:val="nil"/>
          <w:between w:val="nil"/>
        </w:pBdr>
        <w:spacing w:line="246" w:lineRule="auto"/>
        <w:ind w:left="420" w:right="461"/>
        <w:rPr>
          <w:color w:val="000000"/>
        </w:rPr>
      </w:pPr>
      <w:r>
        <w:rPr>
          <w:color w:val="000000"/>
        </w:rPr>
        <w:t xml:space="preserve">NOAA will continue to implement their cloud strategy documented in the </w:t>
      </w:r>
      <w:hyperlink r:id="rId18">
        <w:r>
          <w:rPr>
            <w:color w:val="1154CC"/>
            <w:u w:val="single"/>
          </w:rPr>
          <w:t>NOAA Cloud Strategy, 2019-2024</w:t>
        </w:r>
      </w:hyperlink>
      <w:r>
        <w:rPr>
          <w:color w:val="1154CC"/>
        </w:rPr>
        <w:t xml:space="preserve"> </w:t>
      </w:r>
      <w:r>
        <w:rPr>
          <w:color w:val="1154CC"/>
          <w:u w:val="single"/>
        </w:rPr>
        <w:t>(</w:t>
      </w:r>
      <w:hyperlink r:id="rId19">
        <w:r>
          <w:rPr>
            <w:color w:val="1155CC"/>
            <w:u w:val="single"/>
          </w:rPr>
          <w:t>https://sciencecouncil.noaa.gov/wp-content/uploads/2022/08/2020-</w:t>
        </w:r>
        <w:r>
          <w:rPr>
            <w:color w:val="1155CC"/>
            <w:u w:val="single"/>
          </w:rPr>
          <w:br/>
          <w:t>Cloud-Strategy.pdf</w:t>
        </w:r>
      </w:hyperlink>
      <w:r>
        <w:rPr>
          <w:color w:val="1154CC"/>
          <w:u w:val="single"/>
        </w:rPr>
        <w:t>)</w:t>
      </w:r>
      <w:r>
        <w:rPr>
          <w:color w:val="000000"/>
        </w:rPr>
        <w:t xml:space="preserve">, NESDIS will build out cloud based services using the NESDIS Common Cloud Framework (NCCF), which is an integrated cloud-based system that facilitates the flow of data from various sources including NOAA satellites, commercial partners, and other data providers through a comprehensive production pipeline. </w:t>
      </w:r>
    </w:p>
    <w:p w14:paraId="7A112E89" w14:textId="77777777" w:rsidR="002D1E57" w:rsidRDefault="002D1E57">
      <w:pPr>
        <w:pBdr>
          <w:top w:val="nil"/>
          <w:left w:val="nil"/>
          <w:bottom w:val="nil"/>
          <w:right w:val="nil"/>
          <w:between w:val="nil"/>
        </w:pBdr>
        <w:spacing w:line="246" w:lineRule="auto"/>
        <w:ind w:left="420" w:right="461"/>
        <w:rPr>
          <w:color w:val="000000"/>
        </w:rPr>
      </w:pPr>
    </w:p>
    <w:p w14:paraId="7A112E8A" w14:textId="77777777" w:rsidR="002D1E57" w:rsidRDefault="00000000">
      <w:pPr>
        <w:pBdr>
          <w:top w:val="nil"/>
          <w:left w:val="nil"/>
          <w:bottom w:val="nil"/>
          <w:right w:val="nil"/>
          <w:between w:val="nil"/>
        </w:pBdr>
        <w:spacing w:line="246" w:lineRule="auto"/>
        <w:ind w:left="420" w:right="461"/>
        <w:rPr>
          <w:color w:val="000000"/>
        </w:rPr>
      </w:pPr>
      <w:r>
        <w:rPr>
          <w:color w:val="000000"/>
        </w:rPr>
        <w:t>Agile/</w:t>
      </w:r>
      <w:proofErr w:type="spellStart"/>
      <w:r>
        <w:rPr>
          <w:color w:val="000000"/>
        </w:rPr>
        <w:t>DevSecOps</w:t>
      </w:r>
      <w:proofErr w:type="spellEnd"/>
      <w:r>
        <w:rPr>
          <w:color w:val="000000"/>
        </w:rPr>
        <w:t xml:space="preserve"> methodologies are implemented under the Scaled Agile Framework’s (</w:t>
      </w:r>
      <w:proofErr w:type="spellStart"/>
      <w:r>
        <w:rPr>
          <w:color w:val="000000"/>
        </w:rPr>
        <w:t>SAFe</w:t>
      </w:r>
      <w:proofErr w:type="spellEnd"/>
      <w:r>
        <w:rPr>
          <w:color w:val="000000"/>
        </w:rPr>
        <w:t xml:space="preserve">) Large Solution construct. </w:t>
      </w:r>
      <w:r>
        <w:t>TOs may be issued</w:t>
      </w:r>
      <w:r>
        <w:rPr>
          <w:color w:val="000000"/>
        </w:rPr>
        <w:t xml:space="preserve"> to implement technical objectives in information system operations, sustainment and techn</w:t>
      </w:r>
      <w:r>
        <w:t xml:space="preserve">ology refreshes, </w:t>
      </w:r>
      <w:r>
        <w:rPr>
          <w:color w:val="000000"/>
        </w:rPr>
        <w:t xml:space="preserve">as applicable. Objectives include cloud solutions to implement approved technology improvements, optimizations and efficiencies and lower total cost of ownership. NCAGSS tasks for cloud implementations will utilize Government-approved contract vehicles to procure cloud services per defined requirements, including, but not limited, to these </w:t>
      </w:r>
      <w:proofErr w:type="spellStart"/>
      <w:r>
        <w:rPr>
          <w:color w:val="000000"/>
        </w:rPr>
        <w:t>FedRamp</w:t>
      </w:r>
      <w:proofErr w:type="spellEnd"/>
      <w:r>
        <w:rPr>
          <w:color w:val="000000"/>
        </w:rPr>
        <w:t xml:space="preserve"> areas:</w:t>
      </w:r>
    </w:p>
    <w:p w14:paraId="7A112E8B" w14:textId="77777777" w:rsidR="002D1E57" w:rsidRDefault="002D1E57">
      <w:pPr>
        <w:pBdr>
          <w:top w:val="nil"/>
          <w:left w:val="nil"/>
          <w:bottom w:val="nil"/>
          <w:right w:val="nil"/>
          <w:between w:val="nil"/>
        </w:pBdr>
        <w:spacing w:before="14"/>
        <w:rPr>
          <w:color w:val="000000"/>
        </w:rPr>
      </w:pPr>
    </w:p>
    <w:p w14:paraId="7A112E8C" w14:textId="77777777" w:rsidR="002D1E57" w:rsidRDefault="00000000">
      <w:pPr>
        <w:numPr>
          <w:ilvl w:val="3"/>
          <w:numId w:val="15"/>
        </w:numPr>
        <w:pBdr>
          <w:top w:val="nil"/>
          <w:left w:val="nil"/>
          <w:bottom w:val="nil"/>
          <w:right w:val="nil"/>
          <w:between w:val="nil"/>
        </w:pBdr>
        <w:tabs>
          <w:tab w:val="left" w:pos="1139"/>
        </w:tabs>
        <w:spacing w:before="1"/>
        <w:rPr>
          <w:color w:val="000000"/>
        </w:rPr>
      </w:pPr>
      <w:r>
        <w:rPr>
          <w:color w:val="000000"/>
        </w:rPr>
        <w:t xml:space="preserve">Virtual machine (or </w:t>
      </w:r>
      <w:r>
        <w:t>c</w:t>
      </w:r>
      <w:r>
        <w:rPr>
          <w:color w:val="000000"/>
        </w:rPr>
        <w:t>ompute) services</w:t>
      </w:r>
    </w:p>
    <w:p w14:paraId="7A112E8D" w14:textId="77777777" w:rsidR="002D1E57" w:rsidRDefault="00000000">
      <w:pPr>
        <w:numPr>
          <w:ilvl w:val="3"/>
          <w:numId w:val="15"/>
        </w:numPr>
        <w:pBdr>
          <w:top w:val="nil"/>
          <w:left w:val="nil"/>
          <w:bottom w:val="nil"/>
          <w:right w:val="nil"/>
          <w:between w:val="nil"/>
        </w:pBdr>
        <w:tabs>
          <w:tab w:val="left" w:pos="1139"/>
        </w:tabs>
        <w:spacing w:before="8"/>
        <w:rPr>
          <w:color w:val="000000"/>
        </w:rPr>
      </w:pPr>
      <w:r>
        <w:rPr>
          <w:color w:val="000000"/>
        </w:rPr>
        <w:t>Cloud testing services</w:t>
      </w:r>
    </w:p>
    <w:p w14:paraId="7A112E8E" w14:textId="77777777" w:rsidR="002D1E57" w:rsidRDefault="00000000">
      <w:pPr>
        <w:numPr>
          <w:ilvl w:val="3"/>
          <w:numId w:val="15"/>
        </w:numPr>
        <w:pBdr>
          <w:top w:val="nil"/>
          <w:left w:val="nil"/>
          <w:bottom w:val="nil"/>
          <w:right w:val="nil"/>
          <w:between w:val="nil"/>
        </w:pBdr>
        <w:tabs>
          <w:tab w:val="left" w:pos="1139"/>
        </w:tabs>
        <w:spacing w:before="8"/>
        <w:rPr>
          <w:color w:val="000000"/>
        </w:rPr>
      </w:pPr>
      <w:r>
        <w:rPr>
          <w:color w:val="000000"/>
        </w:rPr>
        <w:t>Storage services</w:t>
      </w:r>
    </w:p>
    <w:p w14:paraId="7A112E8F" w14:textId="77777777" w:rsidR="002D1E57" w:rsidRDefault="00000000">
      <w:pPr>
        <w:numPr>
          <w:ilvl w:val="3"/>
          <w:numId w:val="15"/>
        </w:numPr>
        <w:pBdr>
          <w:top w:val="nil"/>
          <w:left w:val="nil"/>
          <w:bottom w:val="nil"/>
          <w:right w:val="nil"/>
          <w:between w:val="nil"/>
        </w:pBdr>
        <w:tabs>
          <w:tab w:val="left" w:pos="1139"/>
        </w:tabs>
        <w:spacing w:before="7"/>
        <w:rPr>
          <w:color w:val="000000"/>
        </w:rPr>
      </w:pPr>
      <w:r>
        <w:rPr>
          <w:color w:val="000000"/>
        </w:rPr>
        <w:t>Network bandwidth (or data transfer) services</w:t>
      </w:r>
    </w:p>
    <w:p w14:paraId="7A112E90" w14:textId="77777777" w:rsidR="002D1E57" w:rsidRDefault="00000000">
      <w:pPr>
        <w:numPr>
          <w:ilvl w:val="3"/>
          <w:numId w:val="15"/>
        </w:numPr>
        <w:pBdr>
          <w:top w:val="nil"/>
          <w:left w:val="nil"/>
          <w:bottom w:val="nil"/>
          <w:right w:val="nil"/>
          <w:between w:val="nil"/>
        </w:pBdr>
        <w:tabs>
          <w:tab w:val="left" w:pos="1139"/>
        </w:tabs>
        <w:spacing w:before="8"/>
        <w:rPr>
          <w:color w:val="000000"/>
        </w:rPr>
      </w:pPr>
      <w:r>
        <w:rPr>
          <w:color w:val="000000"/>
        </w:rPr>
        <w:t>Management capabilities and tools</w:t>
      </w:r>
    </w:p>
    <w:p w14:paraId="7A112E91" w14:textId="77777777" w:rsidR="002D1E57" w:rsidRDefault="00000000">
      <w:pPr>
        <w:numPr>
          <w:ilvl w:val="3"/>
          <w:numId w:val="15"/>
        </w:numPr>
        <w:pBdr>
          <w:top w:val="nil"/>
          <w:left w:val="nil"/>
          <w:bottom w:val="nil"/>
          <w:right w:val="nil"/>
          <w:between w:val="nil"/>
        </w:pBdr>
        <w:tabs>
          <w:tab w:val="left" w:pos="1139"/>
        </w:tabs>
        <w:spacing w:before="8"/>
        <w:rPr>
          <w:color w:val="000000"/>
        </w:rPr>
      </w:pPr>
      <w:r>
        <w:rPr>
          <w:color w:val="000000"/>
        </w:rPr>
        <w:t>Professional services</w:t>
      </w:r>
    </w:p>
    <w:p w14:paraId="7A112E92" w14:textId="77777777" w:rsidR="002D1E57" w:rsidRDefault="00000000">
      <w:pPr>
        <w:numPr>
          <w:ilvl w:val="3"/>
          <w:numId w:val="15"/>
        </w:numPr>
        <w:pBdr>
          <w:top w:val="nil"/>
          <w:left w:val="nil"/>
          <w:bottom w:val="nil"/>
          <w:right w:val="nil"/>
          <w:between w:val="nil"/>
        </w:pBdr>
        <w:tabs>
          <w:tab w:val="left" w:pos="1139"/>
        </w:tabs>
        <w:spacing w:before="8"/>
        <w:rPr>
          <w:color w:val="000000"/>
        </w:rPr>
      </w:pPr>
      <w:r>
        <w:rPr>
          <w:color w:val="000000"/>
        </w:rPr>
        <w:t>Adopt and integrate implemented/existing NESDIS Enterprise tools and processes wherever feasible</w:t>
      </w:r>
    </w:p>
    <w:p w14:paraId="7A112E93" w14:textId="77777777" w:rsidR="002D1E57" w:rsidRDefault="002D1E57"/>
    <w:p w14:paraId="7A112E94" w14:textId="77777777" w:rsidR="002D1E57" w:rsidRDefault="00000000">
      <w:pPr>
        <w:pBdr>
          <w:top w:val="nil"/>
          <w:left w:val="nil"/>
          <w:bottom w:val="nil"/>
          <w:right w:val="nil"/>
          <w:between w:val="nil"/>
        </w:pBdr>
        <w:spacing w:before="1" w:line="246" w:lineRule="auto"/>
        <w:ind w:left="420"/>
        <w:rPr>
          <w:color w:val="000000"/>
        </w:rPr>
      </w:pPr>
      <w:r>
        <w:rPr>
          <w:color w:val="000000"/>
        </w:rPr>
        <w:t>For such task requirements, the Contractor(s) shall be expected to define, plan and document, implement, test, and verify all cloud implementation requirements, coordinate with the cloud provider, and monitor the cloud solution performance via metrics.</w:t>
      </w:r>
    </w:p>
    <w:p w14:paraId="7A112E95" w14:textId="77777777" w:rsidR="002D1E57" w:rsidRDefault="002D1E57">
      <w:pPr>
        <w:pBdr>
          <w:top w:val="nil"/>
          <w:left w:val="nil"/>
          <w:bottom w:val="nil"/>
          <w:right w:val="nil"/>
          <w:between w:val="nil"/>
        </w:pBdr>
        <w:spacing w:line="246" w:lineRule="auto"/>
        <w:ind w:right="389"/>
        <w:rPr>
          <w:color w:val="000000"/>
        </w:rPr>
      </w:pPr>
    </w:p>
    <w:p w14:paraId="7A112E96" w14:textId="77777777" w:rsidR="002D1E57" w:rsidRDefault="00000000">
      <w:pPr>
        <w:pStyle w:val="Heading3"/>
      </w:pPr>
      <w:bookmarkStart w:id="20" w:name="_z0cumwmb4je3" w:colFirst="0" w:colLast="0"/>
      <w:bookmarkEnd w:id="20"/>
      <w:r>
        <w:t xml:space="preserve">3.1.5 Cybersecurity </w:t>
      </w:r>
    </w:p>
    <w:p w14:paraId="7A112E97" w14:textId="77777777" w:rsidR="002D1E57" w:rsidRDefault="00000000">
      <w:pPr>
        <w:pStyle w:val="Heading4"/>
        <w:ind w:left="420"/>
      </w:pPr>
      <w:bookmarkStart w:id="21" w:name="_8jnq3in2cbpe" w:colFirst="0" w:colLast="0"/>
      <w:bookmarkEnd w:id="21"/>
      <w:r>
        <w:t>3.1.5.1 Continuous Monitoring and Situational Awareness</w:t>
      </w:r>
    </w:p>
    <w:p w14:paraId="7A112E98" w14:textId="77777777" w:rsidR="002D1E57" w:rsidRDefault="002D1E57">
      <w:pPr>
        <w:pBdr>
          <w:top w:val="nil"/>
          <w:left w:val="nil"/>
          <w:bottom w:val="nil"/>
          <w:right w:val="nil"/>
          <w:between w:val="nil"/>
        </w:pBdr>
        <w:spacing w:line="246" w:lineRule="auto"/>
        <w:ind w:left="420" w:right="389"/>
        <w:rPr>
          <w:color w:val="000000"/>
        </w:rPr>
      </w:pPr>
    </w:p>
    <w:p w14:paraId="7A112E99"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Contractor(s)’s designated security liaison shall coordinate with and report to the assigned NOAA Information and Cybersecurity program-designated Point of Contact (</w:t>
      </w:r>
      <w:r>
        <w:t xml:space="preserve">POC) </w:t>
      </w:r>
      <w:r>
        <w:rPr>
          <w:color w:val="000000"/>
        </w:rPr>
        <w:t xml:space="preserve">to assist in implementing the required security controls for the compliant operation of satellite control and product processing systems. Please </w:t>
      </w:r>
      <w:r>
        <w:t>r</w:t>
      </w:r>
      <w:r>
        <w:rPr>
          <w:color w:val="000000"/>
        </w:rPr>
        <w:t>efer to Appendix B</w:t>
      </w:r>
      <w:r>
        <w:t>,</w:t>
      </w:r>
      <w:r>
        <w:rPr>
          <w:color w:val="000000"/>
        </w:rPr>
        <w:t xml:space="preserve"> NCAGSS Information &amp;</w:t>
      </w:r>
      <w:r>
        <w:t xml:space="preserve"> </w:t>
      </w:r>
      <w:r>
        <w:rPr>
          <w:color w:val="000000"/>
        </w:rPr>
        <w:t>Cybersecurity Support Task Accountability Matrix Personnel Security Requirements for current roles and responsibilities between NCAGSS security support tasks and the IT Security program.</w:t>
      </w:r>
    </w:p>
    <w:p w14:paraId="7A112E9A" w14:textId="77777777" w:rsidR="002D1E57" w:rsidRDefault="00000000">
      <w:pPr>
        <w:pStyle w:val="Heading4"/>
        <w:ind w:left="420"/>
      </w:pPr>
      <w:bookmarkStart w:id="22" w:name="_8gmwo2atsccz" w:colFirst="0" w:colLast="0"/>
      <w:bookmarkEnd w:id="22"/>
      <w:r>
        <w:t>3.1.5.2 Incident Response</w:t>
      </w:r>
    </w:p>
    <w:p w14:paraId="7A112E9B" w14:textId="77777777" w:rsidR="002D1E57" w:rsidRDefault="002D1E57">
      <w:pPr>
        <w:pBdr>
          <w:top w:val="nil"/>
          <w:left w:val="nil"/>
          <w:bottom w:val="nil"/>
          <w:right w:val="nil"/>
          <w:between w:val="nil"/>
        </w:pBdr>
        <w:spacing w:line="246" w:lineRule="auto"/>
        <w:ind w:left="420" w:right="389"/>
        <w:rPr>
          <w:color w:val="000000"/>
        </w:rPr>
      </w:pPr>
    </w:p>
    <w:p w14:paraId="7A112E9C"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coordinate and report remedial actions in response to IT </w:t>
      </w:r>
      <w:r>
        <w:t>s</w:t>
      </w:r>
      <w:r>
        <w:rPr>
          <w:color w:val="000000"/>
        </w:rPr>
        <w:t>ecurity events</w:t>
      </w:r>
      <w:r>
        <w:t xml:space="preserve">     </w:t>
      </w:r>
      <w:r>
        <w:rPr>
          <w:color w:val="000000"/>
        </w:rPr>
        <w:t xml:space="preserve"> </w:t>
      </w:r>
      <w:r>
        <w:rPr>
          <w:color w:val="000000"/>
        </w:rPr>
        <w:lastRenderedPageBreak/>
        <w:t xml:space="preserve">or incidents to the </w:t>
      </w:r>
      <w:r>
        <w:t>NOAA Cybersecurity Center (NCSC)</w:t>
      </w:r>
      <w:r>
        <w:rPr>
          <w:color w:val="000000"/>
        </w:rPr>
        <w:t xml:space="preserve"> within 24</w:t>
      </w:r>
      <w:r>
        <w:t xml:space="preserve"> </w:t>
      </w:r>
      <w:r>
        <w:rPr>
          <w:color w:val="000000"/>
        </w:rPr>
        <w:t>hours, or as specified in the OSPO Incident Response (IR) Plan.</w:t>
      </w:r>
    </w:p>
    <w:p w14:paraId="7A112E9D" w14:textId="77777777" w:rsidR="002D1E57" w:rsidRDefault="00000000">
      <w:pPr>
        <w:pStyle w:val="Heading4"/>
        <w:ind w:left="420"/>
      </w:pPr>
      <w:bookmarkStart w:id="23" w:name="_jtnky6qn45gv" w:colFirst="0" w:colLast="0"/>
      <w:bookmarkEnd w:id="23"/>
      <w:r>
        <w:t>3.1.5.3 System and Networking Monitoring</w:t>
      </w:r>
    </w:p>
    <w:p w14:paraId="7A112E9E" w14:textId="77777777" w:rsidR="002D1E57" w:rsidRDefault="002D1E57">
      <w:pPr>
        <w:keepNext/>
        <w:pBdr>
          <w:top w:val="nil"/>
          <w:left w:val="nil"/>
          <w:bottom w:val="nil"/>
          <w:right w:val="nil"/>
          <w:between w:val="nil"/>
        </w:pBdr>
        <w:spacing w:line="246" w:lineRule="auto"/>
        <w:ind w:left="420" w:right="389"/>
        <w:rPr>
          <w:color w:val="000000"/>
        </w:rPr>
      </w:pPr>
    </w:p>
    <w:p w14:paraId="7A112E9F" w14:textId="77777777" w:rsidR="002D1E57" w:rsidRDefault="00000000">
      <w:pPr>
        <w:keepNext/>
        <w:pBdr>
          <w:top w:val="nil"/>
          <w:left w:val="nil"/>
          <w:bottom w:val="nil"/>
          <w:right w:val="nil"/>
          <w:between w:val="nil"/>
        </w:pBdr>
        <w:spacing w:line="246" w:lineRule="auto"/>
        <w:ind w:left="420" w:right="389"/>
        <w:rPr>
          <w:color w:val="000000"/>
        </w:rPr>
      </w:pPr>
      <w:r>
        <w:rPr>
          <w:color w:val="000000"/>
        </w:rPr>
        <w:t>The Contractor(s) shall complete monitoring activities of system and security logs and report issues to the designated Government POC</w:t>
      </w:r>
      <w:r>
        <w:t>.</w:t>
      </w:r>
    </w:p>
    <w:p w14:paraId="7A112EA0" w14:textId="77777777" w:rsidR="002D1E57" w:rsidRDefault="00000000">
      <w:pPr>
        <w:pStyle w:val="Heading4"/>
        <w:ind w:left="420"/>
      </w:pPr>
      <w:bookmarkStart w:id="24" w:name="_twm6pf2yg7kx" w:colFirst="0" w:colLast="0"/>
      <w:bookmarkEnd w:id="24"/>
      <w:r>
        <w:t>3.1.5.4 Audit and Logging</w:t>
      </w:r>
    </w:p>
    <w:p w14:paraId="7A112EA1" w14:textId="77777777" w:rsidR="002D1E57" w:rsidRDefault="002D1E57"/>
    <w:p w14:paraId="7A112EA2"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review system monitoring logs and complete reports, per the System Security Plans (SSP).</w:t>
      </w:r>
    </w:p>
    <w:p w14:paraId="7A112EA3" w14:textId="77777777" w:rsidR="002D1E57" w:rsidRDefault="00000000">
      <w:pPr>
        <w:pStyle w:val="Heading4"/>
        <w:ind w:left="420"/>
      </w:pPr>
      <w:bookmarkStart w:id="25" w:name="_humgzsn4w867" w:colFirst="0" w:colLast="0"/>
      <w:bookmarkEnd w:id="25"/>
      <w:r>
        <w:t>3.1.5.5 Vulnerability Assessment</w:t>
      </w:r>
    </w:p>
    <w:p w14:paraId="7A112EA4" w14:textId="77777777" w:rsidR="002D1E57" w:rsidRDefault="002D1E57"/>
    <w:p w14:paraId="7A112EA5"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complete required vulnerability assessment activities, including authenticated monthly and quarterly scans and reporting.</w:t>
      </w:r>
    </w:p>
    <w:p w14:paraId="7A112EA6" w14:textId="77777777" w:rsidR="002D1E57" w:rsidRDefault="002D1E57">
      <w:pPr>
        <w:pBdr>
          <w:top w:val="nil"/>
          <w:left w:val="nil"/>
          <w:bottom w:val="nil"/>
          <w:right w:val="nil"/>
          <w:between w:val="nil"/>
        </w:pBdr>
        <w:spacing w:line="246" w:lineRule="auto"/>
        <w:ind w:left="420" w:right="389"/>
        <w:rPr>
          <w:color w:val="000000"/>
        </w:rPr>
      </w:pPr>
    </w:p>
    <w:p w14:paraId="7A112EA7"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either upload completed vulnerability and configuration compliance scan reports to the NOAA enterprise vulnerability scanning tool or initiate the scans from the enterprise tool by the first day of each month for monthly vulnerability scans and website scanning</w:t>
      </w:r>
      <w:r>
        <w:t>.</w:t>
      </w:r>
      <w:r>
        <w:rPr>
          <w:color w:val="000000"/>
        </w:rPr>
        <w:t xml:space="preserve"> Vulnerability scans are due on the 15th day of the last month of the quarter (12/15/YY, 3/15/YY, 6/15/YY, 9/15/YY) or as required by NESDIS.</w:t>
      </w:r>
    </w:p>
    <w:p w14:paraId="7A112EA8" w14:textId="77777777" w:rsidR="002D1E57" w:rsidRDefault="002D1E57">
      <w:pPr>
        <w:pBdr>
          <w:top w:val="nil"/>
          <w:left w:val="nil"/>
          <w:bottom w:val="nil"/>
          <w:right w:val="nil"/>
          <w:between w:val="nil"/>
        </w:pBdr>
        <w:spacing w:line="246" w:lineRule="auto"/>
        <w:ind w:left="420" w:right="389"/>
        <w:rPr>
          <w:color w:val="000000"/>
        </w:rPr>
      </w:pPr>
    </w:p>
    <w:p w14:paraId="7A112EA9"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maintain and update scanning tools and plugins for associated vulnerabilities </w:t>
      </w:r>
      <w:r>
        <w:t>one time a month.</w:t>
      </w:r>
    </w:p>
    <w:p w14:paraId="7A112EAA" w14:textId="77777777" w:rsidR="002D1E57" w:rsidRDefault="002D1E57">
      <w:pPr>
        <w:pBdr>
          <w:top w:val="nil"/>
          <w:left w:val="nil"/>
          <w:bottom w:val="nil"/>
          <w:right w:val="nil"/>
          <w:between w:val="nil"/>
        </w:pBdr>
        <w:spacing w:line="246" w:lineRule="auto"/>
        <w:ind w:left="420" w:right="389"/>
        <w:rPr>
          <w:color w:val="000000"/>
        </w:rPr>
      </w:pPr>
    </w:p>
    <w:p w14:paraId="7A112EAB"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maintain and update scanning products and associated vulnerability at least monthly.</w:t>
      </w:r>
    </w:p>
    <w:p w14:paraId="7A112EAC" w14:textId="77777777" w:rsidR="002D1E57" w:rsidRDefault="002D1E57">
      <w:pPr>
        <w:pBdr>
          <w:top w:val="nil"/>
          <w:left w:val="nil"/>
          <w:bottom w:val="nil"/>
          <w:right w:val="nil"/>
          <w:between w:val="nil"/>
        </w:pBdr>
        <w:spacing w:line="246" w:lineRule="auto"/>
        <w:ind w:left="420" w:right="389"/>
        <w:rPr>
          <w:color w:val="000000"/>
        </w:rPr>
      </w:pPr>
    </w:p>
    <w:p w14:paraId="7A112EAD"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initiate and complete scans from the NOAA Tenable Security Center or the single user NESSUS tool, the current NOAA standard vulnerability scanning tool. In some cases, other scanning tools may be used for specific components, e.g. </w:t>
      </w:r>
      <w:proofErr w:type="spellStart"/>
      <w:r>
        <w:rPr>
          <w:color w:val="000000"/>
        </w:rPr>
        <w:t>WebInspect</w:t>
      </w:r>
      <w:proofErr w:type="spellEnd"/>
      <w:r>
        <w:rPr>
          <w:color w:val="000000"/>
        </w:rPr>
        <w:t xml:space="preserve"> Enterprise or </w:t>
      </w:r>
      <w:proofErr w:type="spellStart"/>
      <w:r>
        <w:rPr>
          <w:color w:val="000000"/>
        </w:rPr>
        <w:t>WebInspect</w:t>
      </w:r>
      <w:proofErr w:type="spellEnd"/>
      <w:r>
        <w:rPr>
          <w:color w:val="000000"/>
        </w:rPr>
        <w:t xml:space="preserve"> single user for web pages.</w:t>
      </w:r>
    </w:p>
    <w:p w14:paraId="7A112EAE" w14:textId="77777777" w:rsidR="002D1E57" w:rsidRDefault="002D1E57">
      <w:pPr>
        <w:pBdr>
          <w:top w:val="nil"/>
          <w:left w:val="nil"/>
          <w:bottom w:val="nil"/>
          <w:right w:val="nil"/>
          <w:between w:val="nil"/>
        </w:pBdr>
        <w:spacing w:line="246" w:lineRule="auto"/>
        <w:ind w:left="420" w:right="389"/>
        <w:rPr>
          <w:color w:val="000000"/>
        </w:rPr>
      </w:pPr>
    </w:p>
    <w:p w14:paraId="7A112EAF"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implement federal guidelines for </w:t>
      </w:r>
      <w:proofErr w:type="spellStart"/>
      <w:r>
        <w:rPr>
          <w:color w:val="000000"/>
        </w:rPr>
        <w:t>CyberScope</w:t>
      </w:r>
      <w:proofErr w:type="spellEnd"/>
      <w:r>
        <w:rPr>
          <w:color w:val="000000"/>
        </w:rPr>
        <w:t xml:space="preserve"> reporting as directed by DOC, NOAA, NESDIS, or OSPO policy.</w:t>
      </w:r>
    </w:p>
    <w:p w14:paraId="7A112EB0" w14:textId="77777777" w:rsidR="002D1E57" w:rsidRDefault="002D1E57">
      <w:pPr>
        <w:pBdr>
          <w:top w:val="nil"/>
          <w:left w:val="nil"/>
          <w:bottom w:val="nil"/>
          <w:right w:val="nil"/>
          <w:between w:val="nil"/>
        </w:pBdr>
        <w:spacing w:line="246" w:lineRule="auto"/>
        <w:ind w:left="420" w:right="389"/>
        <w:rPr>
          <w:color w:val="000000"/>
        </w:rPr>
      </w:pPr>
    </w:p>
    <w:p w14:paraId="7A112EB1"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maintain a Scanning Exclusion List of system components excluded from automated vulnerability scanning due to age, mission, or technical considerations, and update and publish monthly per the NCAGSS Configuration Management process.</w:t>
      </w:r>
    </w:p>
    <w:p w14:paraId="7A112EB2" w14:textId="77777777" w:rsidR="002D1E57" w:rsidRDefault="002D1E57">
      <w:pPr>
        <w:pBdr>
          <w:top w:val="nil"/>
          <w:left w:val="nil"/>
          <w:bottom w:val="nil"/>
          <w:right w:val="nil"/>
          <w:between w:val="nil"/>
        </w:pBdr>
        <w:spacing w:line="246" w:lineRule="auto"/>
        <w:ind w:left="420" w:right="389"/>
        <w:rPr>
          <w:color w:val="000000"/>
        </w:rPr>
      </w:pPr>
    </w:p>
    <w:p w14:paraId="7A112EB3"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assess all components identified on the Scanning Exclusion List for vulnerabilities using other technical means including manual evaluation, testing, and complete assessments as part of the monthly and quarterly vulnerability assessments reports.</w:t>
      </w:r>
    </w:p>
    <w:p w14:paraId="7A112EB4" w14:textId="77777777" w:rsidR="002D1E57" w:rsidRDefault="002D1E57">
      <w:pPr>
        <w:pBdr>
          <w:top w:val="nil"/>
          <w:left w:val="nil"/>
          <w:bottom w:val="nil"/>
          <w:right w:val="nil"/>
          <w:between w:val="nil"/>
        </w:pBdr>
        <w:spacing w:line="246" w:lineRule="auto"/>
        <w:ind w:left="420" w:right="389"/>
        <w:rPr>
          <w:color w:val="000000"/>
        </w:rPr>
      </w:pPr>
    </w:p>
    <w:p w14:paraId="7A112EB5"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remediate vulnerabilities for all components identified on the Scanning Exclusion List.</w:t>
      </w:r>
    </w:p>
    <w:p w14:paraId="7A112EB6" w14:textId="77777777" w:rsidR="002D1E57" w:rsidRDefault="00000000">
      <w:pPr>
        <w:pStyle w:val="Heading4"/>
        <w:ind w:firstLine="420"/>
      </w:pPr>
      <w:bookmarkStart w:id="26" w:name="_fgxks9t6gnbv" w:colFirst="0" w:colLast="0"/>
      <w:bookmarkEnd w:id="26"/>
      <w:r>
        <w:t>3.1.5.6 Cybersecurity Compliance</w:t>
      </w:r>
    </w:p>
    <w:p w14:paraId="7A112EB7" w14:textId="77777777" w:rsidR="002D1E57" w:rsidRDefault="002D1E57">
      <w:pPr>
        <w:pBdr>
          <w:top w:val="nil"/>
          <w:left w:val="nil"/>
          <w:bottom w:val="nil"/>
          <w:right w:val="nil"/>
          <w:between w:val="nil"/>
        </w:pBdr>
        <w:spacing w:line="246" w:lineRule="auto"/>
        <w:ind w:left="420" w:right="389"/>
        <w:rPr>
          <w:color w:val="000000"/>
        </w:rPr>
      </w:pPr>
    </w:p>
    <w:p w14:paraId="7A112EB8" w14:textId="6CEC8944"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ensure this </w:t>
      </w:r>
      <w:r w:rsidR="00F2722B">
        <w:rPr>
          <w:color w:val="000000"/>
        </w:rPr>
        <w:t>contr</w:t>
      </w:r>
      <w:r>
        <w:rPr>
          <w:color w:val="000000"/>
        </w:rPr>
        <w:t>a</w:t>
      </w:r>
      <w:r w:rsidR="00F2722B">
        <w:rPr>
          <w:color w:val="000000"/>
        </w:rPr>
        <w:t>ct</w:t>
      </w:r>
      <w:r>
        <w:rPr>
          <w:color w:val="000000"/>
        </w:rPr>
        <w:t xml:space="preserve"> meets Department of Commerce (DOC) Enterprise Cybersecurity Policy (ECP) program requirements in accordance with Acquisition of Approved Products and Services for Personal Identity Verification (FAR 4.1302), Personal Identity Verification (PIV) of Federal Employees and Contractor (FIPS PUB 201-3), and Homeland Security Presidential Directive (HSPD)-12. FAR part 11.002(g) requirements which state that unless the agency Chief Information Officer waives the requirement, when acquiring information technology using Internet Protocol, the requirements documents must include reference to the appropriate technical capabilities defined in the USGv6 Profile (NIST Special Publication (SP) 500-267) and the corresponding declarations of conformance defined in the USGv6 Test Program. To meet this requirement each DOC acquisition of IP protocol technology must express requirements for IPv6 capabilities in terms of the USGv6 Profile (i.e., using the USGV6 Capabilities Check List) and vendors must be required to document their product’s support of the requested capabilities through the USGv6 test program, using the USGv6 Suppliers Declaration of Conformity (USGv6 Profile Supplier's Declaration of Conformity | NIST).</w:t>
      </w:r>
    </w:p>
    <w:p w14:paraId="7A112EB9" w14:textId="77777777" w:rsidR="002D1E57" w:rsidRDefault="002D1E57">
      <w:pPr>
        <w:pBdr>
          <w:top w:val="nil"/>
          <w:left w:val="nil"/>
          <w:bottom w:val="nil"/>
          <w:right w:val="nil"/>
          <w:between w:val="nil"/>
        </w:pBdr>
        <w:spacing w:line="246" w:lineRule="auto"/>
        <w:ind w:left="420" w:right="389"/>
      </w:pPr>
    </w:p>
    <w:p w14:paraId="7A112EBA" w14:textId="77777777" w:rsidR="002D1E57" w:rsidRDefault="002D1E57">
      <w:pPr>
        <w:pBdr>
          <w:top w:val="nil"/>
          <w:left w:val="nil"/>
          <w:bottom w:val="nil"/>
          <w:right w:val="nil"/>
          <w:between w:val="nil"/>
        </w:pBdr>
        <w:spacing w:line="246" w:lineRule="auto"/>
        <w:ind w:left="420" w:right="389"/>
      </w:pPr>
    </w:p>
    <w:p w14:paraId="7A112EBB" w14:textId="77777777" w:rsidR="002D1E57" w:rsidRDefault="00000000">
      <w:pPr>
        <w:pStyle w:val="Heading4"/>
        <w:ind w:left="420"/>
      </w:pPr>
      <w:bookmarkStart w:id="27" w:name="_boo5h6hh6868" w:colFirst="0" w:colLast="0"/>
      <w:bookmarkEnd w:id="27"/>
      <w:r>
        <w:t>3.1.5.7 Contingency Planning</w:t>
      </w:r>
    </w:p>
    <w:p w14:paraId="7A112EBC" w14:textId="77777777" w:rsidR="002D1E57" w:rsidRDefault="002D1E57">
      <w:pPr>
        <w:pBdr>
          <w:top w:val="nil"/>
          <w:left w:val="nil"/>
          <w:bottom w:val="nil"/>
          <w:right w:val="nil"/>
          <w:between w:val="nil"/>
        </w:pBdr>
        <w:spacing w:line="246" w:lineRule="auto"/>
        <w:ind w:left="420" w:right="389"/>
        <w:rPr>
          <w:color w:val="000000"/>
        </w:rPr>
      </w:pPr>
    </w:p>
    <w:p w14:paraId="7A112EBD"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provide support for input and support to maintaining the system Disaster Recovery/COOP and contingency activities plan. These plans shall be updated semi-annually, unless directed otherwise.</w:t>
      </w:r>
    </w:p>
    <w:p w14:paraId="7A112EBE" w14:textId="77777777" w:rsidR="002D1E57" w:rsidRDefault="002D1E57">
      <w:pPr>
        <w:pBdr>
          <w:top w:val="nil"/>
          <w:left w:val="nil"/>
          <w:bottom w:val="nil"/>
          <w:right w:val="nil"/>
          <w:between w:val="nil"/>
        </w:pBdr>
        <w:spacing w:line="246" w:lineRule="auto"/>
        <w:ind w:left="420" w:right="389"/>
        <w:rPr>
          <w:color w:val="000000"/>
        </w:rPr>
      </w:pPr>
    </w:p>
    <w:p w14:paraId="7A112EBF"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coordinate with and provide input to the IT </w:t>
      </w:r>
      <w:r>
        <w:t>s</w:t>
      </w:r>
      <w:r>
        <w:rPr>
          <w:color w:val="000000"/>
        </w:rPr>
        <w:t>ecurity representative to maintain the Contingency Plan Test Plan and Report (CPTPR). This plan is updated annually.</w:t>
      </w:r>
    </w:p>
    <w:p w14:paraId="7A112EC0" w14:textId="77777777" w:rsidR="002D1E57" w:rsidRDefault="002D1E57">
      <w:pPr>
        <w:pBdr>
          <w:top w:val="nil"/>
          <w:left w:val="nil"/>
          <w:bottom w:val="nil"/>
          <w:right w:val="nil"/>
          <w:between w:val="nil"/>
        </w:pBdr>
        <w:spacing w:line="246" w:lineRule="auto"/>
        <w:ind w:left="420" w:right="389"/>
        <w:rPr>
          <w:color w:val="000000"/>
        </w:rPr>
      </w:pPr>
    </w:p>
    <w:p w14:paraId="7A112EC1"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participate in quarterly Contingency Plan (CP) training. All Contractor(s) staff shall complete CP training at least semi-annually.</w:t>
      </w:r>
    </w:p>
    <w:p w14:paraId="7A112EC2" w14:textId="77777777" w:rsidR="002D1E57" w:rsidRDefault="002D1E57">
      <w:pPr>
        <w:pBdr>
          <w:top w:val="nil"/>
          <w:left w:val="nil"/>
          <w:bottom w:val="nil"/>
          <w:right w:val="nil"/>
          <w:between w:val="nil"/>
        </w:pBdr>
        <w:spacing w:line="246" w:lineRule="auto"/>
        <w:ind w:left="420" w:right="389"/>
        <w:rPr>
          <w:color w:val="000000"/>
        </w:rPr>
      </w:pPr>
    </w:p>
    <w:p w14:paraId="7A112EC3"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participate in testing the system Contingency Plan annually, and test system backup procedures quarterly. The failed actions related to contingency system testing shall be fully reflected in the annual Contingency Plan with established mitigations to correct the actions during the next test.</w:t>
      </w:r>
    </w:p>
    <w:p w14:paraId="7A112EC4" w14:textId="77777777" w:rsidR="002D1E57" w:rsidRDefault="00000000">
      <w:pPr>
        <w:pStyle w:val="Heading4"/>
        <w:ind w:left="420"/>
      </w:pPr>
      <w:bookmarkStart w:id="28" w:name="_elmazl5jdkus" w:colFirst="0" w:colLast="0"/>
      <w:bookmarkEnd w:id="28"/>
      <w:r>
        <w:t>3.1.5.8 Flaw Remediation</w:t>
      </w:r>
    </w:p>
    <w:p w14:paraId="7A112EC5" w14:textId="77777777" w:rsidR="002D1E57" w:rsidRDefault="002D1E57">
      <w:pPr>
        <w:pBdr>
          <w:top w:val="nil"/>
          <w:left w:val="nil"/>
          <w:bottom w:val="nil"/>
          <w:right w:val="nil"/>
          <w:between w:val="nil"/>
        </w:pBdr>
        <w:spacing w:line="246" w:lineRule="auto"/>
        <w:ind w:left="420" w:right="389"/>
        <w:rPr>
          <w:color w:val="000000"/>
        </w:rPr>
      </w:pPr>
    </w:p>
    <w:p w14:paraId="7A112EC6"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identify and report on information system vulnerabilities.</w:t>
      </w:r>
    </w:p>
    <w:p w14:paraId="7A112EC7" w14:textId="77777777" w:rsidR="002D1E57" w:rsidRDefault="002D1E57">
      <w:pPr>
        <w:pBdr>
          <w:top w:val="nil"/>
          <w:left w:val="nil"/>
          <w:bottom w:val="nil"/>
          <w:right w:val="nil"/>
          <w:between w:val="nil"/>
        </w:pBdr>
        <w:spacing w:line="246" w:lineRule="auto"/>
        <w:ind w:left="420" w:right="389"/>
        <w:rPr>
          <w:color w:val="000000"/>
        </w:rPr>
      </w:pPr>
    </w:p>
    <w:p w14:paraId="7A112EC8" w14:textId="77777777" w:rsidR="002D1E57" w:rsidRDefault="00000000">
      <w:pPr>
        <w:pBdr>
          <w:top w:val="nil"/>
          <w:left w:val="nil"/>
          <w:bottom w:val="nil"/>
          <w:right w:val="nil"/>
          <w:between w:val="nil"/>
        </w:pBdr>
        <w:spacing w:line="246" w:lineRule="auto"/>
        <w:ind w:left="420" w:right="389"/>
        <w:rPr>
          <w:color w:val="000000"/>
        </w:rPr>
      </w:pPr>
      <w:r>
        <w:rPr>
          <w:color w:val="000000"/>
        </w:rPr>
        <w:lastRenderedPageBreak/>
        <w:t>The Contractor(s) shall test software updates related to flaw remediation for effectiveness and potential side effects on all affected systems before installation.</w:t>
      </w:r>
    </w:p>
    <w:p w14:paraId="7A112EC9" w14:textId="77777777" w:rsidR="002D1E57" w:rsidRDefault="002D1E57">
      <w:pPr>
        <w:pBdr>
          <w:top w:val="nil"/>
          <w:left w:val="nil"/>
          <w:bottom w:val="nil"/>
          <w:right w:val="nil"/>
          <w:between w:val="nil"/>
        </w:pBdr>
        <w:spacing w:line="246" w:lineRule="auto"/>
        <w:ind w:left="420" w:right="389"/>
        <w:rPr>
          <w:color w:val="000000"/>
        </w:rPr>
      </w:pPr>
    </w:p>
    <w:p w14:paraId="7A112ECA"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 The Contractor(s) shall maintain and implement DOC, NOAA, or flaw remediation tools, as applicable.</w:t>
      </w:r>
    </w:p>
    <w:p w14:paraId="7A112ECB" w14:textId="77777777" w:rsidR="002D1E57" w:rsidRDefault="002D1E57">
      <w:pPr>
        <w:pBdr>
          <w:top w:val="nil"/>
          <w:left w:val="nil"/>
          <w:bottom w:val="nil"/>
          <w:right w:val="nil"/>
          <w:between w:val="nil"/>
        </w:pBdr>
        <w:spacing w:line="246" w:lineRule="auto"/>
        <w:ind w:left="420" w:right="389"/>
        <w:rPr>
          <w:color w:val="000000"/>
        </w:rPr>
      </w:pPr>
    </w:p>
    <w:p w14:paraId="7A112ECC"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provide input for the SSP on the reasons related to any component that cannot be patched such as age, mission, or technical impact.</w:t>
      </w:r>
    </w:p>
    <w:p w14:paraId="7A112ECD" w14:textId="77777777" w:rsidR="002D1E57" w:rsidRDefault="00000000">
      <w:pPr>
        <w:pStyle w:val="Heading4"/>
        <w:ind w:left="420"/>
      </w:pPr>
      <w:bookmarkStart w:id="29" w:name="_jgcs6ibes504" w:colFirst="0" w:colLast="0"/>
      <w:bookmarkEnd w:id="29"/>
      <w:r>
        <w:t>3.1.5.9 Malicious Code Protection</w:t>
      </w:r>
    </w:p>
    <w:p w14:paraId="7A112ECE" w14:textId="77777777" w:rsidR="002D1E57" w:rsidRDefault="002D1E57">
      <w:pPr>
        <w:pBdr>
          <w:top w:val="nil"/>
          <w:left w:val="nil"/>
          <w:bottom w:val="nil"/>
          <w:right w:val="nil"/>
          <w:between w:val="nil"/>
        </w:pBdr>
        <w:spacing w:line="246" w:lineRule="auto"/>
        <w:ind w:left="420" w:right="389"/>
        <w:rPr>
          <w:color w:val="000000"/>
        </w:rPr>
      </w:pPr>
    </w:p>
    <w:p w14:paraId="7A112ECF"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identify and document specific components unable to implement</w:t>
      </w:r>
    </w:p>
    <w:p w14:paraId="7A112ED0" w14:textId="77777777" w:rsidR="002D1E57" w:rsidRDefault="00000000">
      <w:pPr>
        <w:pBdr>
          <w:top w:val="nil"/>
          <w:left w:val="nil"/>
          <w:bottom w:val="nil"/>
          <w:right w:val="nil"/>
          <w:between w:val="nil"/>
        </w:pBdr>
        <w:spacing w:line="246" w:lineRule="auto"/>
        <w:ind w:left="420" w:right="389"/>
        <w:rPr>
          <w:color w:val="000000"/>
        </w:rPr>
      </w:pPr>
      <w:r>
        <w:rPr>
          <w:color w:val="000000"/>
        </w:rPr>
        <w:t>anti-malware protections. The Contractor(s) is responsible for documenting, in conjunction with the ISSO, technical and operational considerations for equipment and software within their scope, facilitating the SSP and FIPS 200 risk acceptance process.</w:t>
      </w:r>
    </w:p>
    <w:p w14:paraId="7A112ED1" w14:textId="77777777" w:rsidR="002D1E57" w:rsidRDefault="002D1E57">
      <w:pPr>
        <w:pBdr>
          <w:top w:val="nil"/>
          <w:left w:val="nil"/>
          <w:bottom w:val="nil"/>
          <w:right w:val="nil"/>
          <w:between w:val="nil"/>
        </w:pBdr>
        <w:spacing w:line="246" w:lineRule="auto"/>
        <w:ind w:left="420" w:right="389"/>
        <w:rPr>
          <w:color w:val="000000"/>
        </w:rPr>
      </w:pPr>
    </w:p>
    <w:p w14:paraId="7A112ED2"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maintain and implement the NOAA enterprise anti-malware tool.</w:t>
      </w:r>
    </w:p>
    <w:p w14:paraId="7A112ED3" w14:textId="77777777" w:rsidR="002D1E57" w:rsidRDefault="00000000">
      <w:pPr>
        <w:pStyle w:val="Heading4"/>
        <w:ind w:left="418"/>
      </w:pPr>
      <w:bookmarkStart w:id="30" w:name="_olmmfa953zv5" w:colFirst="0" w:colLast="0"/>
      <w:bookmarkEnd w:id="30"/>
      <w:r>
        <w:t xml:space="preserve">3.1.4.10 Cybersecurity Program Management Support </w:t>
      </w:r>
    </w:p>
    <w:p w14:paraId="7A112ED4" w14:textId="77777777" w:rsidR="002D1E57" w:rsidRDefault="002D1E57">
      <w:pPr>
        <w:pBdr>
          <w:top w:val="nil"/>
          <w:left w:val="nil"/>
          <w:bottom w:val="nil"/>
          <w:right w:val="nil"/>
          <w:between w:val="nil"/>
        </w:pBdr>
        <w:spacing w:line="246" w:lineRule="auto"/>
        <w:ind w:left="420" w:right="389"/>
        <w:rPr>
          <w:color w:val="000000"/>
        </w:rPr>
      </w:pPr>
    </w:p>
    <w:p w14:paraId="7A112ED5" w14:textId="77777777" w:rsidR="002D1E57" w:rsidRDefault="00000000">
      <w:pPr>
        <w:ind w:left="418"/>
      </w:pPr>
      <w:r>
        <w:t>The OSPO Cybersecurity Division manages the security architecture and engineering for each of the OSPO IT systems. The OSPO Cybersecurity Division manages the overall security compliance requirements for each of the OSPO IT systems utilizing a separate OSPO Cybersecurity contract. The OSPO Cybersecurity Division will provide comprehensive IT security services, complete tasks, and submit deliverables and artifacts produced by NCAGSS Contractor(s) in support of all aspects of IT security and IT security management for OSPO systems.</w:t>
      </w:r>
    </w:p>
    <w:p w14:paraId="7A112ED6" w14:textId="77777777" w:rsidR="002D1E57" w:rsidRDefault="002D1E57">
      <w:pPr>
        <w:ind w:left="418"/>
      </w:pPr>
    </w:p>
    <w:p w14:paraId="7A112ED7" w14:textId="77777777" w:rsidR="002D1E57" w:rsidRDefault="00000000">
      <w:pPr>
        <w:ind w:left="418"/>
      </w:pPr>
      <w:r>
        <w:t>The OSPO Cybersecurity Division will implement required security control policies to ensure confidentiality, integrity and availability of the information resources integral to the successful operation of OSPO antenna systems, product processing and distribution systems, and Admin LANs.</w:t>
      </w:r>
    </w:p>
    <w:p w14:paraId="7A112ED8" w14:textId="77777777" w:rsidR="002D1E57" w:rsidRDefault="002D1E57">
      <w:pPr>
        <w:pBdr>
          <w:top w:val="nil"/>
          <w:left w:val="nil"/>
          <w:bottom w:val="nil"/>
          <w:right w:val="nil"/>
          <w:between w:val="nil"/>
        </w:pBdr>
        <w:spacing w:line="246" w:lineRule="auto"/>
        <w:ind w:left="420" w:right="389"/>
        <w:rPr>
          <w:color w:val="000000"/>
        </w:rPr>
      </w:pPr>
    </w:p>
    <w:p w14:paraId="7A112ED9" w14:textId="77777777" w:rsidR="002D1E57" w:rsidRDefault="00000000">
      <w:pPr>
        <w:pBdr>
          <w:top w:val="nil"/>
          <w:left w:val="nil"/>
          <w:bottom w:val="nil"/>
          <w:right w:val="nil"/>
          <w:between w:val="nil"/>
        </w:pBdr>
        <w:spacing w:line="246" w:lineRule="auto"/>
        <w:ind w:left="418" w:right="315"/>
      </w:pPr>
      <w:r>
        <w:t xml:space="preserve">IT and cybersecurity services for DOC NOAA systems will be implemented on a separate contract vehicle. However, security-related support for the NCAGSS contract will involve coordination with the OSPO Security Program (who leads critical IT and cybersecurity activities) to enable security solutions. Appendix B, of the NCAGSS Information &amp; Cybersecurity Support Task Accountability Matrix, designates the task number, task description, whether the NCAGSS IT Contractor(s) leads or provides input for a task, and whether the task requires documentation, reporting, action, or a combination thereof. The NCAGSS contract security liaison shall provide oversight, leadership, coordination of all security related activities, and manage the NCAGSS support staff in achieving the functions below. This information applies to all TOs. </w:t>
      </w:r>
    </w:p>
    <w:p w14:paraId="7A112EDA" w14:textId="77777777" w:rsidR="002D1E57" w:rsidRDefault="002D1E57">
      <w:pPr>
        <w:pBdr>
          <w:top w:val="nil"/>
          <w:left w:val="nil"/>
          <w:bottom w:val="nil"/>
          <w:right w:val="nil"/>
          <w:between w:val="nil"/>
        </w:pBdr>
        <w:spacing w:line="246" w:lineRule="auto"/>
        <w:ind w:left="418" w:right="315"/>
      </w:pPr>
    </w:p>
    <w:p w14:paraId="7A112EDB" w14:textId="77777777" w:rsidR="002D1E57" w:rsidRDefault="00000000">
      <w:pPr>
        <w:numPr>
          <w:ilvl w:val="0"/>
          <w:numId w:val="21"/>
        </w:numPr>
        <w:pBdr>
          <w:top w:val="nil"/>
          <w:left w:val="nil"/>
          <w:bottom w:val="nil"/>
          <w:right w:val="nil"/>
          <w:between w:val="nil"/>
        </w:pBdr>
        <w:spacing w:line="246" w:lineRule="auto"/>
        <w:ind w:right="315"/>
        <w:rPr>
          <w:color w:val="000000"/>
        </w:rPr>
      </w:pPr>
      <w:r>
        <w:rPr>
          <w:color w:val="000000"/>
        </w:rPr>
        <w:t>Perform scans, patching, and hardening.</w:t>
      </w:r>
    </w:p>
    <w:p w14:paraId="7A112EDC" w14:textId="77777777" w:rsidR="002D1E57" w:rsidRDefault="00000000">
      <w:pPr>
        <w:numPr>
          <w:ilvl w:val="0"/>
          <w:numId w:val="21"/>
        </w:numPr>
        <w:pBdr>
          <w:top w:val="nil"/>
          <w:left w:val="nil"/>
          <w:bottom w:val="nil"/>
          <w:right w:val="nil"/>
          <w:between w:val="nil"/>
        </w:pBdr>
        <w:spacing w:line="246" w:lineRule="auto"/>
        <w:ind w:right="315"/>
        <w:rPr>
          <w:color w:val="000000"/>
        </w:rPr>
      </w:pPr>
      <w:r>
        <w:rPr>
          <w:color w:val="000000"/>
        </w:rPr>
        <w:t>Implement technical security controls.</w:t>
      </w:r>
    </w:p>
    <w:p w14:paraId="7A112EDD" w14:textId="77777777" w:rsidR="002D1E57" w:rsidRDefault="00000000">
      <w:pPr>
        <w:numPr>
          <w:ilvl w:val="0"/>
          <w:numId w:val="21"/>
        </w:numPr>
        <w:pBdr>
          <w:top w:val="nil"/>
          <w:left w:val="nil"/>
          <w:bottom w:val="nil"/>
          <w:right w:val="nil"/>
          <w:between w:val="nil"/>
        </w:pBdr>
        <w:spacing w:line="246" w:lineRule="auto"/>
        <w:ind w:right="315"/>
        <w:rPr>
          <w:color w:val="000000"/>
        </w:rPr>
      </w:pPr>
      <w:r>
        <w:rPr>
          <w:color w:val="000000"/>
        </w:rPr>
        <w:lastRenderedPageBreak/>
        <w:t>Collect artifacts for security control assessments and technical Plan of Action &amp; Milestones (POA&amp;M).</w:t>
      </w:r>
    </w:p>
    <w:p w14:paraId="7A112EDE" w14:textId="77777777" w:rsidR="002D1E57" w:rsidRDefault="00000000">
      <w:pPr>
        <w:numPr>
          <w:ilvl w:val="0"/>
          <w:numId w:val="21"/>
        </w:numPr>
        <w:pBdr>
          <w:top w:val="nil"/>
          <w:left w:val="nil"/>
          <w:bottom w:val="nil"/>
          <w:right w:val="nil"/>
          <w:between w:val="nil"/>
        </w:pBdr>
        <w:spacing w:line="246" w:lineRule="auto"/>
        <w:ind w:right="315"/>
        <w:rPr>
          <w:color w:val="000000"/>
        </w:rPr>
      </w:pPr>
      <w:r>
        <w:rPr>
          <w:color w:val="000000"/>
        </w:rPr>
        <w:t>Acquire security-related solutions identified by the NESDIS IT Security Program.</w:t>
      </w:r>
    </w:p>
    <w:p w14:paraId="7A112EDF" w14:textId="77777777" w:rsidR="002D1E57" w:rsidRDefault="00000000">
      <w:pPr>
        <w:numPr>
          <w:ilvl w:val="0"/>
          <w:numId w:val="21"/>
        </w:numPr>
        <w:pBdr>
          <w:top w:val="nil"/>
          <w:left w:val="nil"/>
          <w:bottom w:val="nil"/>
          <w:right w:val="nil"/>
          <w:between w:val="nil"/>
        </w:pBdr>
        <w:spacing w:line="246" w:lineRule="auto"/>
        <w:ind w:right="315"/>
        <w:rPr>
          <w:color w:val="000000"/>
        </w:rPr>
      </w:pPr>
      <w:r>
        <w:rPr>
          <w:color w:val="000000"/>
        </w:rPr>
        <w:t>Implement and maintain the identified security-related solutions.</w:t>
      </w:r>
    </w:p>
    <w:p w14:paraId="7A112EE0" w14:textId="77777777" w:rsidR="002D1E57" w:rsidRDefault="00000000">
      <w:pPr>
        <w:numPr>
          <w:ilvl w:val="0"/>
          <w:numId w:val="21"/>
        </w:numPr>
        <w:pBdr>
          <w:top w:val="nil"/>
          <w:left w:val="nil"/>
          <w:bottom w:val="nil"/>
          <w:right w:val="nil"/>
          <w:between w:val="nil"/>
        </w:pBdr>
        <w:spacing w:line="246" w:lineRule="auto"/>
        <w:ind w:right="315"/>
        <w:rPr>
          <w:color w:val="000000"/>
        </w:rPr>
      </w:pPr>
      <w:r>
        <w:rPr>
          <w:color w:val="000000"/>
        </w:rPr>
        <w:t>Provide input to security related document deliverables.</w:t>
      </w:r>
    </w:p>
    <w:p w14:paraId="7A112EE1" w14:textId="77777777" w:rsidR="002D1E57" w:rsidRDefault="00000000">
      <w:pPr>
        <w:numPr>
          <w:ilvl w:val="0"/>
          <w:numId w:val="21"/>
        </w:numPr>
        <w:pBdr>
          <w:top w:val="nil"/>
          <w:left w:val="nil"/>
          <w:bottom w:val="nil"/>
          <w:right w:val="nil"/>
          <w:between w:val="nil"/>
        </w:pBdr>
        <w:spacing w:line="246" w:lineRule="auto"/>
        <w:ind w:right="315"/>
        <w:rPr>
          <w:color w:val="000000"/>
        </w:rPr>
      </w:pPr>
      <w:r>
        <w:rPr>
          <w:color w:val="000000"/>
        </w:rPr>
        <w:t>Perform component assessments, and other security related activities.</w:t>
      </w:r>
    </w:p>
    <w:p w14:paraId="7A112EE2" w14:textId="2CBB2E68" w:rsidR="002D1E57" w:rsidRDefault="00000000">
      <w:pPr>
        <w:numPr>
          <w:ilvl w:val="0"/>
          <w:numId w:val="21"/>
        </w:numPr>
        <w:pBdr>
          <w:top w:val="nil"/>
          <w:left w:val="nil"/>
          <w:bottom w:val="nil"/>
          <w:right w:val="nil"/>
          <w:between w:val="nil"/>
        </w:pBdr>
        <w:spacing w:line="246" w:lineRule="auto"/>
        <w:ind w:right="315"/>
        <w:rPr>
          <w:color w:val="000000"/>
        </w:rPr>
      </w:pPr>
      <w:r>
        <w:rPr>
          <w:color w:val="000000"/>
        </w:rPr>
        <w:t>Adopt and integrate implemented/existing NESDIS Enterprise tools and processes wherever feasible</w:t>
      </w:r>
      <w:r w:rsidR="001E4444">
        <w:rPr>
          <w:color w:val="000000"/>
        </w:rPr>
        <w:t>.</w:t>
      </w:r>
    </w:p>
    <w:p w14:paraId="7A112EE3" w14:textId="77777777" w:rsidR="002D1E57" w:rsidRDefault="00000000">
      <w:pPr>
        <w:pStyle w:val="Heading4"/>
        <w:ind w:left="420"/>
        <w:rPr>
          <w:highlight w:val="white"/>
        </w:rPr>
      </w:pPr>
      <w:bookmarkStart w:id="31" w:name="_y3gb8ef99x13" w:colFirst="0" w:colLast="0"/>
      <w:bookmarkEnd w:id="31"/>
      <w:r>
        <w:rPr>
          <w:highlight w:val="white"/>
        </w:rPr>
        <w:t xml:space="preserve">3.1.5.11 Cybersecurity Awareness &amp; Training </w:t>
      </w:r>
    </w:p>
    <w:p w14:paraId="7A112EE4" w14:textId="77777777" w:rsidR="002D1E57" w:rsidRDefault="002D1E57">
      <w:pPr>
        <w:pBdr>
          <w:top w:val="nil"/>
          <w:left w:val="nil"/>
          <w:bottom w:val="nil"/>
          <w:right w:val="nil"/>
          <w:between w:val="nil"/>
        </w:pBdr>
        <w:spacing w:line="246" w:lineRule="auto"/>
        <w:ind w:left="420" w:right="389"/>
        <w:rPr>
          <w:color w:val="000000"/>
        </w:rPr>
      </w:pPr>
    </w:p>
    <w:p w14:paraId="7A112EE5" w14:textId="77777777" w:rsidR="002D1E57" w:rsidRDefault="00000000">
      <w:pPr>
        <w:pBdr>
          <w:top w:val="nil"/>
          <w:left w:val="nil"/>
          <w:bottom w:val="nil"/>
          <w:right w:val="nil"/>
          <w:between w:val="nil"/>
        </w:pBdr>
        <w:spacing w:line="246" w:lineRule="auto"/>
        <w:ind w:left="420" w:right="389"/>
        <w:rPr>
          <w:color w:val="000000"/>
        </w:rPr>
      </w:pPr>
      <w:r>
        <w:rPr>
          <w:color w:val="000000"/>
        </w:rPr>
        <w:t>All Contractor(s) personnel shall complete the required NOAA training</w:t>
      </w:r>
      <w:r>
        <w:t xml:space="preserve"> </w:t>
      </w:r>
      <w:r>
        <w:rPr>
          <w:color w:val="000000"/>
        </w:rPr>
        <w:t>to inclu</w:t>
      </w:r>
      <w:r>
        <w:t>de</w:t>
      </w:r>
      <w:r>
        <w:rPr>
          <w:color w:val="000000"/>
        </w:rPr>
        <w:t xml:space="preserve"> the </w:t>
      </w:r>
      <w:r>
        <w:t>A</w:t>
      </w:r>
      <w:r>
        <w:rPr>
          <w:color w:val="000000"/>
        </w:rPr>
        <w:t>nnual NOAA IT Security Awareness Training.</w:t>
      </w:r>
    </w:p>
    <w:p w14:paraId="7A112EE6" w14:textId="77777777" w:rsidR="002D1E57" w:rsidRDefault="002D1E57">
      <w:pPr>
        <w:pBdr>
          <w:top w:val="nil"/>
          <w:left w:val="nil"/>
          <w:bottom w:val="nil"/>
          <w:right w:val="nil"/>
          <w:between w:val="nil"/>
        </w:pBdr>
        <w:spacing w:line="246" w:lineRule="auto"/>
        <w:ind w:left="420" w:right="389"/>
        <w:rPr>
          <w:color w:val="000000"/>
        </w:rPr>
      </w:pPr>
    </w:p>
    <w:p w14:paraId="7A112EE7"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All Contractor(s) </w:t>
      </w:r>
      <w:r>
        <w:t>personnel</w:t>
      </w:r>
      <w:r>
        <w:rPr>
          <w:color w:val="000000"/>
        </w:rPr>
        <w:t xml:space="preserve"> shall complete the Annual NOAA Role-Based Security Training 30 days before the established deadline each fiscal year.</w:t>
      </w:r>
    </w:p>
    <w:p w14:paraId="7A112EE8" w14:textId="77777777" w:rsidR="002D1E57" w:rsidRDefault="00000000">
      <w:pPr>
        <w:pStyle w:val="Heading4"/>
        <w:ind w:left="420"/>
      </w:pPr>
      <w:bookmarkStart w:id="32" w:name="_dukb4e4ujo72" w:colFirst="0" w:colLast="0"/>
      <w:bookmarkEnd w:id="32"/>
      <w:r>
        <w:t>3.1.5.12 Continuous Monitoring and Assessment &amp; Authorization (A&amp;A)</w:t>
      </w:r>
    </w:p>
    <w:p w14:paraId="7A112EE9" w14:textId="77777777" w:rsidR="002D1E57" w:rsidRDefault="002D1E57">
      <w:pPr>
        <w:pBdr>
          <w:top w:val="nil"/>
          <w:left w:val="nil"/>
          <w:bottom w:val="nil"/>
          <w:right w:val="nil"/>
          <w:between w:val="nil"/>
        </w:pBdr>
        <w:spacing w:line="246" w:lineRule="auto"/>
        <w:ind w:left="420" w:right="389"/>
        <w:rPr>
          <w:color w:val="000000"/>
        </w:rPr>
      </w:pPr>
    </w:p>
    <w:p w14:paraId="7A112EEA"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support processes enabling the OSPO Cybersecurity Program Office to achieve compliance with Government security mandates and obtain/maintain an Authority to Operate (ATO) for each system.</w:t>
      </w:r>
    </w:p>
    <w:p w14:paraId="7A112EEB" w14:textId="77777777" w:rsidR="002D1E57" w:rsidRDefault="002D1E57">
      <w:pPr>
        <w:pBdr>
          <w:top w:val="nil"/>
          <w:left w:val="nil"/>
          <w:bottom w:val="nil"/>
          <w:right w:val="nil"/>
          <w:between w:val="nil"/>
        </w:pBdr>
        <w:spacing w:line="246" w:lineRule="auto"/>
        <w:ind w:left="420" w:right="389"/>
        <w:rPr>
          <w:color w:val="000000"/>
        </w:rPr>
      </w:pPr>
    </w:p>
    <w:p w14:paraId="7A112EEC"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submit assigned Security Control Assessment (SCA) artifacts to the OSPO Cybersecurity Program Office as scheduled.</w:t>
      </w:r>
    </w:p>
    <w:p w14:paraId="7A112EED" w14:textId="77777777" w:rsidR="002D1E57" w:rsidRDefault="002D1E57">
      <w:pPr>
        <w:pBdr>
          <w:top w:val="nil"/>
          <w:left w:val="nil"/>
          <w:bottom w:val="nil"/>
          <w:right w:val="nil"/>
          <w:between w:val="nil"/>
        </w:pBdr>
        <w:spacing w:line="246" w:lineRule="auto"/>
        <w:ind w:left="420" w:right="389"/>
      </w:pPr>
    </w:p>
    <w:p w14:paraId="7A112EEE" w14:textId="77777777" w:rsidR="002D1E57" w:rsidRDefault="00000000">
      <w:pPr>
        <w:pBdr>
          <w:top w:val="nil"/>
          <w:left w:val="nil"/>
          <w:bottom w:val="nil"/>
          <w:right w:val="nil"/>
          <w:between w:val="nil"/>
        </w:pBdr>
        <w:spacing w:line="246" w:lineRule="auto"/>
        <w:ind w:left="420" w:right="389"/>
      </w:pPr>
      <w:r>
        <w:t>The Contractor shall apply IT security requirements for all phases of implementation of the design in accordance with the laws, statutes, and regulations as published in the US DOC Enterprise Cybersecurity Policy (ECP), Security and Privacy Controls Matrix (SPCM) and the NOAA IT Security Manual (212-1301).</w:t>
      </w:r>
    </w:p>
    <w:p w14:paraId="7A112EEF" w14:textId="77777777" w:rsidR="002D1E57" w:rsidRDefault="00000000">
      <w:pPr>
        <w:pStyle w:val="Heading4"/>
        <w:ind w:left="420"/>
      </w:pPr>
      <w:bookmarkStart w:id="33" w:name="_lx7nq1y7wuhb" w:colFirst="0" w:colLast="0"/>
      <w:bookmarkEnd w:id="33"/>
      <w:r>
        <w:t>3.1.5.13 Plans of Action &amp; Milestones (POA&amp;M) Management</w:t>
      </w:r>
    </w:p>
    <w:p w14:paraId="7A112EF0" w14:textId="77777777" w:rsidR="002D1E57" w:rsidRDefault="002D1E57">
      <w:pPr>
        <w:pBdr>
          <w:top w:val="nil"/>
          <w:left w:val="nil"/>
          <w:bottom w:val="nil"/>
          <w:right w:val="nil"/>
          <w:between w:val="nil"/>
        </w:pBdr>
        <w:spacing w:line="246" w:lineRule="auto"/>
        <w:ind w:left="420" w:right="389"/>
        <w:rPr>
          <w:color w:val="000000"/>
        </w:rPr>
      </w:pPr>
    </w:p>
    <w:p w14:paraId="7A112EF1"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manage technical POA&amp;M milestones using </w:t>
      </w:r>
      <w:proofErr w:type="spellStart"/>
      <w:r>
        <w:rPr>
          <w:color w:val="000000"/>
        </w:rPr>
        <w:t>NAaaS</w:t>
      </w:r>
      <w:proofErr w:type="spellEnd"/>
      <w:r>
        <w:rPr>
          <w:color w:val="000000"/>
        </w:rPr>
        <w:t xml:space="preserve"> enterprise configuration management tools.</w:t>
      </w:r>
    </w:p>
    <w:p w14:paraId="7A112EF2" w14:textId="77777777" w:rsidR="002D1E57" w:rsidRDefault="00000000">
      <w:pPr>
        <w:pStyle w:val="Heading4"/>
        <w:ind w:left="420"/>
      </w:pPr>
      <w:bookmarkStart w:id="34" w:name="_n39mksjfi6ic" w:colFirst="0" w:colLast="0"/>
      <w:bookmarkEnd w:id="34"/>
      <w:r>
        <w:t>3.1.5.14 System Interconnection</w:t>
      </w:r>
    </w:p>
    <w:p w14:paraId="7A112EF3" w14:textId="77777777" w:rsidR="002D1E57" w:rsidRDefault="002D1E57">
      <w:pPr>
        <w:pBdr>
          <w:top w:val="nil"/>
          <w:left w:val="nil"/>
          <w:bottom w:val="nil"/>
          <w:right w:val="nil"/>
          <w:between w:val="nil"/>
        </w:pBdr>
        <w:spacing w:line="246" w:lineRule="auto"/>
        <w:ind w:left="420" w:right="389"/>
        <w:rPr>
          <w:color w:val="000000"/>
        </w:rPr>
      </w:pPr>
    </w:p>
    <w:p w14:paraId="7A112EF4"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support information requests for all system Interconnection Security Agreements.</w:t>
      </w:r>
    </w:p>
    <w:p w14:paraId="7A112EF5" w14:textId="77777777" w:rsidR="002D1E57" w:rsidRDefault="002D1E57">
      <w:pPr>
        <w:pBdr>
          <w:top w:val="nil"/>
          <w:left w:val="nil"/>
          <w:bottom w:val="nil"/>
          <w:right w:val="nil"/>
          <w:between w:val="nil"/>
        </w:pBdr>
        <w:spacing w:line="246" w:lineRule="auto"/>
        <w:ind w:left="420" w:right="389"/>
        <w:rPr>
          <w:color w:val="000000"/>
        </w:rPr>
      </w:pPr>
    </w:p>
    <w:p w14:paraId="7A112EF6"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review and implement connections in accordance with the Interface Control Documents (ICD) and report any discrepancies or changes to the Government.</w:t>
      </w:r>
    </w:p>
    <w:p w14:paraId="7A112EF7" w14:textId="77777777" w:rsidR="002D1E57" w:rsidRDefault="00000000">
      <w:pPr>
        <w:pStyle w:val="Heading4"/>
        <w:ind w:left="420"/>
      </w:pPr>
      <w:bookmarkStart w:id="35" w:name="_9y9uax1f15b5" w:colFirst="0" w:colLast="0"/>
      <w:bookmarkEnd w:id="35"/>
      <w:r>
        <w:lastRenderedPageBreak/>
        <w:t>3.1.5.15 System Security Documentation</w:t>
      </w:r>
    </w:p>
    <w:p w14:paraId="7A112EF8" w14:textId="77777777" w:rsidR="002D1E57" w:rsidRDefault="002D1E57">
      <w:pPr>
        <w:pBdr>
          <w:top w:val="nil"/>
          <w:left w:val="nil"/>
          <w:bottom w:val="nil"/>
          <w:right w:val="nil"/>
          <w:between w:val="nil"/>
        </w:pBdr>
        <w:spacing w:line="246" w:lineRule="auto"/>
        <w:ind w:left="420" w:right="389"/>
        <w:rPr>
          <w:color w:val="000000"/>
        </w:rPr>
      </w:pPr>
    </w:p>
    <w:p w14:paraId="7A112EF9"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support information requests for Security Authorization Package for all </w:t>
      </w:r>
      <w:proofErr w:type="spellStart"/>
      <w:r>
        <w:rPr>
          <w:color w:val="000000"/>
        </w:rPr>
        <w:t>NAaaS</w:t>
      </w:r>
      <w:proofErr w:type="spellEnd"/>
      <w:r>
        <w:rPr>
          <w:color w:val="000000"/>
        </w:rPr>
        <w:t xml:space="preserve"> antenna </w:t>
      </w:r>
      <w:r>
        <w:t>portfolios</w:t>
      </w:r>
      <w:r>
        <w:rPr>
          <w:color w:val="000000"/>
        </w:rPr>
        <w:t xml:space="preserve"> and additional information or documentation required by updates to DOC, NOAA, NESDIS policies/procedures.</w:t>
      </w:r>
    </w:p>
    <w:p w14:paraId="7A112EFA" w14:textId="77777777" w:rsidR="002D1E57" w:rsidRDefault="00000000">
      <w:pPr>
        <w:pStyle w:val="Heading4"/>
        <w:ind w:left="420"/>
      </w:pPr>
      <w:bookmarkStart w:id="36" w:name="_xrgg9qmti58i" w:colFirst="0" w:colLast="0"/>
      <w:bookmarkEnd w:id="36"/>
      <w:r>
        <w:t>3.1.5.16 Security for SE, Change Management, and Configuration Management</w:t>
      </w:r>
    </w:p>
    <w:p w14:paraId="7A112EFB" w14:textId="77777777" w:rsidR="002D1E57" w:rsidRDefault="002D1E57">
      <w:pPr>
        <w:pBdr>
          <w:top w:val="nil"/>
          <w:left w:val="nil"/>
          <w:bottom w:val="nil"/>
          <w:right w:val="nil"/>
          <w:between w:val="nil"/>
        </w:pBdr>
        <w:spacing w:line="246" w:lineRule="auto"/>
        <w:ind w:left="420" w:right="389"/>
        <w:rPr>
          <w:color w:val="000000"/>
        </w:rPr>
      </w:pPr>
    </w:p>
    <w:p w14:paraId="7A112EFC"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adhere to requirements specified in the approved Security Authorization Package Core Documents in Appendix B for all assigned NCAGSS systems and referenced requirements in DOC, NOAA, NESDIS, and OSPO policies and procedures.</w:t>
      </w:r>
    </w:p>
    <w:p w14:paraId="7A112EFD" w14:textId="77777777" w:rsidR="002D1E57" w:rsidRDefault="002D1E57">
      <w:pPr>
        <w:pBdr>
          <w:top w:val="nil"/>
          <w:left w:val="nil"/>
          <w:bottom w:val="nil"/>
          <w:right w:val="nil"/>
          <w:between w:val="nil"/>
        </w:pBdr>
        <w:spacing w:line="246" w:lineRule="auto"/>
        <w:ind w:left="420" w:right="389"/>
      </w:pPr>
    </w:p>
    <w:p w14:paraId="7A112EFE" w14:textId="77777777" w:rsidR="002D1E57" w:rsidRDefault="00000000">
      <w:pPr>
        <w:pBdr>
          <w:top w:val="nil"/>
          <w:left w:val="nil"/>
          <w:bottom w:val="nil"/>
          <w:right w:val="nil"/>
          <w:between w:val="nil"/>
        </w:pBdr>
        <w:spacing w:line="246" w:lineRule="auto"/>
        <w:ind w:left="420" w:right="389"/>
      </w:pPr>
      <w:r>
        <w:t>The Contractor(s) shall formulate and draft a plan for security patching for implementation after concurrence with the OSPO Cybersecurity Division.</w:t>
      </w:r>
    </w:p>
    <w:p w14:paraId="7A112EFF" w14:textId="77777777" w:rsidR="002D1E57" w:rsidRDefault="002D1E57">
      <w:pPr>
        <w:pBdr>
          <w:top w:val="nil"/>
          <w:left w:val="nil"/>
          <w:bottom w:val="nil"/>
          <w:right w:val="nil"/>
          <w:between w:val="nil"/>
        </w:pBdr>
        <w:spacing w:line="246" w:lineRule="auto"/>
        <w:ind w:left="420" w:right="389"/>
      </w:pPr>
    </w:p>
    <w:p w14:paraId="7A112F00" w14:textId="77777777" w:rsidR="002D1E57" w:rsidRDefault="00000000">
      <w:pPr>
        <w:pBdr>
          <w:top w:val="nil"/>
          <w:left w:val="nil"/>
          <w:bottom w:val="nil"/>
          <w:right w:val="nil"/>
          <w:between w:val="nil"/>
        </w:pBdr>
        <w:spacing w:line="246" w:lineRule="auto"/>
        <w:ind w:left="420" w:right="389"/>
      </w:pPr>
      <w:r>
        <w:t xml:space="preserve">The Contractor(s) shall ensure the security posture of </w:t>
      </w:r>
      <w:proofErr w:type="spellStart"/>
      <w:r>
        <w:t>NAaaS</w:t>
      </w:r>
      <w:proofErr w:type="spellEnd"/>
      <w:r>
        <w:t xml:space="preserve"> enterprise antennas remain current and compliant with the OSPO Security Program.</w:t>
      </w:r>
    </w:p>
    <w:p w14:paraId="7A112F01" w14:textId="77777777" w:rsidR="002D1E57" w:rsidRDefault="002D1E57">
      <w:pPr>
        <w:pBdr>
          <w:top w:val="nil"/>
          <w:left w:val="nil"/>
          <w:bottom w:val="nil"/>
          <w:right w:val="nil"/>
          <w:between w:val="nil"/>
        </w:pBdr>
        <w:spacing w:line="246" w:lineRule="auto"/>
        <w:ind w:left="420" w:right="389"/>
      </w:pPr>
    </w:p>
    <w:p w14:paraId="7A112F02" w14:textId="77777777" w:rsidR="002D1E57" w:rsidRDefault="00000000">
      <w:pPr>
        <w:pBdr>
          <w:top w:val="nil"/>
          <w:left w:val="nil"/>
          <w:bottom w:val="nil"/>
          <w:right w:val="nil"/>
          <w:between w:val="nil"/>
        </w:pBdr>
        <w:spacing w:line="246" w:lineRule="auto"/>
        <w:ind w:left="420" w:right="389"/>
      </w:pPr>
      <w:r>
        <w:t xml:space="preserve">The Contractor(s) shall ensure that sustainment, update and/or patching of software will not alter the configuration setting from the Defense Information Systems Agency (DISA) Security Technical Implementation Guides (STIG) for servers and network devices. </w:t>
      </w:r>
    </w:p>
    <w:p w14:paraId="7A112F03" w14:textId="77777777" w:rsidR="002D1E57" w:rsidRDefault="002D1E57">
      <w:pPr>
        <w:pBdr>
          <w:top w:val="nil"/>
          <w:left w:val="nil"/>
          <w:bottom w:val="nil"/>
          <w:right w:val="nil"/>
          <w:between w:val="nil"/>
        </w:pBdr>
        <w:spacing w:line="246" w:lineRule="auto"/>
        <w:ind w:left="420" w:right="389"/>
      </w:pPr>
    </w:p>
    <w:p w14:paraId="7A112F04" w14:textId="77777777" w:rsidR="002D1E57" w:rsidRDefault="00000000">
      <w:pPr>
        <w:pStyle w:val="Heading2"/>
        <w:numPr>
          <w:ilvl w:val="1"/>
          <w:numId w:val="13"/>
        </w:numPr>
      </w:pPr>
      <w:bookmarkStart w:id="37" w:name="_bj4mynbo833o" w:colFirst="0" w:colLast="0"/>
      <w:bookmarkEnd w:id="37"/>
      <w:r>
        <w:rPr>
          <w:sz w:val="24"/>
          <w:szCs w:val="24"/>
        </w:rPr>
        <w:t xml:space="preserve">Program Integration </w:t>
      </w:r>
    </w:p>
    <w:p w14:paraId="7A112F05" w14:textId="77777777" w:rsidR="002D1E57" w:rsidRDefault="002D1E57"/>
    <w:p w14:paraId="7A112F06" w14:textId="77777777" w:rsidR="002D1E57" w:rsidRDefault="00000000">
      <w:pPr>
        <w:pStyle w:val="Heading3"/>
      </w:pPr>
      <w:bookmarkStart w:id="38" w:name="_59wwoomiexdi" w:colFirst="0" w:colLast="0"/>
      <w:bookmarkEnd w:id="38"/>
      <w:r>
        <w:t xml:space="preserve">3.2.1 Systems Engineering </w:t>
      </w:r>
    </w:p>
    <w:p w14:paraId="7A112F07" w14:textId="77777777" w:rsidR="002D1E57" w:rsidRDefault="002D1E57">
      <w:pPr>
        <w:pBdr>
          <w:top w:val="nil"/>
          <w:left w:val="nil"/>
          <w:bottom w:val="nil"/>
          <w:right w:val="nil"/>
          <w:between w:val="nil"/>
        </w:pBdr>
        <w:spacing w:line="246" w:lineRule="auto"/>
        <w:ind w:left="420" w:right="389"/>
        <w:rPr>
          <w:color w:val="000000"/>
        </w:rPr>
      </w:pPr>
    </w:p>
    <w:p w14:paraId="7A112F08" w14:textId="77777777" w:rsidR="002D1E57" w:rsidRDefault="00000000">
      <w:pPr>
        <w:ind w:left="420"/>
      </w:pPr>
      <w:r>
        <w:t xml:space="preserve">Systems engineering at NESDIS requires the application of a systematic, disciplined engineering approach throughout the life cycle of a project. These processes will be applied to support all NESDIS </w:t>
      </w:r>
      <w:proofErr w:type="spellStart"/>
      <w:r>
        <w:t>NAaaS</w:t>
      </w:r>
      <w:proofErr w:type="spellEnd"/>
      <w:r>
        <w:t xml:space="preserve"> antenna ground segments. NESDIS has developed systems engineering policies and procedures to guide the NESDIS systems engineering activities. The Contractor ensures alignment with these processes while providing systems engineering services for the NOAA/NESDIS antenna enterprise. </w:t>
      </w:r>
    </w:p>
    <w:p w14:paraId="7A112F09" w14:textId="77777777" w:rsidR="002D1E57" w:rsidRDefault="002D1E57">
      <w:pPr>
        <w:ind w:left="420"/>
      </w:pPr>
    </w:p>
    <w:p w14:paraId="7A112F0A" w14:textId="77777777" w:rsidR="002D1E57" w:rsidRDefault="00000000">
      <w:pPr>
        <w:ind w:left="420"/>
        <w:rPr>
          <w:color w:val="000000"/>
        </w:rPr>
      </w:pPr>
      <w:r>
        <w:t xml:space="preserve">NOAA/NESDIS collaborates with many domestic and international partners (e.g., NASA, USSF, EUMETSAT) to fulfill its mission. As such, in some cases, the Contractor(s) shall ensure alignment with the partners’ systems engineering approach as well as with TO1, Program Integration, Contractor guidance. In addition, the Contractor(s) shall demonstrate an ongoing commitment to innovative Systems Engineering solutions, where applicable, that promote </w:t>
      </w:r>
      <w:proofErr w:type="spellStart"/>
      <w:r>
        <w:t>NAaaS</w:t>
      </w:r>
      <w:proofErr w:type="spellEnd"/>
      <w:r>
        <w:t xml:space="preserve"> architectural goals and streamline services, while minimizing associated costs and risks</w:t>
      </w:r>
      <w:r>
        <w:rPr>
          <w:color w:val="000000"/>
        </w:rPr>
        <w:t>.</w:t>
      </w:r>
    </w:p>
    <w:p w14:paraId="7A112F0B" w14:textId="77777777" w:rsidR="002D1E57" w:rsidRDefault="002D1E57">
      <w:pPr>
        <w:pBdr>
          <w:top w:val="nil"/>
          <w:left w:val="nil"/>
          <w:bottom w:val="nil"/>
          <w:right w:val="nil"/>
          <w:between w:val="nil"/>
        </w:pBdr>
        <w:spacing w:line="246" w:lineRule="auto"/>
        <w:ind w:left="420" w:right="389"/>
        <w:rPr>
          <w:color w:val="000000"/>
        </w:rPr>
      </w:pPr>
    </w:p>
    <w:p w14:paraId="7A112F0C"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w:t>
      </w:r>
      <w:proofErr w:type="spellStart"/>
      <w:r>
        <w:rPr>
          <w:color w:val="000000"/>
        </w:rPr>
        <w:t>NAaaS</w:t>
      </w:r>
      <w:proofErr w:type="spellEnd"/>
      <w:r>
        <w:rPr>
          <w:color w:val="000000"/>
        </w:rPr>
        <w:t xml:space="preserve"> PI and TO Contractor(s) shall provide system engineering expertise and management planning activities as described below.</w:t>
      </w:r>
    </w:p>
    <w:p w14:paraId="7A112F0D" w14:textId="77777777" w:rsidR="002D1E57" w:rsidRDefault="00000000">
      <w:pPr>
        <w:pStyle w:val="Heading4"/>
        <w:ind w:left="420"/>
      </w:pPr>
      <w:bookmarkStart w:id="39" w:name="_2hg7jwtpyk3g" w:colFirst="0" w:colLast="0"/>
      <w:bookmarkEnd w:id="39"/>
      <w:r>
        <w:t>3.2.1.1 Systems Engineering Expertise</w:t>
      </w:r>
    </w:p>
    <w:p w14:paraId="7A112F0E" w14:textId="77777777" w:rsidR="002D1E57" w:rsidRDefault="002D1E57">
      <w:pPr>
        <w:pBdr>
          <w:top w:val="nil"/>
          <w:left w:val="nil"/>
          <w:bottom w:val="nil"/>
          <w:right w:val="nil"/>
          <w:between w:val="nil"/>
        </w:pBdr>
        <w:spacing w:line="246" w:lineRule="auto"/>
        <w:ind w:left="420" w:right="389"/>
        <w:rPr>
          <w:color w:val="000000"/>
        </w:rPr>
      </w:pPr>
    </w:p>
    <w:p w14:paraId="7A112F0F" w14:textId="77777777" w:rsidR="002D1E57" w:rsidRDefault="00000000">
      <w:pPr>
        <w:pBdr>
          <w:top w:val="nil"/>
          <w:left w:val="nil"/>
          <w:bottom w:val="nil"/>
          <w:right w:val="nil"/>
          <w:between w:val="nil"/>
        </w:pBdr>
        <w:spacing w:line="246" w:lineRule="auto"/>
        <w:ind w:left="420" w:right="389"/>
        <w:rPr>
          <w:color w:val="000000"/>
        </w:rPr>
      </w:pPr>
      <w:r>
        <w:rPr>
          <w:color w:val="000000"/>
        </w:rPr>
        <w:lastRenderedPageBreak/>
        <w:t xml:space="preserve">The </w:t>
      </w:r>
      <w:r>
        <w:t>Contractor(s)</w:t>
      </w:r>
      <w:r>
        <w:rPr>
          <w:color w:val="000000"/>
        </w:rPr>
        <w:t xml:space="preserve"> shall provide subject matter expertise on systems engineering principles including Model Based Systems Engineering (MBSE) and Digital Systems Engineering (DE). The </w:t>
      </w:r>
      <w:r>
        <w:t>Contractor(s)</w:t>
      </w:r>
      <w:r>
        <w:rPr>
          <w:color w:val="000000"/>
        </w:rPr>
        <w:t xml:space="preserve"> shall employ the use of Digital Twins where applicable to improve the quality, cost, and schedule of the program.</w:t>
      </w:r>
    </w:p>
    <w:p w14:paraId="7A112F10" w14:textId="77777777" w:rsidR="002D1E57" w:rsidRDefault="00000000">
      <w:pPr>
        <w:pStyle w:val="Heading4"/>
        <w:ind w:left="420"/>
      </w:pPr>
      <w:bookmarkStart w:id="40" w:name="_tpdikttm2exp" w:colFirst="0" w:colLast="0"/>
      <w:bookmarkEnd w:id="40"/>
      <w:r>
        <w:t>3.2.1.2 Systems Engineering Management Planning</w:t>
      </w:r>
    </w:p>
    <w:p w14:paraId="7A112F11" w14:textId="77777777" w:rsidR="002D1E57" w:rsidRDefault="002D1E57">
      <w:pPr>
        <w:pBdr>
          <w:top w:val="nil"/>
          <w:left w:val="nil"/>
          <w:bottom w:val="nil"/>
          <w:right w:val="nil"/>
          <w:between w:val="nil"/>
        </w:pBdr>
        <w:spacing w:line="246" w:lineRule="auto"/>
        <w:ind w:left="420" w:right="389"/>
        <w:rPr>
          <w:color w:val="000000"/>
        </w:rPr>
      </w:pPr>
    </w:p>
    <w:p w14:paraId="7A112F12"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w:t>
      </w:r>
    </w:p>
    <w:p w14:paraId="7A112F13" w14:textId="77777777" w:rsidR="002D1E57" w:rsidRDefault="002D1E57">
      <w:pPr>
        <w:pBdr>
          <w:top w:val="nil"/>
          <w:left w:val="nil"/>
          <w:bottom w:val="nil"/>
          <w:right w:val="nil"/>
          <w:between w:val="nil"/>
        </w:pBdr>
        <w:spacing w:line="246" w:lineRule="auto"/>
        <w:ind w:left="420" w:right="389"/>
        <w:rPr>
          <w:color w:val="000000"/>
        </w:rPr>
      </w:pPr>
    </w:p>
    <w:p w14:paraId="7A112F14" w14:textId="77777777" w:rsidR="002D1E57" w:rsidRDefault="00000000">
      <w:pPr>
        <w:numPr>
          <w:ilvl w:val="0"/>
          <w:numId w:val="9"/>
        </w:numPr>
        <w:pBdr>
          <w:top w:val="nil"/>
          <w:left w:val="nil"/>
          <w:bottom w:val="nil"/>
          <w:right w:val="nil"/>
          <w:between w:val="nil"/>
        </w:pBdr>
        <w:spacing w:line="246" w:lineRule="auto"/>
        <w:ind w:right="389"/>
        <w:rPr>
          <w:color w:val="000000"/>
        </w:rPr>
      </w:pPr>
      <w:r>
        <w:rPr>
          <w:color w:val="000000"/>
        </w:rPr>
        <w:t>Document Program Plans, Project Plans and System Engineering Management Plan (SEMP)</w:t>
      </w:r>
      <w:r>
        <w:t xml:space="preserve"> to establish system engineering processes such as requirements definition and </w:t>
      </w:r>
      <w:proofErr w:type="spellStart"/>
      <w:r>
        <w:t>flowdown</w:t>
      </w:r>
      <w:proofErr w:type="spellEnd"/>
      <w:r>
        <w:t>, design definition, interface definition and control, trade studies, design analysis, requirement verification, and Integration and Test (I&amp;T) activities.</w:t>
      </w:r>
    </w:p>
    <w:p w14:paraId="7A112F15" w14:textId="77777777" w:rsidR="002D1E57" w:rsidRDefault="00000000">
      <w:pPr>
        <w:numPr>
          <w:ilvl w:val="0"/>
          <w:numId w:val="9"/>
        </w:numPr>
        <w:pBdr>
          <w:top w:val="nil"/>
          <w:left w:val="nil"/>
          <w:bottom w:val="nil"/>
          <w:right w:val="nil"/>
          <w:between w:val="nil"/>
        </w:pBdr>
        <w:spacing w:line="246" w:lineRule="auto"/>
        <w:ind w:right="389"/>
        <w:rPr>
          <w:color w:val="000000"/>
        </w:rPr>
      </w:pPr>
      <w:r>
        <w:rPr>
          <w:color w:val="000000"/>
        </w:rPr>
        <w:t>Define and document Technical Performance Measures (TPM) and ke</w:t>
      </w:r>
      <w:r>
        <w:t>y performance indicators (KPI)</w:t>
      </w:r>
      <w:r>
        <w:rPr>
          <w:color w:val="000000"/>
        </w:rPr>
        <w:t>.</w:t>
      </w:r>
    </w:p>
    <w:p w14:paraId="7A112F16" w14:textId="77777777" w:rsidR="002D1E57" w:rsidRDefault="00000000">
      <w:pPr>
        <w:numPr>
          <w:ilvl w:val="0"/>
          <w:numId w:val="9"/>
        </w:numPr>
        <w:pBdr>
          <w:top w:val="nil"/>
          <w:left w:val="nil"/>
          <w:bottom w:val="nil"/>
          <w:right w:val="nil"/>
          <w:between w:val="nil"/>
        </w:pBdr>
        <w:spacing w:line="246" w:lineRule="auto"/>
        <w:ind w:right="389"/>
        <w:rPr>
          <w:color w:val="000000"/>
        </w:rPr>
      </w:pPr>
      <w:r>
        <w:rPr>
          <w:color w:val="000000"/>
        </w:rPr>
        <w:t>Organize and conduct management and engineering reviews.</w:t>
      </w:r>
    </w:p>
    <w:p w14:paraId="7A112F17" w14:textId="77777777" w:rsidR="002D1E57" w:rsidRDefault="00000000">
      <w:pPr>
        <w:numPr>
          <w:ilvl w:val="0"/>
          <w:numId w:val="9"/>
        </w:numPr>
        <w:pBdr>
          <w:top w:val="nil"/>
          <w:left w:val="nil"/>
          <w:bottom w:val="nil"/>
          <w:right w:val="nil"/>
          <w:between w:val="nil"/>
        </w:pBdr>
        <w:spacing w:line="246" w:lineRule="auto"/>
        <w:ind w:right="389"/>
        <w:rPr>
          <w:color w:val="000000"/>
        </w:rPr>
      </w:pPr>
      <w:r>
        <w:rPr>
          <w:color w:val="000000"/>
        </w:rPr>
        <w:t>Develop, update and maintain system architecture documentation and CONOPS.</w:t>
      </w:r>
    </w:p>
    <w:p w14:paraId="7A112F18" w14:textId="77777777" w:rsidR="002D1E57" w:rsidRDefault="00000000">
      <w:pPr>
        <w:numPr>
          <w:ilvl w:val="0"/>
          <w:numId w:val="9"/>
        </w:numPr>
        <w:pBdr>
          <w:top w:val="nil"/>
          <w:left w:val="nil"/>
          <w:bottom w:val="nil"/>
          <w:right w:val="nil"/>
          <w:between w:val="nil"/>
        </w:pBdr>
        <w:spacing w:line="246" w:lineRule="auto"/>
        <w:ind w:right="389"/>
        <w:rPr>
          <w:color w:val="000000"/>
        </w:rPr>
      </w:pPr>
      <w:r>
        <w:rPr>
          <w:color w:val="000000"/>
        </w:rPr>
        <w:t xml:space="preserve">Perform engineering analyses, assessments, trade analysis and studies, evaluations, and gap analysis of deficiencies. </w:t>
      </w:r>
    </w:p>
    <w:p w14:paraId="7A112F19" w14:textId="77777777" w:rsidR="002D1E57" w:rsidRDefault="00000000">
      <w:pPr>
        <w:numPr>
          <w:ilvl w:val="0"/>
          <w:numId w:val="9"/>
        </w:numPr>
        <w:pBdr>
          <w:top w:val="nil"/>
          <w:left w:val="nil"/>
          <w:bottom w:val="nil"/>
          <w:right w:val="nil"/>
          <w:between w:val="nil"/>
        </w:pBdr>
        <w:spacing w:line="246" w:lineRule="auto"/>
        <w:ind w:right="389"/>
        <w:rPr>
          <w:color w:val="000000"/>
        </w:rPr>
      </w:pPr>
      <w:r>
        <w:rPr>
          <w:color w:val="000000"/>
        </w:rPr>
        <w:t>Validate requirements.</w:t>
      </w:r>
    </w:p>
    <w:p w14:paraId="7A112F1A" w14:textId="77777777" w:rsidR="002D1E57" w:rsidRDefault="00000000">
      <w:pPr>
        <w:numPr>
          <w:ilvl w:val="0"/>
          <w:numId w:val="9"/>
        </w:numPr>
        <w:spacing w:line="246" w:lineRule="auto"/>
        <w:ind w:right="389"/>
      </w:pPr>
      <w:r>
        <w:t xml:space="preserve">Formulate and draft a plan for regression testing that includes options for not impacting antenna down time. </w:t>
      </w:r>
    </w:p>
    <w:p w14:paraId="7A112F1B" w14:textId="77777777" w:rsidR="002D1E57" w:rsidRDefault="00000000">
      <w:pPr>
        <w:pStyle w:val="Heading4"/>
        <w:ind w:left="420"/>
      </w:pPr>
      <w:bookmarkStart w:id="41" w:name="_6r2gt9hd8wcj" w:colFirst="0" w:colLast="0"/>
      <w:bookmarkEnd w:id="41"/>
      <w:r>
        <w:t>3.2.1.3 Requirements Management</w:t>
      </w:r>
    </w:p>
    <w:p w14:paraId="7A112F1C" w14:textId="77777777" w:rsidR="002D1E57" w:rsidRDefault="002D1E57">
      <w:pPr>
        <w:pBdr>
          <w:top w:val="nil"/>
          <w:left w:val="nil"/>
          <w:bottom w:val="nil"/>
          <w:right w:val="nil"/>
          <w:between w:val="nil"/>
        </w:pBdr>
        <w:spacing w:line="246" w:lineRule="auto"/>
        <w:ind w:left="420" w:right="389"/>
        <w:rPr>
          <w:color w:val="000000"/>
        </w:rPr>
      </w:pPr>
    </w:p>
    <w:p w14:paraId="7A112F1D"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perform requirements management activities for the NESDIS enterprise architecture in accordance with (IAW) procedures and processes contained in the NESDIS Requirements Management Procedural Requirements (NESDIS-PR-1303.1) or current version. The Contractor(s) shall support NOAA Administrative Order (NAO) 216-108, Requirements Management Process that specifically enables the Government to gather, analyze, allocate, decompose, and validate requirements. </w:t>
      </w:r>
      <w:proofErr w:type="spellStart"/>
      <w:r>
        <w:t>NAaaS</w:t>
      </w:r>
      <w:proofErr w:type="spellEnd"/>
      <w:r>
        <w:t xml:space="preserve"> baselined requirements are in the NCAGSS Acquisition Library named </w:t>
      </w:r>
      <w:proofErr w:type="spellStart"/>
      <w:r>
        <w:t>NAaaS</w:t>
      </w:r>
      <w:proofErr w:type="spellEnd"/>
      <w:r>
        <w:t xml:space="preserve"> Requirements Document.</w:t>
      </w:r>
    </w:p>
    <w:p w14:paraId="7A112F1E" w14:textId="77777777" w:rsidR="002D1E57" w:rsidRDefault="00000000">
      <w:pPr>
        <w:pStyle w:val="Heading4"/>
        <w:ind w:left="420"/>
      </w:pPr>
      <w:bookmarkStart w:id="42" w:name="_xdn8aj259gq5" w:colFirst="0" w:colLast="0"/>
      <w:bookmarkEnd w:id="42"/>
      <w:r>
        <w:t>3.2.1.4 Risk Management</w:t>
      </w:r>
    </w:p>
    <w:p w14:paraId="7A112F1F" w14:textId="77777777" w:rsidR="002D1E57" w:rsidRDefault="002D1E57">
      <w:pPr>
        <w:pBdr>
          <w:top w:val="nil"/>
          <w:left w:val="nil"/>
          <w:bottom w:val="nil"/>
          <w:right w:val="nil"/>
          <w:between w:val="nil"/>
        </w:pBdr>
        <w:spacing w:line="246" w:lineRule="auto"/>
        <w:ind w:left="420" w:right="389"/>
        <w:rPr>
          <w:color w:val="000000"/>
        </w:rPr>
      </w:pPr>
    </w:p>
    <w:p w14:paraId="7A112F20" w14:textId="77777777" w:rsidR="002D1E57" w:rsidRDefault="00000000">
      <w:pPr>
        <w:pBdr>
          <w:top w:val="nil"/>
          <w:left w:val="nil"/>
          <w:bottom w:val="nil"/>
          <w:right w:val="nil"/>
          <w:between w:val="nil"/>
        </w:pBdr>
        <w:spacing w:line="246" w:lineRule="auto"/>
        <w:ind w:left="420" w:right="180"/>
        <w:rPr>
          <w:color w:val="000000"/>
        </w:rPr>
      </w:pPr>
      <w:r>
        <w:rPr>
          <w:color w:val="000000"/>
        </w:rPr>
        <w:t xml:space="preserve">The Contractor(s) shall support and perform Enterprise Risk Management (ERM) IAW the NESDIS Requirements Management Procedural requirements (NESDIS-PR-1303.1) or current version. Risk management planning includes the development of the Risk Management Plan (RMP), risk identification, risk assessment and analysis (qualitative and quantitative) and mitigation planning, risk handling/action, risk tracking and control, risk documentation communication and participation in an </w:t>
      </w:r>
      <w:proofErr w:type="spellStart"/>
      <w:r>
        <w:rPr>
          <w:color w:val="000000"/>
        </w:rPr>
        <w:t>NAaaS</w:t>
      </w:r>
      <w:proofErr w:type="spellEnd"/>
      <w:r>
        <w:rPr>
          <w:color w:val="000000"/>
        </w:rPr>
        <w:t xml:space="preserve"> monthly risk review. </w:t>
      </w:r>
    </w:p>
    <w:p w14:paraId="7A112F21" w14:textId="77777777" w:rsidR="002D1E57" w:rsidRDefault="002D1E57">
      <w:pPr>
        <w:pBdr>
          <w:top w:val="nil"/>
          <w:left w:val="nil"/>
          <w:bottom w:val="nil"/>
          <w:right w:val="nil"/>
          <w:between w:val="nil"/>
        </w:pBdr>
        <w:spacing w:line="246" w:lineRule="auto"/>
        <w:ind w:left="420" w:right="180"/>
        <w:rPr>
          <w:color w:val="000000"/>
        </w:rPr>
      </w:pPr>
    </w:p>
    <w:p w14:paraId="7A112F22" w14:textId="77777777" w:rsidR="002D1E57" w:rsidRDefault="00000000">
      <w:pPr>
        <w:pBdr>
          <w:top w:val="nil"/>
          <w:left w:val="nil"/>
          <w:bottom w:val="nil"/>
          <w:right w:val="nil"/>
          <w:between w:val="nil"/>
        </w:pBdr>
        <w:spacing w:line="246" w:lineRule="auto"/>
        <w:ind w:left="420" w:right="180"/>
        <w:rPr>
          <w:color w:val="000000"/>
        </w:rPr>
      </w:pPr>
      <w:r>
        <w:rPr>
          <w:color w:val="000000"/>
        </w:rPr>
        <w:t xml:space="preserve">The Contractor(s) shall develop a Supply Chain Risk Management (SCRM) Plan identifying supply chain vulnerabilities, threats, and potential disruptions throughout the supply chain and implementing mitigation strategies to ensure the security, integrity, and uninterrupted flow of </w:t>
      </w:r>
      <w:r>
        <w:rPr>
          <w:color w:val="000000"/>
        </w:rPr>
        <w:lastRenderedPageBreak/>
        <w:t>materials, products, and services. The Contractor(s) shall contact SCRM_IOC@doc.gov with questions on supply chain risk considerations and/or Supply Chain Risk Assessment (SCRA) requirements.</w:t>
      </w:r>
    </w:p>
    <w:p w14:paraId="7A112F23" w14:textId="77777777" w:rsidR="002D1E57" w:rsidRDefault="00000000">
      <w:pPr>
        <w:pStyle w:val="Heading4"/>
        <w:ind w:left="420"/>
      </w:pPr>
      <w:bookmarkStart w:id="43" w:name="_7flvyp8dpquv" w:colFirst="0" w:colLast="0"/>
      <w:bookmarkEnd w:id="43"/>
      <w:r>
        <w:t>3.2.1.5 Configuration Management of Technical Baseline</w:t>
      </w:r>
    </w:p>
    <w:p w14:paraId="7A112F24" w14:textId="77777777" w:rsidR="002D1E57" w:rsidRDefault="002D1E57">
      <w:pPr>
        <w:pBdr>
          <w:top w:val="nil"/>
          <w:left w:val="nil"/>
          <w:bottom w:val="nil"/>
          <w:right w:val="nil"/>
          <w:between w:val="nil"/>
        </w:pBdr>
        <w:spacing w:line="246" w:lineRule="auto"/>
        <w:ind w:left="420" w:right="389"/>
        <w:rPr>
          <w:color w:val="000000"/>
        </w:rPr>
      </w:pPr>
    </w:p>
    <w:p w14:paraId="7A112F25"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manage, maintain, and perform comprehensive programmatic configuration control as outlined in the NESDIS Configuration Management Procedural Requirements (NESDIS-PR-1304.1). The Contractor(s) shall use and support the Government’s Configuration Management processes including providing technical inputs regarding actions coming before the Engineering Review Boards (ERBs) and Configuration Control Boards (CCBs). The Contractor(s) shall maintain the baseline of all hardware and software assets of the </w:t>
      </w:r>
      <w:proofErr w:type="spellStart"/>
      <w:r>
        <w:rPr>
          <w:color w:val="000000"/>
        </w:rPr>
        <w:t>NAaaS</w:t>
      </w:r>
      <w:proofErr w:type="spellEnd"/>
      <w:r>
        <w:rPr>
          <w:color w:val="000000"/>
        </w:rPr>
        <w:t xml:space="preserve"> antenna systems. The Contractor(s) shall track software licenses usage and compliance, reclaim idle or stale software licenses, and remov</w:t>
      </w:r>
      <w:r>
        <w:t xml:space="preserve">e </w:t>
      </w:r>
      <w:r>
        <w:rPr>
          <w:color w:val="000000"/>
        </w:rPr>
        <w:t>unauthorized software in accordance with IT and Cybersecurity policy and mandates.</w:t>
      </w:r>
    </w:p>
    <w:p w14:paraId="7A112F26" w14:textId="77777777" w:rsidR="002D1E57" w:rsidRDefault="00000000">
      <w:pPr>
        <w:pStyle w:val="Heading4"/>
        <w:ind w:left="420"/>
      </w:pPr>
      <w:bookmarkStart w:id="44" w:name="_1btox4l5qc91" w:colFirst="0" w:colLast="0"/>
      <w:bookmarkEnd w:id="44"/>
      <w:r>
        <w:t>3.2.1.6 Knowledge Management</w:t>
      </w:r>
    </w:p>
    <w:p w14:paraId="7A112F27" w14:textId="77777777" w:rsidR="002D1E57" w:rsidRDefault="002D1E57"/>
    <w:p w14:paraId="7A112F28" w14:textId="77777777" w:rsidR="002D1E57" w:rsidRDefault="00000000">
      <w:pPr>
        <w:pBdr>
          <w:top w:val="nil"/>
          <w:left w:val="nil"/>
          <w:bottom w:val="nil"/>
          <w:right w:val="nil"/>
          <w:between w:val="nil"/>
        </w:pBdr>
        <w:tabs>
          <w:tab w:val="left" w:pos="960"/>
        </w:tabs>
        <w:spacing w:line="246" w:lineRule="auto"/>
        <w:ind w:left="420" w:right="389"/>
      </w:pPr>
      <w:r>
        <w:t>The Contractor(s) shall support the implementation of a Knowledge Management process and capture lessons (both positive and negative) that pertain to the success of the program. The purpose is to (a) ensure that existing knowledge and lessons learned are appropriately incorporated into the program, and (b) the lessons learned during this program are captured and incorporated throughout the program lifecycle to reduce the likelihood of repeating problems and reducing risk.</w:t>
      </w:r>
    </w:p>
    <w:p w14:paraId="7A112F29" w14:textId="77777777" w:rsidR="002D1E57" w:rsidRDefault="00000000">
      <w:pPr>
        <w:pStyle w:val="Heading4"/>
        <w:ind w:left="420"/>
      </w:pPr>
      <w:bookmarkStart w:id="45" w:name="_2th70d8vvxad" w:colFirst="0" w:colLast="0"/>
      <w:bookmarkEnd w:id="45"/>
      <w:r>
        <w:t>3.2.1.7 Ground Systems Engineering Support</w:t>
      </w:r>
    </w:p>
    <w:p w14:paraId="7A112F2A" w14:textId="77777777" w:rsidR="002D1E57" w:rsidRDefault="002D1E57">
      <w:pPr>
        <w:keepNext/>
        <w:pBdr>
          <w:top w:val="nil"/>
          <w:left w:val="nil"/>
          <w:bottom w:val="nil"/>
          <w:right w:val="nil"/>
          <w:between w:val="nil"/>
        </w:pBdr>
        <w:spacing w:line="246" w:lineRule="auto"/>
        <w:ind w:left="420" w:right="389"/>
        <w:rPr>
          <w:color w:val="000000"/>
        </w:rPr>
      </w:pPr>
    </w:p>
    <w:p w14:paraId="7A112F2B" w14:textId="77777777" w:rsidR="002D1E57" w:rsidRDefault="00000000">
      <w:pPr>
        <w:keepNext/>
        <w:pBdr>
          <w:top w:val="nil"/>
          <w:left w:val="nil"/>
          <w:bottom w:val="nil"/>
          <w:right w:val="nil"/>
          <w:between w:val="nil"/>
        </w:pBdr>
        <w:spacing w:line="246" w:lineRule="auto"/>
        <w:ind w:left="420" w:right="389"/>
        <w:rPr>
          <w:color w:val="000000"/>
        </w:rPr>
      </w:pPr>
      <w:r>
        <w:rPr>
          <w:color w:val="000000"/>
        </w:rPr>
        <w:t xml:space="preserve">The Contractor(s) shall provide a broad range of systems architecture, systems engineering and program/project management services to support the development and sustainment of NESDIS ground systems. The Contractor(s) shall provide expertise and working knowledge in cloud design, cloud development, </w:t>
      </w:r>
      <w:proofErr w:type="spellStart"/>
      <w:r>
        <w:rPr>
          <w:color w:val="000000"/>
        </w:rPr>
        <w:t>DevSecOps</w:t>
      </w:r>
      <w:proofErr w:type="spellEnd"/>
      <w:r>
        <w:rPr>
          <w:color w:val="000000"/>
        </w:rPr>
        <w:t>, Agile Methodologies and best practices.</w:t>
      </w:r>
    </w:p>
    <w:p w14:paraId="7A112F2C" w14:textId="77777777" w:rsidR="002D1E57" w:rsidRDefault="00000000">
      <w:pPr>
        <w:pStyle w:val="Heading4"/>
        <w:ind w:left="420"/>
      </w:pPr>
      <w:bookmarkStart w:id="46" w:name="_kp3bvi2g8c4f" w:colFirst="0" w:colLast="0"/>
      <w:bookmarkEnd w:id="46"/>
      <w:r>
        <w:t>3.2.1.8 Test Support</w:t>
      </w:r>
    </w:p>
    <w:p w14:paraId="7A112F2D" w14:textId="77777777" w:rsidR="002D1E57" w:rsidRDefault="002D1E57">
      <w:pPr>
        <w:pBdr>
          <w:top w:val="nil"/>
          <w:left w:val="nil"/>
          <w:bottom w:val="nil"/>
          <w:right w:val="nil"/>
          <w:between w:val="nil"/>
        </w:pBdr>
        <w:spacing w:line="246" w:lineRule="auto"/>
        <w:ind w:left="420" w:right="389"/>
        <w:rPr>
          <w:color w:val="000000"/>
        </w:rPr>
      </w:pPr>
    </w:p>
    <w:p w14:paraId="7A112F2E" w14:textId="77777777" w:rsidR="002D1E57" w:rsidRDefault="00000000">
      <w:pPr>
        <w:ind w:left="420"/>
      </w:pPr>
      <w:r>
        <w:t>The Contractor(s) shall provide system engineering services for test support for Qualification, Acceptance, Development, Operations, and Integration.</w:t>
      </w:r>
    </w:p>
    <w:p w14:paraId="7A112F2F" w14:textId="77777777" w:rsidR="002D1E57" w:rsidRDefault="002D1E57">
      <w:pPr>
        <w:ind w:left="420"/>
      </w:pPr>
    </w:p>
    <w:p w14:paraId="7A112F30" w14:textId="77777777" w:rsidR="002D1E57" w:rsidRDefault="00000000">
      <w:pPr>
        <w:ind w:left="420"/>
      </w:pPr>
      <w:r>
        <w:t xml:space="preserve">The Contractor(s) shall detail all prioritized support for engineering expertise, labor, materials, documentation services, and calibration required for the installation, test, and checkout (ITCO) in accordance with the OSPO CM </w:t>
      </w:r>
      <w:proofErr w:type="gramStart"/>
      <w:r>
        <w:t>Plan  of</w:t>
      </w:r>
      <w:proofErr w:type="gramEnd"/>
      <w:r>
        <w:t xml:space="preserve"> new or replacement equipment, modification, major repair, and/or overhaul of existing equipment, alteration and construction to accomplish the specified technical refresh sustainment objectives. The Contractor(s) shall deliver to the Government test deliverables 30 days before the tests.</w:t>
      </w:r>
    </w:p>
    <w:p w14:paraId="7A112F31" w14:textId="77777777" w:rsidR="002D1E57" w:rsidRDefault="002D1E57">
      <w:pPr>
        <w:ind w:left="420"/>
      </w:pPr>
    </w:p>
    <w:p w14:paraId="7A112F32" w14:textId="77777777" w:rsidR="002D1E57" w:rsidRDefault="00000000">
      <w:pPr>
        <w:pStyle w:val="Heading4"/>
        <w:ind w:left="420"/>
      </w:pPr>
      <w:bookmarkStart w:id="47" w:name="_hfvve26yl3h9" w:colFirst="0" w:colLast="0"/>
      <w:bookmarkEnd w:id="47"/>
      <w:r>
        <w:lastRenderedPageBreak/>
        <w:t>3.2.1.9 Transition to Operations</w:t>
      </w:r>
    </w:p>
    <w:p w14:paraId="7A112F33" w14:textId="77777777" w:rsidR="002D1E57" w:rsidRDefault="002D1E57">
      <w:pPr>
        <w:pBdr>
          <w:top w:val="nil"/>
          <w:left w:val="nil"/>
          <w:bottom w:val="nil"/>
          <w:right w:val="nil"/>
          <w:between w:val="nil"/>
        </w:pBdr>
        <w:spacing w:line="246" w:lineRule="auto"/>
        <w:ind w:left="420" w:right="389"/>
        <w:rPr>
          <w:color w:val="000000"/>
        </w:rPr>
      </w:pPr>
    </w:p>
    <w:p w14:paraId="7A112F34"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provide support in all transition phases of systems life cycle development. These transition phases include design reviews, test campaigns, and operational readiness reviews.</w:t>
      </w:r>
    </w:p>
    <w:p w14:paraId="7A112F35" w14:textId="77777777" w:rsidR="002D1E57" w:rsidRDefault="00000000">
      <w:r>
        <w:t xml:space="preserve">  </w:t>
      </w:r>
    </w:p>
    <w:p w14:paraId="7A112F36" w14:textId="77777777" w:rsidR="002D1E57" w:rsidRDefault="00000000">
      <w:pPr>
        <w:pStyle w:val="Heading2"/>
        <w:rPr>
          <w:sz w:val="24"/>
          <w:szCs w:val="24"/>
        </w:rPr>
      </w:pPr>
      <w:bookmarkStart w:id="48" w:name="_2ctryj8id9zp" w:colFirst="0" w:colLast="0"/>
      <w:bookmarkEnd w:id="48"/>
      <w:r>
        <w:rPr>
          <w:sz w:val="24"/>
          <w:szCs w:val="24"/>
        </w:rPr>
        <w:t xml:space="preserve">3.3 Operations </w:t>
      </w:r>
    </w:p>
    <w:p w14:paraId="7A112F37" w14:textId="77777777" w:rsidR="002D1E57" w:rsidRDefault="002D1E57"/>
    <w:p w14:paraId="7A112F38" w14:textId="77777777" w:rsidR="002D1E57" w:rsidRDefault="00000000">
      <w:pPr>
        <w:pBdr>
          <w:top w:val="nil"/>
          <w:left w:val="nil"/>
          <w:bottom w:val="nil"/>
          <w:right w:val="nil"/>
          <w:between w:val="nil"/>
        </w:pBdr>
        <w:spacing w:line="246" w:lineRule="auto"/>
        <w:ind w:left="420" w:right="389"/>
        <w:rPr>
          <w:color w:val="000000"/>
        </w:rPr>
      </w:pPr>
      <w:r>
        <w:t xml:space="preserve">Operational activities are performed to ensure effective command and control of satellites, acquisition of mission data, and efficient use of NESDIS and commercial ground networks. </w:t>
      </w:r>
      <w:r>
        <w:rPr>
          <w:color w:val="000000"/>
        </w:rPr>
        <w:t>Operations are supported on a 24-hour x 7 days basis with defined remote backup and contingency capabilities that ensure the high availability and reliability of services. NESDIS Operations transform satellite and in-situ environmental observations into desired data and information products and related services that either create or deliver value to NOAA and other customers (both internal and external to NOAA).</w:t>
      </w:r>
    </w:p>
    <w:p w14:paraId="7A112F39" w14:textId="77777777" w:rsidR="002D1E57" w:rsidRDefault="002D1E57">
      <w:pPr>
        <w:pBdr>
          <w:top w:val="nil"/>
          <w:left w:val="nil"/>
          <w:bottom w:val="nil"/>
          <w:right w:val="nil"/>
          <w:between w:val="nil"/>
        </w:pBdr>
        <w:spacing w:line="246" w:lineRule="auto"/>
        <w:ind w:left="420" w:right="389"/>
        <w:rPr>
          <w:color w:val="000000"/>
        </w:rPr>
      </w:pPr>
    </w:p>
    <w:p w14:paraId="7A112F3A" w14:textId="77777777" w:rsidR="002D1E57" w:rsidRDefault="00000000">
      <w:pPr>
        <w:pBdr>
          <w:top w:val="nil"/>
          <w:left w:val="nil"/>
          <w:bottom w:val="nil"/>
          <w:right w:val="nil"/>
          <w:between w:val="nil"/>
        </w:pBdr>
        <w:spacing w:line="246" w:lineRule="auto"/>
        <w:ind w:left="360"/>
        <w:rPr>
          <w:color w:val="000000"/>
        </w:rPr>
      </w:pPr>
      <w:r>
        <w:rPr>
          <w:color w:val="000000"/>
        </w:rPr>
        <w:t xml:space="preserve">Commercial antenna services may be acquired through this operations task area. Included in the acquisition the commercial service provider will include operations, maintenance and sustainment of the antennas utilized to satisfy </w:t>
      </w:r>
      <w:proofErr w:type="spellStart"/>
      <w:r>
        <w:rPr>
          <w:color w:val="000000"/>
        </w:rPr>
        <w:t>NAaaS</w:t>
      </w:r>
      <w:proofErr w:type="spellEnd"/>
      <w:r>
        <w:rPr>
          <w:color w:val="000000"/>
        </w:rPr>
        <w:t xml:space="preserve"> requirements. Since most of the effort for the acquisition of these commercial antenna services resides in the operational area within the </w:t>
      </w:r>
      <w:proofErr w:type="spellStart"/>
      <w:r>
        <w:rPr>
          <w:color w:val="000000"/>
        </w:rPr>
        <w:t>NAaaS</w:t>
      </w:r>
      <w:proofErr w:type="spellEnd"/>
      <w:r>
        <w:rPr>
          <w:color w:val="000000"/>
        </w:rPr>
        <w:t xml:space="preserve"> program, TOs to acquire these services will be executed through an operations </w:t>
      </w:r>
      <w:r>
        <w:t>D</w:t>
      </w:r>
      <w:r>
        <w:rPr>
          <w:color w:val="000000"/>
        </w:rPr>
        <w:t>ay 1 task order.</w:t>
      </w:r>
    </w:p>
    <w:p w14:paraId="7A112F3B" w14:textId="77777777" w:rsidR="002D1E57" w:rsidRDefault="002D1E57">
      <w:pPr>
        <w:pBdr>
          <w:top w:val="nil"/>
          <w:left w:val="nil"/>
          <w:bottom w:val="nil"/>
          <w:right w:val="nil"/>
          <w:between w:val="nil"/>
        </w:pBdr>
        <w:spacing w:before="12"/>
        <w:rPr>
          <w:color w:val="000000"/>
        </w:rPr>
      </w:pPr>
    </w:p>
    <w:p w14:paraId="7A112F3C" w14:textId="77777777" w:rsidR="002D1E57" w:rsidRDefault="00000000">
      <w:pPr>
        <w:pBdr>
          <w:top w:val="nil"/>
          <w:left w:val="nil"/>
          <w:bottom w:val="nil"/>
          <w:right w:val="nil"/>
          <w:between w:val="nil"/>
        </w:pBdr>
        <w:ind w:left="420"/>
        <w:rPr>
          <w:color w:val="000000"/>
        </w:rPr>
      </w:pPr>
      <w:r>
        <w:rPr>
          <w:color w:val="000000"/>
        </w:rPr>
        <w:t>Core functional areas of NESDIS satellite operations include:</w:t>
      </w:r>
    </w:p>
    <w:p w14:paraId="7A112F3D" w14:textId="77777777" w:rsidR="002D1E57" w:rsidRDefault="002D1E57">
      <w:pPr>
        <w:pBdr>
          <w:top w:val="nil"/>
          <w:left w:val="nil"/>
          <w:bottom w:val="nil"/>
          <w:right w:val="nil"/>
          <w:between w:val="nil"/>
        </w:pBdr>
        <w:spacing w:before="17"/>
        <w:rPr>
          <w:color w:val="000000"/>
        </w:rPr>
      </w:pPr>
    </w:p>
    <w:p w14:paraId="7A112F3E" w14:textId="77777777" w:rsidR="002D1E57" w:rsidRDefault="00000000">
      <w:pPr>
        <w:numPr>
          <w:ilvl w:val="0"/>
          <w:numId w:val="23"/>
        </w:numPr>
        <w:pBdr>
          <w:top w:val="nil"/>
          <w:left w:val="nil"/>
          <w:bottom w:val="nil"/>
          <w:right w:val="nil"/>
          <w:between w:val="nil"/>
        </w:pBdr>
        <w:tabs>
          <w:tab w:val="left" w:pos="1049"/>
        </w:tabs>
        <w:rPr>
          <w:color w:val="000000"/>
        </w:rPr>
      </w:pPr>
      <w:r>
        <w:rPr>
          <w:color w:val="000000"/>
        </w:rPr>
        <w:t>Support of launch, activation, and evaluation of new satellites.</w:t>
      </w:r>
    </w:p>
    <w:p w14:paraId="7A112F3F" w14:textId="77777777" w:rsidR="002D1E57" w:rsidRDefault="00000000">
      <w:pPr>
        <w:numPr>
          <w:ilvl w:val="0"/>
          <w:numId w:val="23"/>
        </w:numPr>
        <w:pBdr>
          <w:top w:val="nil"/>
          <w:left w:val="nil"/>
          <w:bottom w:val="nil"/>
          <w:right w:val="nil"/>
          <w:between w:val="nil"/>
        </w:pBdr>
        <w:tabs>
          <w:tab w:val="left" w:pos="1049"/>
        </w:tabs>
        <w:spacing w:before="8"/>
        <w:rPr>
          <w:color w:val="000000"/>
        </w:rPr>
      </w:pPr>
      <w:r>
        <w:rPr>
          <w:color w:val="000000"/>
        </w:rPr>
        <w:t>Monitoring and verification of satellite health and status.</w:t>
      </w:r>
    </w:p>
    <w:p w14:paraId="7A112F40" w14:textId="77777777" w:rsidR="002D1E57" w:rsidRDefault="00000000">
      <w:pPr>
        <w:numPr>
          <w:ilvl w:val="0"/>
          <w:numId w:val="23"/>
        </w:numPr>
        <w:pBdr>
          <w:top w:val="nil"/>
          <w:left w:val="nil"/>
          <w:bottom w:val="nil"/>
          <w:right w:val="nil"/>
          <w:between w:val="nil"/>
        </w:pBdr>
        <w:tabs>
          <w:tab w:val="left" w:pos="1049"/>
        </w:tabs>
        <w:spacing w:before="8"/>
        <w:rPr>
          <w:color w:val="000000"/>
        </w:rPr>
      </w:pPr>
      <w:r>
        <w:rPr>
          <w:color w:val="000000"/>
        </w:rPr>
        <w:t>Collecting and distributing satellite telemetry, tracking and command (TT&amp;C) data and Stored Mission Data (SMD).</w:t>
      </w:r>
    </w:p>
    <w:p w14:paraId="7A112F41" w14:textId="77777777" w:rsidR="002D1E57" w:rsidRDefault="00000000">
      <w:pPr>
        <w:numPr>
          <w:ilvl w:val="0"/>
          <w:numId w:val="23"/>
        </w:numPr>
        <w:pBdr>
          <w:top w:val="nil"/>
          <w:left w:val="nil"/>
          <w:bottom w:val="nil"/>
          <w:right w:val="nil"/>
          <w:between w:val="nil"/>
        </w:pBdr>
        <w:tabs>
          <w:tab w:val="left" w:pos="1049"/>
        </w:tabs>
        <w:spacing w:before="8"/>
        <w:rPr>
          <w:color w:val="000000"/>
        </w:rPr>
      </w:pPr>
      <w:r>
        <w:rPr>
          <w:color w:val="000000"/>
        </w:rPr>
        <w:t>Satellite commanding and ranging.</w:t>
      </w:r>
    </w:p>
    <w:p w14:paraId="7A112F42" w14:textId="77777777" w:rsidR="002D1E57" w:rsidRDefault="00000000">
      <w:pPr>
        <w:numPr>
          <w:ilvl w:val="0"/>
          <w:numId w:val="23"/>
        </w:numPr>
        <w:pBdr>
          <w:top w:val="nil"/>
          <w:left w:val="nil"/>
          <w:bottom w:val="nil"/>
          <w:right w:val="nil"/>
          <w:between w:val="nil"/>
        </w:pBdr>
        <w:tabs>
          <w:tab w:val="left" w:pos="1049"/>
        </w:tabs>
        <w:spacing w:before="8"/>
        <w:rPr>
          <w:color w:val="000000"/>
        </w:rPr>
      </w:pPr>
      <w:r>
        <w:rPr>
          <w:color w:val="000000"/>
        </w:rPr>
        <w:t>Managing, monitoring, and configuring associated antenna ground segment elements.</w:t>
      </w:r>
    </w:p>
    <w:p w14:paraId="7A112F43" w14:textId="77777777" w:rsidR="002D1E57" w:rsidRDefault="00000000">
      <w:pPr>
        <w:numPr>
          <w:ilvl w:val="0"/>
          <w:numId w:val="23"/>
        </w:numPr>
        <w:pBdr>
          <w:top w:val="nil"/>
          <w:left w:val="nil"/>
          <w:bottom w:val="nil"/>
          <w:right w:val="nil"/>
          <w:between w:val="nil"/>
        </w:pBdr>
        <w:tabs>
          <w:tab w:val="left" w:pos="1049"/>
        </w:tabs>
        <w:spacing w:before="8"/>
        <w:rPr>
          <w:color w:val="000000"/>
        </w:rPr>
      </w:pPr>
      <w:r>
        <w:rPr>
          <w:color w:val="000000"/>
        </w:rPr>
        <w:t>Ensuring a secure operational environment.</w:t>
      </w:r>
    </w:p>
    <w:p w14:paraId="7A112F44" w14:textId="77777777" w:rsidR="002D1E57" w:rsidRDefault="002D1E57">
      <w:pPr>
        <w:pBdr>
          <w:top w:val="nil"/>
          <w:left w:val="nil"/>
          <w:bottom w:val="nil"/>
          <w:right w:val="nil"/>
          <w:between w:val="nil"/>
        </w:pBdr>
        <w:tabs>
          <w:tab w:val="left" w:pos="1049"/>
        </w:tabs>
        <w:spacing w:before="8"/>
        <w:ind w:left="450"/>
        <w:rPr>
          <w:color w:val="000000"/>
        </w:rPr>
      </w:pPr>
    </w:p>
    <w:p w14:paraId="7A112F45" w14:textId="77777777" w:rsidR="002D1E57" w:rsidRDefault="00000000">
      <w:pPr>
        <w:pBdr>
          <w:top w:val="nil"/>
          <w:left w:val="nil"/>
          <w:bottom w:val="nil"/>
          <w:right w:val="nil"/>
          <w:between w:val="nil"/>
        </w:pBdr>
        <w:tabs>
          <w:tab w:val="left" w:pos="1049"/>
        </w:tabs>
        <w:spacing w:before="8"/>
        <w:ind w:left="450" w:hanging="90"/>
        <w:rPr>
          <w:color w:val="000000"/>
        </w:rPr>
      </w:pPr>
      <w:r>
        <w:rPr>
          <w:color w:val="000000"/>
        </w:rPr>
        <w:tab/>
        <w:t xml:space="preserve">The </w:t>
      </w:r>
      <w:r>
        <w:t>Contractor(s)</w:t>
      </w:r>
      <w:r>
        <w:rPr>
          <w:color w:val="000000"/>
        </w:rPr>
        <w:t xml:space="preserve"> </w:t>
      </w:r>
      <w:r>
        <w:t>shall</w:t>
      </w:r>
      <w:r>
        <w:rPr>
          <w:color w:val="000000"/>
        </w:rPr>
        <w:t xml:space="preserve"> support all antenna related functional areas of NESDIS satellite operations.</w:t>
      </w:r>
    </w:p>
    <w:p w14:paraId="7A112F46" w14:textId="77777777" w:rsidR="002D1E57" w:rsidRDefault="002D1E57">
      <w:pPr>
        <w:pBdr>
          <w:top w:val="nil"/>
          <w:left w:val="nil"/>
          <w:bottom w:val="nil"/>
          <w:right w:val="nil"/>
          <w:between w:val="nil"/>
        </w:pBdr>
        <w:spacing w:line="246" w:lineRule="auto"/>
        <w:ind w:left="420" w:right="389"/>
        <w:rPr>
          <w:color w:val="000000"/>
        </w:rPr>
      </w:pPr>
    </w:p>
    <w:p w14:paraId="7A112F47"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Government will provide infrastructure and procedural details to the Contractor(s) for the safe and effective execution of deployed system activities assigned under specific TOs. </w:t>
      </w:r>
    </w:p>
    <w:p w14:paraId="7A112F48" w14:textId="77777777" w:rsidR="002D1E57" w:rsidRDefault="002D1E57">
      <w:pPr>
        <w:pBdr>
          <w:top w:val="nil"/>
          <w:left w:val="nil"/>
          <w:bottom w:val="nil"/>
          <w:right w:val="nil"/>
          <w:between w:val="nil"/>
        </w:pBdr>
        <w:spacing w:line="246" w:lineRule="auto"/>
        <w:ind w:left="420" w:right="389"/>
        <w:rPr>
          <w:color w:val="000000"/>
        </w:rPr>
      </w:pPr>
    </w:p>
    <w:p w14:paraId="7A112F49" w14:textId="77777777" w:rsidR="002D1E57" w:rsidRDefault="00000000">
      <w:pPr>
        <w:pBdr>
          <w:top w:val="nil"/>
          <w:left w:val="nil"/>
          <w:bottom w:val="nil"/>
          <w:right w:val="nil"/>
          <w:between w:val="nil"/>
        </w:pBdr>
        <w:spacing w:before="1" w:line="246" w:lineRule="auto"/>
        <w:ind w:left="420"/>
        <w:rPr>
          <w:color w:val="000000"/>
        </w:rPr>
      </w:pPr>
      <w:r>
        <w:rPr>
          <w:color w:val="000000"/>
        </w:rPr>
        <w:t xml:space="preserve">The Contractor(s) shall perform operations activities </w:t>
      </w:r>
      <w:r>
        <w:t xml:space="preserve">on the </w:t>
      </w:r>
      <w:proofErr w:type="spellStart"/>
      <w:r>
        <w:t>NAaaS</w:t>
      </w:r>
      <w:proofErr w:type="spellEnd"/>
      <w:r>
        <w:rPr>
          <w:color w:val="000000"/>
        </w:rPr>
        <w:t xml:space="preserve"> antenna portfolio as identified in individual TOs.</w:t>
      </w:r>
    </w:p>
    <w:p w14:paraId="7A112F4A" w14:textId="77777777" w:rsidR="002D1E57" w:rsidRDefault="002D1E57">
      <w:pPr>
        <w:pBdr>
          <w:top w:val="nil"/>
          <w:left w:val="nil"/>
          <w:bottom w:val="nil"/>
          <w:right w:val="nil"/>
          <w:between w:val="nil"/>
        </w:pBdr>
        <w:spacing w:before="10"/>
        <w:rPr>
          <w:color w:val="000000"/>
        </w:rPr>
      </w:pPr>
    </w:p>
    <w:p w14:paraId="7A112F4B"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perform and support </w:t>
      </w:r>
      <w:proofErr w:type="spellStart"/>
      <w:r>
        <w:rPr>
          <w:color w:val="000000"/>
        </w:rPr>
        <w:t>NAaaS</w:t>
      </w:r>
      <w:proofErr w:type="spellEnd"/>
      <w:r>
        <w:rPr>
          <w:color w:val="000000"/>
        </w:rPr>
        <w:t xml:space="preserve"> operation activities and functions to support efficient and effective command and control of satellites and NESDIS ground networks, data acquisition from a spectrum of observing and computational systems as provided in NCAGSS Acquisition Document Library</w:t>
      </w:r>
      <w:r>
        <w:t>.</w:t>
      </w:r>
    </w:p>
    <w:p w14:paraId="7A112F4C" w14:textId="77777777" w:rsidR="002D1E57" w:rsidRDefault="002D1E57">
      <w:pPr>
        <w:pBdr>
          <w:top w:val="nil"/>
          <w:left w:val="nil"/>
          <w:bottom w:val="nil"/>
          <w:right w:val="nil"/>
          <w:between w:val="nil"/>
        </w:pBdr>
        <w:spacing w:before="12"/>
        <w:rPr>
          <w:color w:val="000000"/>
        </w:rPr>
      </w:pPr>
    </w:p>
    <w:p w14:paraId="7A112F4D" w14:textId="77777777" w:rsidR="002D1E57" w:rsidRDefault="00000000">
      <w:pPr>
        <w:pBdr>
          <w:top w:val="nil"/>
          <w:left w:val="nil"/>
          <w:bottom w:val="nil"/>
          <w:right w:val="nil"/>
          <w:between w:val="nil"/>
        </w:pBdr>
        <w:spacing w:line="246" w:lineRule="auto"/>
        <w:ind w:left="420" w:right="389"/>
        <w:rPr>
          <w:color w:val="000000"/>
        </w:rPr>
      </w:pPr>
      <w:r>
        <w:rPr>
          <w:color w:val="000000"/>
        </w:rPr>
        <w:lastRenderedPageBreak/>
        <w:t xml:space="preserve">The Contractor(s) shall provide </w:t>
      </w:r>
      <w:proofErr w:type="spellStart"/>
      <w:r>
        <w:rPr>
          <w:color w:val="000000"/>
        </w:rPr>
        <w:t>NAaaS</w:t>
      </w:r>
      <w:proofErr w:type="spellEnd"/>
      <w:r>
        <w:rPr>
          <w:color w:val="000000"/>
        </w:rPr>
        <w:t xml:space="preserve"> operations support </w:t>
      </w:r>
      <w:r>
        <w:t xml:space="preserve">daily, seven (7) days per week, 365 days per year: including leap year, </w:t>
      </w:r>
      <w:r>
        <w:rPr>
          <w:color w:val="000000"/>
        </w:rPr>
        <w:t xml:space="preserve">with defined remote operational back-up and contingency capabilities, while meeting system availability and reliability requirements. </w:t>
      </w:r>
    </w:p>
    <w:p w14:paraId="7A112F4E" w14:textId="77777777" w:rsidR="002D1E57" w:rsidRDefault="002D1E57">
      <w:pPr>
        <w:pBdr>
          <w:top w:val="nil"/>
          <w:left w:val="nil"/>
          <w:bottom w:val="nil"/>
          <w:right w:val="nil"/>
          <w:between w:val="nil"/>
        </w:pBdr>
        <w:spacing w:before="11"/>
        <w:rPr>
          <w:color w:val="000000"/>
        </w:rPr>
      </w:pPr>
    </w:p>
    <w:p w14:paraId="7A112F4F"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provide </w:t>
      </w:r>
      <w:proofErr w:type="spellStart"/>
      <w:r>
        <w:rPr>
          <w:color w:val="000000"/>
        </w:rPr>
        <w:t>NAaaS</w:t>
      </w:r>
      <w:proofErr w:type="spellEnd"/>
      <w:r>
        <w:rPr>
          <w:color w:val="000000"/>
        </w:rPr>
        <w:t xml:space="preserve"> operations support for core functional areas of satellite operations. Core </w:t>
      </w:r>
      <w:r>
        <w:t>f</w:t>
      </w:r>
      <w:r>
        <w:rPr>
          <w:color w:val="000000"/>
        </w:rPr>
        <w:t xml:space="preserve">unctional </w:t>
      </w:r>
      <w:r>
        <w:t>a</w:t>
      </w:r>
      <w:r>
        <w:rPr>
          <w:color w:val="000000"/>
        </w:rPr>
        <w:t>reas include:</w:t>
      </w:r>
    </w:p>
    <w:p w14:paraId="7A112F50" w14:textId="77777777" w:rsidR="002D1E57" w:rsidRDefault="002D1E57">
      <w:pPr>
        <w:pBdr>
          <w:top w:val="nil"/>
          <w:left w:val="nil"/>
          <w:bottom w:val="nil"/>
          <w:right w:val="nil"/>
          <w:between w:val="nil"/>
        </w:pBdr>
        <w:spacing w:before="11"/>
        <w:rPr>
          <w:color w:val="000000"/>
        </w:rPr>
      </w:pPr>
    </w:p>
    <w:p w14:paraId="7A112F51" w14:textId="77777777" w:rsidR="002D1E57" w:rsidRDefault="00000000">
      <w:pPr>
        <w:numPr>
          <w:ilvl w:val="0"/>
          <w:numId w:val="10"/>
        </w:numPr>
        <w:pBdr>
          <w:top w:val="nil"/>
          <w:left w:val="nil"/>
          <w:bottom w:val="nil"/>
          <w:right w:val="nil"/>
          <w:between w:val="nil"/>
        </w:pBdr>
        <w:tabs>
          <w:tab w:val="left" w:pos="1139"/>
        </w:tabs>
        <w:rPr>
          <w:color w:val="000000"/>
        </w:rPr>
      </w:pPr>
      <w:r>
        <w:rPr>
          <w:color w:val="000000"/>
        </w:rPr>
        <w:t>Launches and transition to operation activities.</w:t>
      </w:r>
    </w:p>
    <w:p w14:paraId="7A112F52" w14:textId="77777777" w:rsidR="002D1E57" w:rsidRDefault="00000000">
      <w:pPr>
        <w:numPr>
          <w:ilvl w:val="0"/>
          <w:numId w:val="10"/>
        </w:numPr>
        <w:pBdr>
          <w:top w:val="nil"/>
          <w:left w:val="nil"/>
          <w:bottom w:val="nil"/>
          <w:right w:val="nil"/>
          <w:between w:val="nil"/>
        </w:pBdr>
        <w:tabs>
          <w:tab w:val="left" w:pos="1139"/>
        </w:tabs>
        <w:spacing w:before="9"/>
        <w:rPr>
          <w:color w:val="000000"/>
        </w:rPr>
      </w:pPr>
      <w:r>
        <w:rPr>
          <w:color w:val="000000"/>
        </w:rPr>
        <w:t>Detection, identification and assessment of antenna</w:t>
      </w:r>
      <w:r>
        <w:rPr>
          <w:color w:val="FF0000"/>
        </w:rPr>
        <w:t xml:space="preserve"> </w:t>
      </w:r>
      <w:r>
        <w:rPr>
          <w:color w:val="000000"/>
        </w:rPr>
        <w:t>ground system anomalies.</w:t>
      </w:r>
    </w:p>
    <w:p w14:paraId="7A112F53" w14:textId="77777777" w:rsidR="002D1E57" w:rsidRDefault="00000000">
      <w:pPr>
        <w:numPr>
          <w:ilvl w:val="0"/>
          <w:numId w:val="10"/>
        </w:numPr>
        <w:pBdr>
          <w:top w:val="nil"/>
          <w:left w:val="nil"/>
          <w:bottom w:val="nil"/>
          <w:right w:val="nil"/>
          <w:between w:val="nil"/>
        </w:pBdr>
        <w:tabs>
          <w:tab w:val="left" w:pos="1139"/>
        </w:tabs>
        <w:spacing w:before="9"/>
        <w:rPr>
          <w:color w:val="000000"/>
        </w:rPr>
      </w:pPr>
      <w:r>
        <w:rPr>
          <w:color w:val="000000"/>
        </w:rPr>
        <w:t>Managing, monitoring, and configuring the associated antenna ground segment elements.</w:t>
      </w:r>
    </w:p>
    <w:p w14:paraId="7A112F54" w14:textId="77777777" w:rsidR="002D1E57" w:rsidRDefault="00000000">
      <w:pPr>
        <w:numPr>
          <w:ilvl w:val="0"/>
          <w:numId w:val="10"/>
        </w:numPr>
        <w:pBdr>
          <w:top w:val="nil"/>
          <w:left w:val="nil"/>
          <w:bottom w:val="nil"/>
          <w:right w:val="nil"/>
          <w:between w:val="nil"/>
        </w:pBdr>
        <w:tabs>
          <w:tab w:val="left" w:pos="1139"/>
        </w:tabs>
        <w:spacing w:before="9"/>
        <w:rPr>
          <w:color w:val="000000"/>
        </w:rPr>
      </w:pPr>
      <w:r>
        <w:rPr>
          <w:color w:val="000000"/>
        </w:rPr>
        <w:t>Ensuring continuous security compliance in the operational environment.</w:t>
      </w:r>
    </w:p>
    <w:p w14:paraId="7A112F55" w14:textId="77777777" w:rsidR="002D1E57" w:rsidRDefault="002D1E57">
      <w:pPr>
        <w:pBdr>
          <w:top w:val="nil"/>
          <w:left w:val="nil"/>
          <w:bottom w:val="nil"/>
          <w:right w:val="nil"/>
          <w:between w:val="nil"/>
        </w:pBdr>
        <w:tabs>
          <w:tab w:val="left" w:pos="1139"/>
        </w:tabs>
        <w:spacing w:before="9"/>
        <w:ind w:left="780"/>
        <w:rPr>
          <w:color w:val="000000"/>
        </w:rPr>
      </w:pPr>
    </w:p>
    <w:p w14:paraId="7A112F56"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provide daily </w:t>
      </w:r>
      <w:proofErr w:type="spellStart"/>
      <w:r>
        <w:rPr>
          <w:color w:val="000000"/>
        </w:rPr>
        <w:t>NAaaS</w:t>
      </w:r>
      <w:proofErr w:type="spellEnd"/>
      <w:r>
        <w:rPr>
          <w:color w:val="000000"/>
        </w:rPr>
        <w:t xml:space="preserve"> operational support activities for managing a satellite command and control center. Antenna operational support activities include:</w:t>
      </w:r>
    </w:p>
    <w:p w14:paraId="7A112F57" w14:textId="77777777" w:rsidR="002D1E57" w:rsidRDefault="002D1E57">
      <w:pPr>
        <w:pBdr>
          <w:top w:val="nil"/>
          <w:left w:val="nil"/>
          <w:bottom w:val="nil"/>
          <w:right w:val="nil"/>
          <w:between w:val="nil"/>
        </w:pBdr>
        <w:spacing w:before="18"/>
        <w:rPr>
          <w:color w:val="000000"/>
        </w:rPr>
      </w:pPr>
    </w:p>
    <w:p w14:paraId="7A112F58" w14:textId="77777777" w:rsidR="002D1E57" w:rsidRDefault="00000000">
      <w:pPr>
        <w:numPr>
          <w:ilvl w:val="0"/>
          <w:numId w:val="11"/>
        </w:numPr>
        <w:pBdr>
          <w:top w:val="nil"/>
          <w:left w:val="nil"/>
          <w:bottom w:val="nil"/>
          <w:right w:val="nil"/>
          <w:between w:val="nil"/>
        </w:pBdr>
        <w:tabs>
          <w:tab w:val="left" w:pos="1139"/>
        </w:tabs>
        <w:spacing w:before="9"/>
        <w:rPr>
          <w:color w:val="000000"/>
        </w:rPr>
      </w:pPr>
      <w:r>
        <w:rPr>
          <w:color w:val="000000"/>
        </w:rPr>
        <w:t>Satellite launch and commanding activities.</w:t>
      </w:r>
    </w:p>
    <w:p w14:paraId="7A112F59" w14:textId="77777777" w:rsidR="002D1E57" w:rsidRDefault="00000000">
      <w:pPr>
        <w:numPr>
          <w:ilvl w:val="0"/>
          <w:numId w:val="11"/>
        </w:numPr>
        <w:pBdr>
          <w:top w:val="nil"/>
          <w:left w:val="nil"/>
          <w:bottom w:val="nil"/>
          <w:right w:val="nil"/>
          <w:between w:val="nil"/>
        </w:pBdr>
        <w:tabs>
          <w:tab w:val="left" w:pos="1139"/>
        </w:tabs>
        <w:spacing w:before="9"/>
        <w:rPr>
          <w:color w:val="000000"/>
        </w:rPr>
      </w:pPr>
      <w:r>
        <w:rPr>
          <w:color w:val="000000"/>
        </w:rPr>
        <w:t>Systems analysis support during operational anomalies.</w:t>
      </w:r>
    </w:p>
    <w:p w14:paraId="7A112F5A" w14:textId="77777777" w:rsidR="002D1E57" w:rsidRDefault="00000000">
      <w:pPr>
        <w:numPr>
          <w:ilvl w:val="0"/>
          <w:numId w:val="11"/>
        </w:numPr>
        <w:pBdr>
          <w:top w:val="nil"/>
          <w:left w:val="nil"/>
          <w:bottom w:val="nil"/>
          <w:right w:val="nil"/>
          <w:between w:val="nil"/>
        </w:pBdr>
        <w:tabs>
          <w:tab w:val="left" w:pos="1139"/>
        </w:tabs>
        <w:spacing w:before="9"/>
        <w:rPr>
          <w:color w:val="000000"/>
        </w:rPr>
      </w:pPr>
      <w:r>
        <w:rPr>
          <w:color w:val="000000"/>
        </w:rPr>
        <w:t>Network, systems, workstation, printer and satellite hardware support.</w:t>
      </w:r>
    </w:p>
    <w:p w14:paraId="7A112F5B" w14:textId="77777777" w:rsidR="002D1E57" w:rsidRDefault="00000000">
      <w:pPr>
        <w:numPr>
          <w:ilvl w:val="0"/>
          <w:numId w:val="11"/>
        </w:numPr>
        <w:pBdr>
          <w:top w:val="nil"/>
          <w:left w:val="nil"/>
          <w:bottom w:val="nil"/>
          <w:right w:val="nil"/>
          <w:between w:val="nil"/>
        </w:pBdr>
        <w:tabs>
          <w:tab w:val="left" w:pos="1139"/>
        </w:tabs>
        <w:spacing w:before="9"/>
        <w:rPr>
          <w:color w:val="000000"/>
        </w:rPr>
      </w:pPr>
      <w:r>
        <w:rPr>
          <w:color w:val="000000"/>
        </w:rPr>
        <w:t>Antenna operations support.</w:t>
      </w:r>
    </w:p>
    <w:p w14:paraId="7A112F5C" w14:textId="77777777" w:rsidR="002D1E57" w:rsidRDefault="00000000">
      <w:pPr>
        <w:numPr>
          <w:ilvl w:val="0"/>
          <w:numId w:val="11"/>
        </w:numPr>
        <w:pBdr>
          <w:top w:val="nil"/>
          <w:left w:val="nil"/>
          <w:bottom w:val="nil"/>
          <w:right w:val="nil"/>
          <w:between w:val="nil"/>
        </w:pBdr>
        <w:tabs>
          <w:tab w:val="left" w:pos="1139"/>
        </w:tabs>
        <w:spacing w:before="9"/>
        <w:rPr>
          <w:color w:val="000000"/>
        </w:rPr>
      </w:pPr>
      <w:r>
        <w:rPr>
          <w:color w:val="000000"/>
        </w:rPr>
        <w:t>Network and security monitoring</w:t>
      </w:r>
    </w:p>
    <w:p w14:paraId="7A112F5D" w14:textId="77777777" w:rsidR="002D1E57" w:rsidRDefault="00000000">
      <w:pPr>
        <w:numPr>
          <w:ilvl w:val="0"/>
          <w:numId w:val="11"/>
        </w:numPr>
        <w:pBdr>
          <w:top w:val="nil"/>
          <w:left w:val="nil"/>
          <w:bottom w:val="nil"/>
          <w:right w:val="nil"/>
          <w:between w:val="nil"/>
        </w:pBdr>
        <w:tabs>
          <w:tab w:val="left" w:pos="1139"/>
        </w:tabs>
        <w:spacing w:before="9"/>
        <w:rPr>
          <w:color w:val="000000"/>
        </w:rPr>
      </w:pPr>
      <w:r>
        <w:rPr>
          <w:color w:val="000000"/>
        </w:rPr>
        <w:t>Continuity of operations (COOP)</w:t>
      </w:r>
    </w:p>
    <w:p w14:paraId="7A112F5E" w14:textId="77777777" w:rsidR="002D1E57" w:rsidRDefault="00000000">
      <w:pPr>
        <w:numPr>
          <w:ilvl w:val="0"/>
          <w:numId w:val="11"/>
        </w:numPr>
        <w:pBdr>
          <w:top w:val="nil"/>
          <w:left w:val="nil"/>
          <w:bottom w:val="nil"/>
          <w:right w:val="nil"/>
          <w:between w:val="nil"/>
        </w:pBdr>
        <w:tabs>
          <w:tab w:val="left" w:pos="1139"/>
        </w:tabs>
        <w:spacing w:before="9"/>
        <w:rPr>
          <w:color w:val="000000"/>
        </w:rPr>
      </w:pPr>
      <w:r>
        <w:rPr>
          <w:color w:val="000000"/>
        </w:rPr>
        <w:t>Operations training.</w:t>
      </w:r>
    </w:p>
    <w:p w14:paraId="7A112F5F" w14:textId="77777777" w:rsidR="002D1E57" w:rsidRDefault="002D1E57">
      <w:pPr>
        <w:pBdr>
          <w:top w:val="nil"/>
          <w:left w:val="nil"/>
          <w:bottom w:val="nil"/>
          <w:right w:val="nil"/>
          <w:between w:val="nil"/>
        </w:pBdr>
        <w:spacing w:before="18"/>
        <w:rPr>
          <w:color w:val="000000"/>
        </w:rPr>
      </w:pPr>
    </w:p>
    <w:p w14:paraId="7A112F60" w14:textId="77777777" w:rsidR="002D1E57" w:rsidRDefault="00000000">
      <w:pPr>
        <w:pBdr>
          <w:top w:val="nil"/>
          <w:left w:val="nil"/>
          <w:bottom w:val="nil"/>
          <w:right w:val="nil"/>
          <w:between w:val="nil"/>
        </w:pBdr>
        <w:spacing w:line="246" w:lineRule="auto"/>
        <w:ind w:left="420" w:right="461"/>
        <w:rPr>
          <w:color w:val="000000"/>
        </w:rPr>
      </w:pPr>
      <w:r>
        <w:rPr>
          <w:color w:val="000000"/>
        </w:rPr>
        <w:t>The Contractor(s) shall provide support to the Government in updating and reviewing current Standard Operating Procedures (SOP)s.</w:t>
      </w:r>
    </w:p>
    <w:p w14:paraId="7A112F61" w14:textId="77777777" w:rsidR="002D1E57" w:rsidRDefault="002D1E57">
      <w:pPr>
        <w:pBdr>
          <w:top w:val="nil"/>
          <w:left w:val="nil"/>
          <w:bottom w:val="nil"/>
          <w:right w:val="nil"/>
          <w:between w:val="nil"/>
        </w:pBdr>
        <w:spacing w:before="11"/>
        <w:rPr>
          <w:color w:val="000000"/>
        </w:rPr>
      </w:pPr>
    </w:p>
    <w:p w14:paraId="7A112F62"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provide support to the Government in verifying and ensuring the accuracy of the Operational Systems’ configuration files.</w:t>
      </w:r>
    </w:p>
    <w:p w14:paraId="7A112F63" w14:textId="77777777" w:rsidR="002D1E57" w:rsidRDefault="002D1E57">
      <w:pPr>
        <w:pBdr>
          <w:top w:val="nil"/>
          <w:left w:val="nil"/>
          <w:bottom w:val="nil"/>
          <w:right w:val="nil"/>
          <w:between w:val="nil"/>
        </w:pBdr>
        <w:spacing w:line="246" w:lineRule="auto"/>
        <w:ind w:left="420" w:right="389"/>
        <w:rPr>
          <w:color w:val="000000"/>
        </w:rPr>
      </w:pPr>
    </w:p>
    <w:p w14:paraId="7A112F64" w14:textId="77777777" w:rsidR="002D1E57" w:rsidRDefault="00000000">
      <w:pPr>
        <w:pStyle w:val="Heading2"/>
      </w:pPr>
      <w:bookmarkStart w:id="49" w:name="_v9kkmsgawwna" w:colFirst="0" w:colLast="0"/>
      <w:bookmarkEnd w:id="49"/>
      <w:r>
        <w:rPr>
          <w:sz w:val="24"/>
          <w:szCs w:val="24"/>
        </w:rPr>
        <w:t>3.4 Maintenance</w:t>
      </w:r>
      <w:r>
        <w:t xml:space="preserve"> </w:t>
      </w:r>
    </w:p>
    <w:p w14:paraId="7A112F65" w14:textId="77777777" w:rsidR="002D1E57" w:rsidRDefault="002D1E57"/>
    <w:p w14:paraId="7A112F66" w14:textId="77777777" w:rsidR="002D1E57" w:rsidRDefault="00000000">
      <w:pPr>
        <w:pBdr>
          <w:top w:val="nil"/>
          <w:left w:val="nil"/>
          <w:bottom w:val="nil"/>
          <w:right w:val="nil"/>
          <w:between w:val="nil"/>
        </w:pBdr>
        <w:spacing w:line="246" w:lineRule="auto"/>
        <w:ind w:left="418" w:right="317"/>
        <w:rPr>
          <w:color w:val="000000"/>
        </w:rPr>
      </w:pPr>
      <w:r>
        <w:rPr>
          <w:color w:val="000000"/>
        </w:rPr>
        <w:t xml:space="preserve">Maintenance activities ensure the overall </w:t>
      </w:r>
      <w:proofErr w:type="spellStart"/>
      <w:r>
        <w:rPr>
          <w:color w:val="000000"/>
        </w:rPr>
        <w:t>NAaaS</w:t>
      </w:r>
      <w:proofErr w:type="spellEnd"/>
      <w:r>
        <w:rPr>
          <w:color w:val="000000"/>
        </w:rPr>
        <w:t xml:space="preserve"> antenna ground systems continue to meet scientific, technical, functional, and performance requirements in addition to availability and reliability requirements and that the appropriate security posture is maintained. These include:</w:t>
      </w:r>
    </w:p>
    <w:p w14:paraId="7A112F67" w14:textId="77777777" w:rsidR="002D1E57" w:rsidRDefault="002D1E57">
      <w:pPr>
        <w:pBdr>
          <w:top w:val="nil"/>
          <w:left w:val="nil"/>
          <w:bottom w:val="nil"/>
          <w:right w:val="nil"/>
          <w:between w:val="nil"/>
        </w:pBdr>
        <w:spacing w:before="12"/>
        <w:rPr>
          <w:color w:val="000000"/>
        </w:rPr>
      </w:pPr>
    </w:p>
    <w:p w14:paraId="7A112F68" w14:textId="77777777" w:rsidR="002D1E57" w:rsidRDefault="00000000">
      <w:pPr>
        <w:numPr>
          <w:ilvl w:val="3"/>
          <w:numId w:val="18"/>
        </w:numPr>
        <w:pBdr>
          <w:top w:val="nil"/>
          <w:left w:val="nil"/>
          <w:bottom w:val="nil"/>
          <w:right w:val="nil"/>
          <w:between w:val="nil"/>
        </w:pBdr>
        <w:tabs>
          <w:tab w:val="left" w:pos="1095"/>
        </w:tabs>
        <w:spacing w:line="246" w:lineRule="auto"/>
        <w:ind w:right="318"/>
        <w:rPr>
          <w:color w:val="000000"/>
        </w:rPr>
      </w:pPr>
      <w:r>
        <w:rPr>
          <w:color w:val="000000"/>
        </w:rPr>
        <w:t>Preventive Maintenance</w:t>
      </w:r>
      <w:r>
        <w:t>:</w:t>
      </w:r>
      <w:r>
        <w:rPr>
          <w:color w:val="000000"/>
        </w:rPr>
        <w:t xml:space="preserve"> </w:t>
      </w:r>
      <w:r>
        <w:t>C</w:t>
      </w:r>
      <w:r>
        <w:rPr>
          <w:color w:val="000000"/>
        </w:rPr>
        <w:t>hanges to antenna ground systems or software with the intent to prevent errors, problems or failures before they occur.</w:t>
      </w:r>
    </w:p>
    <w:p w14:paraId="7A112F69" w14:textId="77777777" w:rsidR="002D1E57" w:rsidRDefault="00000000">
      <w:pPr>
        <w:numPr>
          <w:ilvl w:val="3"/>
          <w:numId w:val="18"/>
        </w:numPr>
        <w:pBdr>
          <w:top w:val="nil"/>
          <w:left w:val="nil"/>
          <w:bottom w:val="nil"/>
          <w:right w:val="nil"/>
          <w:between w:val="nil"/>
        </w:pBdr>
        <w:tabs>
          <w:tab w:val="left" w:pos="1095"/>
        </w:tabs>
        <w:spacing w:before="1" w:line="246" w:lineRule="auto"/>
        <w:ind w:right="612"/>
        <w:rPr>
          <w:color w:val="000000"/>
        </w:rPr>
      </w:pPr>
      <w:r>
        <w:rPr>
          <w:color w:val="000000"/>
        </w:rPr>
        <w:t>Corrective Maintenance</w:t>
      </w:r>
      <w:r>
        <w:t>:</w:t>
      </w:r>
      <w:r>
        <w:rPr>
          <w:color w:val="000000"/>
        </w:rPr>
        <w:t xml:space="preserve"> </w:t>
      </w:r>
      <w:r>
        <w:t>R</w:t>
      </w:r>
      <w:r>
        <w:rPr>
          <w:color w:val="000000"/>
        </w:rPr>
        <w:t>eactive (emergency) and routine (planned) fixes that are needed because of anomalies such as network and data outages, hardware failures, security vulnerabilities and software problems.</w:t>
      </w:r>
    </w:p>
    <w:p w14:paraId="7A112F6A" w14:textId="77777777" w:rsidR="002D1E57" w:rsidRDefault="00000000">
      <w:pPr>
        <w:numPr>
          <w:ilvl w:val="3"/>
          <w:numId w:val="18"/>
        </w:numPr>
        <w:pBdr>
          <w:top w:val="nil"/>
          <w:left w:val="nil"/>
          <w:bottom w:val="nil"/>
          <w:right w:val="nil"/>
          <w:between w:val="nil"/>
        </w:pBdr>
        <w:tabs>
          <w:tab w:val="left" w:pos="1095"/>
        </w:tabs>
        <w:spacing w:line="246" w:lineRule="auto"/>
        <w:ind w:right="852"/>
        <w:rPr>
          <w:color w:val="000000"/>
        </w:rPr>
      </w:pPr>
      <w:r>
        <w:rPr>
          <w:color w:val="000000"/>
        </w:rPr>
        <w:t xml:space="preserve">Limited Scope Adaptive Maintenance- </w:t>
      </w:r>
      <w:r>
        <w:t>M</w:t>
      </w:r>
      <w:r>
        <w:rPr>
          <w:color w:val="000000"/>
        </w:rPr>
        <w:t>odifications that can be performed by operations support personnel, and that maintain current system requirements and the controlled configuration and interfaces.</w:t>
      </w:r>
    </w:p>
    <w:p w14:paraId="7A112F6B" w14:textId="77777777" w:rsidR="002D1E57" w:rsidRDefault="002D1E57">
      <w:pPr>
        <w:pBdr>
          <w:top w:val="nil"/>
          <w:left w:val="nil"/>
          <w:bottom w:val="nil"/>
          <w:right w:val="nil"/>
          <w:between w:val="nil"/>
        </w:pBdr>
        <w:tabs>
          <w:tab w:val="left" w:pos="1095"/>
        </w:tabs>
        <w:spacing w:line="246" w:lineRule="auto"/>
        <w:ind w:left="1050" w:right="852"/>
        <w:rPr>
          <w:color w:val="000000"/>
        </w:rPr>
      </w:pPr>
    </w:p>
    <w:p w14:paraId="7A112F6C" w14:textId="77777777" w:rsidR="002D1E57" w:rsidRDefault="00000000">
      <w:pPr>
        <w:pBdr>
          <w:top w:val="nil"/>
          <w:left w:val="nil"/>
          <w:bottom w:val="nil"/>
          <w:right w:val="nil"/>
          <w:between w:val="nil"/>
        </w:pBdr>
        <w:spacing w:before="1" w:line="246" w:lineRule="auto"/>
        <w:ind w:left="418" w:right="317"/>
        <w:rPr>
          <w:color w:val="000000"/>
        </w:rPr>
      </w:pPr>
      <w:r>
        <w:rPr>
          <w:color w:val="000000"/>
        </w:rPr>
        <w:t xml:space="preserve">In all cases, maintenance I&amp;T activities and regression testing are performed to verify the results </w:t>
      </w:r>
      <w:r>
        <w:rPr>
          <w:color w:val="000000"/>
        </w:rPr>
        <w:lastRenderedPageBreak/>
        <w:t>of the maintenance action</w:t>
      </w:r>
      <w:r>
        <w:t xml:space="preserve">s </w:t>
      </w:r>
      <w:r>
        <w:rPr>
          <w:color w:val="000000"/>
        </w:rPr>
        <w:t>and to ensure that none of the modifications negatively impact the functional performance of the operational baseline system.</w:t>
      </w:r>
    </w:p>
    <w:p w14:paraId="7A112F6D" w14:textId="77777777" w:rsidR="002D1E57" w:rsidRDefault="002D1E57">
      <w:pPr>
        <w:ind w:left="418"/>
      </w:pPr>
    </w:p>
    <w:p w14:paraId="7A112F6E" w14:textId="77777777" w:rsidR="002D1E57" w:rsidRDefault="00000000">
      <w:pPr>
        <w:pBdr>
          <w:top w:val="nil"/>
          <w:left w:val="nil"/>
          <w:bottom w:val="nil"/>
          <w:right w:val="nil"/>
          <w:between w:val="nil"/>
        </w:pBdr>
        <w:spacing w:before="2" w:line="246" w:lineRule="auto"/>
        <w:ind w:left="420" w:right="315"/>
        <w:rPr>
          <w:color w:val="000000"/>
        </w:rPr>
      </w:pPr>
      <w:r>
        <w:rPr>
          <w:color w:val="000000"/>
        </w:rPr>
        <w:t xml:space="preserve">Return to service consists of repairs and configuration adjustments. These activities are performed by Government </w:t>
      </w:r>
      <w:r>
        <w:t>and Contractor</w:t>
      </w:r>
      <w:r>
        <w:rPr>
          <w:color w:val="000000"/>
        </w:rPr>
        <w:t>(s) and shall include</w:t>
      </w:r>
      <w:r>
        <w:t xml:space="preserve"> the following:</w:t>
      </w:r>
      <w:r>
        <w:rPr>
          <w:color w:val="000000"/>
        </w:rPr>
        <w:t xml:space="preserve"> </w:t>
      </w:r>
    </w:p>
    <w:p w14:paraId="7A112F6F" w14:textId="77777777" w:rsidR="002D1E57" w:rsidRDefault="002D1E57">
      <w:pPr>
        <w:pBdr>
          <w:top w:val="nil"/>
          <w:left w:val="nil"/>
          <w:bottom w:val="nil"/>
          <w:right w:val="nil"/>
          <w:between w:val="nil"/>
        </w:pBdr>
        <w:spacing w:before="10"/>
        <w:rPr>
          <w:color w:val="000000"/>
        </w:rPr>
      </w:pPr>
    </w:p>
    <w:p w14:paraId="7A112F70" w14:textId="77777777" w:rsidR="002D1E57" w:rsidRDefault="00000000">
      <w:pPr>
        <w:numPr>
          <w:ilvl w:val="3"/>
          <w:numId w:val="24"/>
        </w:numPr>
        <w:pBdr>
          <w:top w:val="nil"/>
          <w:left w:val="nil"/>
          <w:bottom w:val="nil"/>
          <w:right w:val="nil"/>
          <w:between w:val="nil"/>
        </w:pBdr>
        <w:tabs>
          <w:tab w:val="left" w:pos="1139"/>
        </w:tabs>
        <w:rPr>
          <w:color w:val="000000"/>
        </w:rPr>
      </w:pPr>
      <w:r>
        <w:rPr>
          <w:color w:val="000000"/>
        </w:rPr>
        <w:t>Initial anomaly response.</w:t>
      </w:r>
    </w:p>
    <w:p w14:paraId="7A112F71" w14:textId="77777777" w:rsidR="002D1E57" w:rsidRDefault="00000000">
      <w:pPr>
        <w:numPr>
          <w:ilvl w:val="3"/>
          <w:numId w:val="24"/>
        </w:numPr>
        <w:pBdr>
          <w:top w:val="nil"/>
          <w:left w:val="nil"/>
          <w:bottom w:val="nil"/>
          <w:right w:val="nil"/>
          <w:between w:val="nil"/>
        </w:pBdr>
        <w:tabs>
          <w:tab w:val="left" w:pos="1140"/>
        </w:tabs>
        <w:spacing w:before="8" w:line="246" w:lineRule="auto"/>
        <w:ind w:right="460"/>
        <w:rPr>
          <w:color w:val="000000"/>
        </w:rPr>
      </w:pPr>
      <w:r>
        <w:rPr>
          <w:color w:val="000000"/>
        </w:rPr>
        <w:t>Anomaly investigation, configuration adjustment, and minor re</w:t>
      </w:r>
      <w:r>
        <w:t>pair (software, hardware, minor script adjustments, etc.) required to return the system to operational status.</w:t>
      </w:r>
    </w:p>
    <w:p w14:paraId="7A112F72" w14:textId="77777777" w:rsidR="002D1E57" w:rsidRDefault="00000000">
      <w:pPr>
        <w:numPr>
          <w:ilvl w:val="3"/>
          <w:numId w:val="24"/>
        </w:numPr>
        <w:pBdr>
          <w:top w:val="nil"/>
          <w:left w:val="nil"/>
          <w:bottom w:val="nil"/>
          <w:right w:val="nil"/>
          <w:between w:val="nil"/>
        </w:pBdr>
        <w:tabs>
          <w:tab w:val="left" w:pos="1140"/>
        </w:tabs>
        <w:spacing w:before="8" w:line="246" w:lineRule="auto"/>
        <w:ind w:right="772"/>
        <w:rPr>
          <w:color w:val="000000"/>
        </w:rPr>
      </w:pPr>
      <w:r>
        <w:rPr>
          <w:color w:val="000000"/>
        </w:rPr>
        <w:t xml:space="preserve">Work Request/Configuration Change Request (WR/CCR) generation in the OSPO Configuration Management System in the event escalation is needed. </w:t>
      </w:r>
    </w:p>
    <w:p w14:paraId="7A112F73" w14:textId="77777777" w:rsidR="002D1E57" w:rsidRDefault="00000000">
      <w:pPr>
        <w:numPr>
          <w:ilvl w:val="3"/>
          <w:numId w:val="24"/>
        </w:numPr>
        <w:pBdr>
          <w:top w:val="nil"/>
          <w:left w:val="nil"/>
          <w:bottom w:val="nil"/>
          <w:right w:val="nil"/>
          <w:between w:val="nil"/>
        </w:pBdr>
        <w:tabs>
          <w:tab w:val="left" w:pos="1139"/>
        </w:tabs>
        <w:spacing w:before="8"/>
        <w:rPr>
          <w:color w:val="000000"/>
        </w:rPr>
      </w:pPr>
      <w:r>
        <w:rPr>
          <w:color w:val="000000"/>
        </w:rPr>
        <w:t>Fault isolation.</w:t>
      </w:r>
    </w:p>
    <w:p w14:paraId="7A112F74" w14:textId="77777777" w:rsidR="002D1E57" w:rsidRDefault="00000000">
      <w:pPr>
        <w:numPr>
          <w:ilvl w:val="3"/>
          <w:numId w:val="24"/>
        </w:numPr>
        <w:pBdr>
          <w:top w:val="nil"/>
          <w:left w:val="nil"/>
          <w:bottom w:val="nil"/>
          <w:right w:val="nil"/>
          <w:between w:val="nil"/>
        </w:pBdr>
        <w:tabs>
          <w:tab w:val="left" w:pos="1139"/>
        </w:tabs>
        <w:spacing w:before="8"/>
        <w:rPr>
          <w:color w:val="000000"/>
        </w:rPr>
      </w:pPr>
      <w:r>
        <w:rPr>
          <w:color w:val="000000"/>
        </w:rPr>
        <w:t>Temporary workarounds.</w:t>
      </w:r>
    </w:p>
    <w:p w14:paraId="7A112F75" w14:textId="77777777" w:rsidR="002D1E57" w:rsidRDefault="00000000">
      <w:pPr>
        <w:numPr>
          <w:ilvl w:val="3"/>
          <w:numId w:val="24"/>
        </w:numPr>
        <w:pBdr>
          <w:top w:val="nil"/>
          <w:left w:val="nil"/>
          <w:bottom w:val="nil"/>
          <w:right w:val="nil"/>
          <w:between w:val="nil"/>
        </w:pBdr>
        <w:tabs>
          <w:tab w:val="left" w:pos="1139"/>
        </w:tabs>
        <w:spacing w:before="8"/>
        <w:rPr>
          <w:color w:val="000000"/>
        </w:rPr>
      </w:pPr>
      <w:r>
        <w:rPr>
          <w:color w:val="000000"/>
        </w:rPr>
        <w:t>IT security patching and scanning.</w:t>
      </w:r>
    </w:p>
    <w:p w14:paraId="7A112F76" w14:textId="77777777" w:rsidR="002D1E57" w:rsidRDefault="00000000">
      <w:pPr>
        <w:numPr>
          <w:ilvl w:val="3"/>
          <w:numId w:val="24"/>
        </w:numPr>
        <w:pBdr>
          <w:top w:val="nil"/>
          <w:left w:val="nil"/>
          <w:bottom w:val="nil"/>
          <w:right w:val="nil"/>
          <w:between w:val="nil"/>
        </w:pBdr>
        <w:tabs>
          <w:tab w:val="left" w:pos="1140"/>
        </w:tabs>
        <w:spacing w:before="8" w:line="246" w:lineRule="auto"/>
        <w:ind w:right="434"/>
        <w:rPr>
          <w:color w:val="000000"/>
        </w:rPr>
      </w:pPr>
      <w:r>
        <w:rPr>
          <w:color w:val="000000"/>
        </w:rPr>
        <w:t>After hours support - Quick reaction for restoration of service (in accordance with the Mean Time to Repair (MTTR).</w:t>
      </w:r>
    </w:p>
    <w:p w14:paraId="7A112F77" w14:textId="77777777" w:rsidR="002D1E57" w:rsidRDefault="002D1E57">
      <w:pPr>
        <w:pBdr>
          <w:top w:val="nil"/>
          <w:left w:val="nil"/>
          <w:bottom w:val="nil"/>
          <w:right w:val="nil"/>
          <w:between w:val="nil"/>
        </w:pBdr>
        <w:spacing w:before="11"/>
        <w:ind w:left="420"/>
        <w:rPr>
          <w:color w:val="000000"/>
        </w:rPr>
      </w:pPr>
    </w:p>
    <w:p w14:paraId="7A112F78" w14:textId="77777777" w:rsidR="002D1E57" w:rsidRDefault="00000000">
      <w:pPr>
        <w:pBdr>
          <w:top w:val="nil"/>
          <w:left w:val="nil"/>
          <w:bottom w:val="nil"/>
          <w:right w:val="nil"/>
          <w:between w:val="nil"/>
        </w:pBdr>
        <w:spacing w:before="11"/>
        <w:ind w:left="420"/>
        <w:rPr>
          <w:color w:val="000000"/>
        </w:rPr>
      </w:pPr>
      <w:r>
        <w:rPr>
          <w:color w:val="000000"/>
        </w:rPr>
        <w:t>Antenna and supporting infrastructure maintenance activities consist of maintenance, testing and replacement. These activities are performed by TO Contractor(s) and shall include</w:t>
      </w:r>
      <w:r>
        <w:t xml:space="preserve"> the following:</w:t>
      </w:r>
      <w:r>
        <w:rPr>
          <w:color w:val="000000"/>
        </w:rPr>
        <w:t xml:space="preserve"> </w:t>
      </w:r>
    </w:p>
    <w:p w14:paraId="7A112F79" w14:textId="77777777" w:rsidR="002D1E57" w:rsidRDefault="002D1E57">
      <w:pPr>
        <w:pBdr>
          <w:top w:val="nil"/>
          <w:left w:val="nil"/>
          <w:bottom w:val="nil"/>
          <w:right w:val="nil"/>
          <w:between w:val="nil"/>
        </w:pBdr>
        <w:spacing w:before="10"/>
        <w:rPr>
          <w:color w:val="000000"/>
        </w:rPr>
      </w:pPr>
    </w:p>
    <w:p w14:paraId="7A112F7A" w14:textId="77777777" w:rsidR="002D1E57" w:rsidRDefault="00000000">
      <w:pPr>
        <w:numPr>
          <w:ilvl w:val="3"/>
          <w:numId w:val="4"/>
        </w:numPr>
        <w:pBdr>
          <w:top w:val="nil"/>
          <w:left w:val="nil"/>
          <w:bottom w:val="nil"/>
          <w:right w:val="nil"/>
          <w:between w:val="nil"/>
        </w:pBdr>
        <w:tabs>
          <w:tab w:val="left" w:pos="1140"/>
        </w:tabs>
        <w:spacing w:line="246" w:lineRule="auto"/>
        <w:ind w:right="926"/>
        <w:rPr>
          <w:color w:val="000000"/>
        </w:rPr>
      </w:pPr>
      <w:r>
        <w:rPr>
          <w:color w:val="000000"/>
        </w:rPr>
        <w:t>Change Control Board (CCB) forum to set priorities, schedule maintenance, collect WR/CCR tracking metrics.</w:t>
      </w:r>
    </w:p>
    <w:p w14:paraId="7A112F7B" w14:textId="77777777" w:rsidR="002D1E57" w:rsidRDefault="00000000">
      <w:pPr>
        <w:numPr>
          <w:ilvl w:val="3"/>
          <w:numId w:val="4"/>
        </w:numPr>
        <w:pBdr>
          <w:top w:val="nil"/>
          <w:left w:val="nil"/>
          <w:bottom w:val="nil"/>
          <w:right w:val="nil"/>
          <w:between w:val="nil"/>
        </w:pBdr>
        <w:tabs>
          <w:tab w:val="left" w:pos="1139"/>
        </w:tabs>
        <w:rPr>
          <w:color w:val="000000"/>
        </w:rPr>
      </w:pPr>
      <w:r>
        <w:rPr>
          <w:color w:val="000000"/>
        </w:rPr>
        <w:t>Baseline and Configuration Management (CM).</w:t>
      </w:r>
    </w:p>
    <w:p w14:paraId="7A112F7C" w14:textId="77777777" w:rsidR="002D1E57" w:rsidRDefault="00000000">
      <w:pPr>
        <w:numPr>
          <w:ilvl w:val="3"/>
          <w:numId w:val="4"/>
        </w:numPr>
        <w:pBdr>
          <w:top w:val="nil"/>
          <w:left w:val="nil"/>
          <w:bottom w:val="nil"/>
          <w:right w:val="nil"/>
          <w:between w:val="nil"/>
        </w:pBdr>
        <w:tabs>
          <w:tab w:val="left" w:pos="1139"/>
        </w:tabs>
        <w:spacing w:before="8"/>
        <w:rPr>
          <w:color w:val="000000"/>
        </w:rPr>
      </w:pPr>
      <w:r>
        <w:rPr>
          <w:color w:val="000000"/>
        </w:rPr>
        <w:t>Software installation/distribution.</w:t>
      </w:r>
    </w:p>
    <w:p w14:paraId="7A112F7D" w14:textId="77777777" w:rsidR="002D1E57" w:rsidRDefault="00000000">
      <w:pPr>
        <w:numPr>
          <w:ilvl w:val="3"/>
          <w:numId w:val="4"/>
        </w:numPr>
        <w:pBdr>
          <w:top w:val="nil"/>
          <w:left w:val="nil"/>
          <w:bottom w:val="nil"/>
          <w:right w:val="nil"/>
          <w:between w:val="nil"/>
        </w:pBdr>
        <w:tabs>
          <w:tab w:val="left" w:pos="1139"/>
        </w:tabs>
        <w:spacing w:before="8"/>
        <w:rPr>
          <w:color w:val="000000"/>
        </w:rPr>
      </w:pPr>
      <w:r>
        <w:rPr>
          <w:color w:val="000000"/>
        </w:rPr>
        <w:t>WR/CCR troubleshooting, analysis, and changes to baseline.</w:t>
      </w:r>
    </w:p>
    <w:p w14:paraId="7A112F7E" w14:textId="77777777" w:rsidR="002D1E57" w:rsidRDefault="00000000">
      <w:pPr>
        <w:numPr>
          <w:ilvl w:val="3"/>
          <w:numId w:val="4"/>
        </w:numPr>
        <w:pBdr>
          <w:top w:val="nil"/>
          <w:left w:val="nil"/>
          <w:bottom w:val="nil"/>
          <w:right w:val="nil"/>
          <w:between w:val="nil"/>
        </w:pBdr>
        <w:tabs>
          <w:tab w:val="left" w:pos="1139"/>
        </w:tabs>
        <w:spacing w:before="8"/>
        <w:rPr>
          <w:color w:val="000000"/>
        </w:rPr>
      </w:pPr>
      <w:r>
        <w:rPr>
          <w:color w:val="000000"/>
        </w:rPr>
        <w:t>Testing and integration support to include comprehensive regression testing.</w:t>
      </w:r>
    </w:p>
    <w:p w14:paraId="7A112F7F" w14:textId="77777777" w:rsidR="002D1E57" w:rsidRDefault="00000000">
      <w:pPr>
        <w:numPr>
          <w:ilvl w:val="3"/>
          <w:numId w:val="4"/>
        </w:numPr>
        <w:pBdr>
          <w:top w:val="nil"/>
          <w:left w:val="nil"/>
          <w:bottom w:val="nil"/>
          <w:right w:val="nil"/>
          <w:between w:val="nil"/>
        </w:pBdr>
        <w:tabs>
          <w:tab w:val="left" w:pos="1139"/>
        </w:tabs>
        <w:spacing w:before="8"/>
        <w:rPr>
          <w:color w:val="000000"/>
        </w:rPr>
      </w:pPr>
      <w:r>
        <w:rPr>
          <w:color w:val="000000"/>
        </w:rPr>
        <w:t>After hours reach-back support.</w:t>
      </w:r>
    </w:p>
    <w:p w14:paraId="7A112F80" w14:textId="77777777" w:rsidR="002D1E57" w:rsidRDefault="00000000">
      <w:pPr>
        <w:numPr>
          <w:ilvl w:val="3"/>
          <w:numId w:val="4"/>
        </w:numPr>
        <w:pBdr>
          <w:top w:val="nil"/>
          <w:left w:val="nil"/>
          <w:bottom w:val="nil"/>
          <w:right w:val="nil"/>
          <w:between w:val="nil"/>
        </w:pBdr>
        <w:tabs>
          <w:tab w:val="left" w:pos="1139"/>
        </w:tabs>
        <w:spacing w:before="8"/>
        <w:rPr>
          <w:color w:val="000000"/>
        </w:rPr>
      </w:pPr>
      <w:r>
        <w:rPr>
          <w:color w:val="000000"/>
        </w:rPr>
        <w:t>Pre-</w:t>
      </w:r>
      <w:r>
        <w:t>l</w:t>
      </w:r>
      <w:r>
        <w:rPr>
          <w:color w:val="000000"/>
        </w:rPr>
        <w:t>aunch activities to include 24/7 support.</w:t>
      </w:r>
    </w:p>
    <w:p w14:paraId="7A112F81" w14:textId="77777777" w:rsidR="002D1E57" w:rsidRDefault="00000000">
      <w:pPr>
        <w:numPr>
          <w:ilvl w:val="3"/>
          <w:numId w:val="4"/>
        </w:numPr>
        <w:pBdr>
          <w:top w:val="nil"/>
          <w:left w:val="nil"/>
          <w:bottom w:val="nil"/>
          <w:right w:val="nil"/>
          <w:between w:val="nil"/>
        </w:pBdr>
        <w:tabs>
          <w:tab w:val="left" w:pos="1139"/>
        </w:tabs>
        <w:spacing w:before="8"/>
        <w:rPr>
          <w:color w:val="000000"/>
        </w:rPr>
      </w:pPr>
      <w:r>
        <w:rPr>
          <w:color w:val="000000"/>
        </w:rPr>
        <w:t>Launch and Early Orbit Phase (LEOP) activities to include 24/7 support.</w:t>
      </w:r>
    </w:p>
    <w:p w14:paraId="7A112F82" w14:textId="77777777" w:rsidR="002D1E57" w:rsidRDefault="00000000">
      <w:pPr>
        <w:numPr>
          <w:ilvl w:val="3"/>
          <w:numId w:val="4"/>
        </w:numPr>
        <w:pBdr>
          <w:top w:val="nil"/>
          <w:left w:val="nil"/>
          <w:bottom w:val="nil"/>
          <w:right w:val="nil"/>
          <w:between w:val="nil"/>
        </w:pBdr>
        <w:tabs>
          <w:tab w:val="left" w:pos="1139"/>
        </w:tabs>
        <w:spacing w:before="8"/>
        <w:rPr>
          <w:color w:val="000000"/>
        </w:rPr>
      </w:pPr>
      <w:r>
        <w:rPr>
          <w:color w:val="000000"/>
        </w:rPr>
        <w:t>Post-</w:t>
      </w:r>
      <w:r>
        <w:t>l</w:t>
      </w:r>
      <w:r>
        <w:rPr>
          <w:color w:val="000000"/>
        </w:rPr>
        <w:t>aunch support.</w:t>
      </w:r>
    </w:p>
    <w:p w14:paraId="7A112F83" w14:textId="77777777" w:rsidR="002D1E57" w:rsidRDefault="00000000">
      <w:pPr>
        <w:numPr>
          <w:ilvl w:val="3"/>
          <w:numId w:val="4"/>
        </w:numPr>
        <w:pBdr>
          <w:top w:val="nil"/>
          <w:left w:val="nil"/>
          <w:bottom w:val="nil"/>
          <w:right w:val="nil"/>
          <w:between w:val="nil"/>
        </w:pBdr>
        <w:tabs>
          <w:tab w:val="left" w:pos="1139"/>
        </w:tabs>
        <w:spacing w:before="8"/>
        <w:rPr>
          <w:color w:val="000000"/>
        </w:rPr>
      </w:pPr>
      <w:r>
        <w:rPr>
          <w:color w:val="000000"/>
        </w:rPr>
        <w:t>Continuity of Operations (COOP) support.</w:t>
      </w:r>
    </w:p>
    <w:p w14:paraId="7A112F84" w14:textId="77777777" w:rsidR="002D1E57" w:rsidRDefault="00000000">
      <w:pPr>
        <w:numPr>
          <w:ilvl w:val="3"/>
          <w:numId w:val="4"/>
        </w:numPr>
        <w:pBdr>
          <w:top w:val="nil"/>
          <w:left w:val="nil"/>
          <w:bottom w:val="nil"/>
          <w:right w:val="nil"/>
          <w:between w:val="nil"/>
        </w:pBdr>
        <w:tabs>
          <w:tab w:val="left" w:pos="1139"/>
        </w:tabs>
        <w:spacing w:before="8"/>
        <w:rPr>
          <w:color w:val="000000"/>
        </w:rPr>
      </w:pPr>
      <w:r>
        <w:rPr>
          <w:color w:val="000000"/>
        </w:rPr>
        <w:t xml:space="preserve">Permanent </w:t>
      </w:r>
      <w:r>
        <w:t>r</w:t>
      </w:r>
      <w:r>
        <w:rPr>
          <w:color w:val="000000"/>
        </w:rPr>
        <w:t>estoral of service solution.</w:t>
      </w:r>
    </w:p>
    <w:p w14:paraId="7A112F85" w14:textId="77777777" w:rsidR="002D1E57" w:rsidRDefault="002D1E57">
      <w:pPr>
        <w:pBdr>
          <w:top w:val="nil"/>
          <w:left w:val="nil"/>
          <w:bottom w:val="nil"/>
          <w:right w:val="nil"/>
          <w:between w:val="nil"/>
        </w:pBdr>
        <w:tabs>
          <w:tab w:val="left" w:pos="1139"/>
        </w:tabs>
        <w:spacing w:before="8"/>
        <w:ind w:left="420"/>
        <w:rPr>
          <w:color w:val="000000"/>
        </w:rPr>
      </w:pPr>
    </w:p>
    <w:p w14:paraId="7A112F86" w14:textId="77777777" w:rsidR="002D1E57" w:rsidRDefault="00000000">
      <w:pPr>
        <w:pBdr>
          <w:top w:val="nil"/>
          <w:left w:val="nil"/>
          <w:bottom w:val="nil"/>
          <w:right w:val="nil"/>
          <w:between w:val="nil"/>
        </w:pBdr>
        <w:tabs>
          <w:tab w:val="left" w:pos="1139"/>
        </w:tabs>
        <w:spacing w:before="8"/>
        <w:ind w:left="420"/>
        <w:rPr>
          <w:color w:val="000000"/>
        </w:rPr>
      </w:pPr>
      <w:r>
        <w:rPr>
          <w:color w:val="000000"/>
        </w:rPr>
        <w:t>More complicated repairs are limited to labor and materials needed to keep the system properly functioning.  These activities shall include:</w:t>
      </w:r>
    </w:p>
    <w:p w14:paraId="7A112F87" w14:textId="77777777" w:rsidR="002D1E57" w:rsidRDefault="002D1E57">
      <w:pPr>
        <w:pBdr>
          <w:top w:val="nil"/>
          <w:left w:val="nil"/>
          <w:bottom w:val="nil"/>
          <w:right w:val="nil"/>
          <w:between w:val="nil"/>
        </w:pBdr>
        <w:tabs>
          <w:tab w:val="left" w:pos="1139"/>
        </w:tabs>
        <w:spacing w:before="8"/>
        <w:ind w:left="420"/>
        <w:rPr>
          <w:color w:val="000000"/>
          <w:highlight w:val="yellow"/>
        </w:rPr>
      </w:pPr>
    </w:p>
    <w:p w14:paraId="7A112F88" w14:textId="77777777" w:rsidR="002D1E57" w:rsidRDefault="00000000">
      <w:pPr>
        <w:numPr>
          <w:ilvl w:val="0"/>
          <w:numId w:val="5"/>
        </w:numPr>
        <w:pBdr>
          <w:top w:val="nil"/>
          <w:left w:val="nil"/>
          <w:bottom w:val="nil"/>
          <w:right w:val="nil"/>
          <w:between w:val="nil"/>
        </w:pBdr>
        <w:tabs>
          <w:tab w:val="left" w:pos="1139"/>
        </w:tabs>
        <w:spacing w:before="8"/>
        <w:rPr>
          <w:color w:val="000000"/>
        </w:rPr>
      </w:pPr>
      <w:r>
        <w:rPr>
          <w:color w:val="000000"/>
        </w:rPr>
        <w:t>Systems engineering/integrated logistics.</w:t>
      </w:r>
    </w:p>
    <w:p w14:paraId="7A112F89" w14:textId="77777777" w:rsidR="002D1E57" w:rsidRDefault="00000000">
      <w:pPr>
        <w:numPr>
          <w:ilvl w:val="0"/>
          <w:numId w:val="5"/>
        </w:numPr>
        <w:pBdr>
          <w:top w:val="nil"/>
          <w:left w:val="nil"/>
          <w:bottom w:val="nil"/>
          <w:right w:val="nil"/>
          <w:between w:val="nil"/>
        </w:pBdr>
        <w:tabs>
          <w:tab w:val="left" w:pos="1139"/>
        </w:tabs>
        <w:spacing w:before="8"/>
      </w:pPr>
      <w:r>
        <w:rPr>
          <w:color w:val="000000"/>
        </w:rPr>
        <w:t xml:space="preserve">Configuration, risk and budget management. </w:t>
      </w:r>
    </w:p>
    <w:p w14:paraId="7A112F8A" w14:textId="77777777" w:rsidR="002D1E57" w:rsidRDefault="002D1E57">
      <w:pPr>
        <w:ind w:left="418"/>
      </w:pPr>
    </w:p>
    <w:p w14:paraId="7A112F8B" w14:textId="77777777" w:rsidR="002D1E57" w:rsidRDefault="00000000">
      <w:pPr>
        <w:pStyle w:val="Heading3"/>
      </w:pPr>
      <w:bookmarkStart w:id="50" w:name="_5vsbnyy5rxi8" w:colFirst="0" w:colLast="0"/>
      <w:bookmarkEnd w:id="50"/>
      <w:r>
        <w:t>3.4.1 Maintenance System Engineering</w:t>
      </w:r>
    </w:p>
    <w:p w14:paraId="7A112F8C" w14:textId="77777777" w:rsidR="002D1E57" w:rsidRDefault="002D1E57">
      <w:pPr>
        <w:ind w:left="418"/>
      </w:pPr>
    </w:p>
    <w:p w14:paraId="7A112F8D" w14:textId="77777777" w:rsidR="002D1E57" w:rsidRDefault="00000000">
      <w:pPr>
        <w:ind w:left="418"/>
      </w:pPr>
      <w:r>
        <w:t>Maintenance System Engineering requirements are listed in Section 3.2.1 System Engineering.</w:t>
      </w:r>
    </w:p>
    <w:p w14:paraId="7A112F8E" w14:textId="77777777" w:rsidR="002D1E57" w:rsidRDefault="002D1E57">
      <w:pPr>
        <w:ind w:left="418"/>
      </w:pPr>
    </w:p>
    <w:p w14:paraId="7A112F8F" w14:textId="77777777" w:rsidR="002D1E57" w:rsidRDefault="00000000">
      <w:pPr>
        <w:pStyle w:val="Heading3"/>
      </w:pPr>
      <w:bookmarkStart w:id="51" w:name="_1zlcrtcvepmk" w:colFirst="0" w:colLast="0"/>
      <w:bookmarkEnd w:id="51"/>
      <w:r>
        <w:t>3.4.2 Maintenance Activities</w:t>
      </w:r>
    </w:p>
    <w:p w14:paraId="7A112F90" w14:textId="77777777" w:rsidR="002D1E57" w:rsidRDefault="002D1E57">
      <w:pPr>
        <w:pBdr>
          <w:top w:val="nil"/>
          <w:left w:val="nil"/>
          <w:bottom w:val="nil"/>
          <w:right w:val="nil"/>
          <w:between w:val="nil"/>
        </w:pBdr>
        <w:spacing w:line="246" w:lineRule="auto"/>
        <w:ind w:left="420" w:right="389"/>
        <w:rPr>
          <w:color w:val="000000"/>
        </w:rPr>
      </w:pPr>
    </w:p>
    <w:p w14:paraId="7A112F91" w14:textId="77777777" w:rsidR="002D1E57" w:rsidRDefault="00000000">
      <w:pPr>
        <w:pBdr>
          <w:top w:val="nil"/>
          <w:left w:val="nil"/>
          <w:bottom w:val="nil"/>
          <w:right w:val="nil"/>
          <w:between w:val="nil"/>
        </w:pBdr>
        <w:spacing w:line="246" w:lineRule="auto"/>
        <w:ind w:left="420"/>
        <w:rPr>
          <w:color w:val="000000"/>
        </w:rPr>
      </w:pPr>
      <w:r>
        <w:rPr>
          <w:color w:val="000000"/>
        </w:rPr>
        <w:t xml:space="preserve">The Contractor(s) shall perform maintenance activities </w:t>
      </w:r>
      <w:r>
        <w:t xml:space="preserve">on the </w:t>
      </w:r>
      <w:proofErr w:type="spellStart"/>
      <w:r>
        <w:t>NAaaS</w:t>
      </w:r>
      <w:proofErr w:type="spellEnd"/>
      <w:r>
        <w:rPr>
          <w:color w:val="000000"/>
        </w:rPr>
        <w:t xml:space="preserve"> antenna portfolio as identified in individual TOs. </w:t>
      </w:r>
    </w:p>
    <w:p w14:paraId="7A112F92" w14:textId="77777777" w:rsidR="002D1E57" w:rsidRDefault="002D1E57">
      <w:pPr>
        <w:pBdr>
          <w:top w:val="nil"/>
          <w:left w:val="nil"/>
          <w:bottom w:val="nil"/>
          <w:right w:val="nil"/>
          <w:between w:val="nil"/>
        </w:pBdr>
        <w:spacing w:before="11"/>
        <w:rPr>
          <w:color w:val="000000"/>
        </w:rPr>
      </w:pPr>
    </w:p>
    <w:p w14:paraId="7A112F93" w14:textId="77777777" w:rsidR="002D1E57" w:rsidRDefault="00000000">
      <w:pPr>
        <w:pBdr>
          <w:top w:val="nil"/>
          <w:left w:val="nil"/>
          <w:bottom w:val="nil"/>
          <w:right w:val="nil"/>
          <w:between w:val="nil"/>
        </w:pBdr>
        <w:spacing w:line="246" w:lineRule="auto"/>
        <w:ind w:left="420"/>
        <w:rPr>
          <w:color w:val="000000"/>
        </w:rPr>
      </w:pPr>
      <w:r>
        <w:rPr>
          <w:color w:val="000000"/>
        </w:rPr>
        <w:t xml:space="preserve">The Contractor(s) shall document changes to the </w:t>
      </w:r>
      <w:proofErr w:type="spellStart"/>
      <w:r>
        <w:rPr>
          <w:color w:val="000000"/>
        </w:rPr>
        <w:t>NAaaS</w:t>
      </w:r>
      <w:proofErr w:type="spellEnd"/>
      <w:r>
        <w:rPr>
          <w:color w:val="000000"/>
        </w:rPr>
        <w:t xml:space="preserve"> antenna portfolio at the configuration item (CI) level in accordance with SOPs and established Configuration Control processes.</w:t>
      </w:r>
    </w:p>
    <w:p w14:paraId="7A112F94" w14:textId="77777777" w:rsidR="002D1E57" w:rsidRDefault="002D1E57">
      <w:pPr>
        <w:pBdr>
          <w:top w:val="nil"/>
          <w:left w:val="nil"/>
          <w:bottom w:val="nil"/>
          <w:right w:val="nil"/>
          <w:between w:val="nil"/>
        </w:pBdr>
        <w:spacing w:before="10"/>
        <w:rPr>
          <w:color w:val="000000"/>
        </w:rPr>
      </w:pPr>
    </w:p>
    <w:p w14:paraId="7A112F95" w14:textId="77777777" w:rsidR="002D1E57" w:rsidRDefault="00000000">
      <w:pPr>
        <w:pBdr>
          <w:top w:val="nil"/>
          <w:left w:val="nil"/>
          <w:bottom w:val="nil"/>
          <w:right w:val="nil"/>
          <w:between w:val="nil"/>
        </w:pBdr>
        <w:spacing w:line="246" w:lineRule="auto"/>
        <w:ind w:left="420"/>
        <w:rPr>
          <w:color w:val="000000"/>
        </w:rPr>
      </w:pPr>
      <w:r>
        <w:rPr>
          <w:color w:val="000000"/>
        </w:rPr>
        <w:t>The Contractor(s) shall support all required communication methods to the Government to assure prompt continued status of the systems being maintained.</w:t>
      </w:r>
    </w:p>
    <w:p w14:paraId="7A112F96" w14:textId="77777777" w:rsidR="002D1E57" w:rsidRDefault="002D1E57"/>
    <w:p w14:paraId="7A112F97" w14:textId="77777777" w:rsidR="002D1E57" w:rsidRDefault="00000000">
      <w:pPr>
        <w:pStyle w:val="Heading3"/>
      </w:pPr>
      <w:bookmarkStart w:id="52" w:name="_3n8n8p8j2oz6" w:colFirst="0" w:colLast="0"/>
      <w:bookmarkEnd w:id="52"/>
      <w:r>
        <w:t>3.4.3 Capacity Planning</w:t>
      </w:r>
    </w:p>
    <w:p w14:paraId="7A112F98" w14:textId="77777777" w:rsidR="002D1E57" w:rsidRDefault="002D1E57">
      <w:pPr>
        <w:pBdr>
          <w:top w:val="nil"/>
          <w:left w:val="nil"/>
          <w:bottom w:val="nil"/>
          <w:right w:val="nil"/>
          <w:between w:val="nil"/>
        </w:pBdr>
        <w:spacing w:before="53"/>
        <w:rPr>
          <w:b/>
          <w:bCs/>
          <w:color w:val="000000"/>
        </w:rPr>
      </w:pPr>
    </w:p>
    <w:p w14:paraId="7A112F99" w14:textId="77777777" w:rsidR="002D1E57" w:rsidRDefault="00000000">
      <w:pPr>
        <w:pBdr>
          <w:top w:val="nil"/>
          <w:left w:val="nil"/>
          <w:bottom w:val="nil"/>
          <w:right w:val="nil"/>
          <w:between w:val="nil"/>
        </w:pBdr>
        <w:spacing w:line="246" w:lineRule="auto"/>
        <w:ind w:left="420" w:right="495"/>
        <w:jc w:val="both"/>
        <w:rPr>
          <w:color w:val="000000"/>
        </w:rPr>
      </w:pPr>
      <w:r>
        <w:rPr>
          <w:color w:val="000000"/>
        </w:rPr>
        <w:t xml:space="preserve">The Contractor(s) shall perform performance or capacity management activities. Performance and </w:t>
      </w:r>
      <w:r>
        <w:t>c</w:t>
      </w:r>
      <w:r>
        <w:rPr>
          <w:color w:val="000000"/>
        </w:rPr>
        <w:t xml:space="preserve">apacity </w:t>
      </w:r>
      <w:r>
        <w:t>m</w:t>
      </w:r>
      <w:r>
        <w:rPr>
          <w:color w:val="000000"/>
        </w:rPr>
        <w:t>anagement activities include:</w:t>
      </w:r>
    </w:p>
    <w:p w14:paraId="7A112F9A" w14:textId="77777777" w:rsidR="002D1E57" w:rsidRDefault="002D1E57">
      <w:pPr>
        <w:pBdr>
          <w:top w:val="nil"/>
          <w:left w:val="nil"/>
          <w:bottom w:val="nil"/>
          <w:right w:val="nil"/>
          <w:between w:val="nil"/>
        </w:pBdr>
        <w:spacing w:before="9"/>
        <w:rPr>
          <w:color w:val="000000"/>
        </w:rPr>
      </w:pPr>
    </w:p>
    <w:p w14:paraId="7A112F9B" w14:textId="77777777" w:rsidR="002D1E57" w:rsidRDefault="00000000">
      <w:pPr>
        <w:numPr>
          <w:ilvl w:val="3"/>
          <w:numId w:val="12"/>
        </w:numPr>
        <w:pBdr>
          <w:top w:val="nil"/>
          <w:left w:val="nil"/>
          <w:bottom w:val="nil"/>
          <w:right w:val="nil"/>
          <w:between w:val="nil"/>
        </w:pBdr>
        <w:tabs>
          <w:tab w:val="left" w:pos="1139"/>
        </w:tabs>
        <w:spacing w:before="8"/>
        <w:rPr>
          <w:color w:val="000000"/>
        </w:rPr>
      </w:pPr>
      <w:r>
        <w:rPr>
          <w:color w:val="000000"/>
        </w:rPr>
        <w:t>Studies required by the Government including integrated evaluation and planning for commercial products and services.</w:t>
      </w:r>
    </w:p>
    <w:p w14:paraId="7A112F9C" w14:textId="77777777" w:rsidR="002D1E57" w:rsidRDefault="00000000">
      <w:pPr>
        <w:numPr>
          <w:ilvl w:val="3"/>
          <w:numId w:val="12"/>
        </w:numPr>
        <w:pBdr>
          <w:top w:val="nil"/>
          <w:left w:val="nil"/>
          <w:bottom w:val="nil"/>
          <w:right w:val="nil"/>
          <w:between w:val="nil"/>
        </w:pBdr>
        <w:tabs>
          <w:tab w:val="left" w:pos="1140"/>
        </w:tabs>
        <w:spacing w:before="8"/>
        <w:rPr>
          <w:color w:val="000000"/>
        </w:rPr>
      </w:pPr>
      <w:r>
        <w:rPr>
          <w:color w:val="000000"/>
        </w:rPr>
        <w:t xml:space="preserve">Document </w:t>
      </w:r>
      <w:r>
        <w:t>c</w:t>
      </w:r>
      <w:r>
        <w:rPr>
          <w:color w:val="000000"/>
        </w:rPr>
        <w:t xml:space="preserve">apacity </w:t>
      </w:r>
      <w:r>
        <w:t>p</w:t>
      </w:r>
      <w:r>
        <w:rPr>
          <w:color w:val="000000"/>
        </w:rPr>
        <w:t xml:space="preserve">lanning and </w:t>
      </w:r>
      <w:r>
        <w:t>p</w:t>
      </w:r>
      <w:r>
        <w:rPr>
          <w:color w:val="000000"/>
        </w:rPr>
        <w:t xml:space="preserve">erformance </w:t>
      </w:r>
      <w:r>
        <w:t>m</w:t>
      </w:r>
      <w:r>
        <w:rPr>
          <w:color w:val="000000"/>
        </w:rPr>
        <w:t xml:space="preserve">anagement procedures. </w:t>
      </w:r>
    </w:p>
    <w:p w14:paraId="7A112F9D" w14:textId="77777777" w:rsidR="002D1E57" w:rsidRDefault="00000000">
      <w:pPr>
        <w:numPr>
          <w:ilvl w:val="3"/>
          <w:numId w:val="12"/>
        </w:numPr>
        <w:pBdr>
          <w:top w:val="nil"/>
          <w:left w:val="nil"/>
          <w:bottom w:val="nil"/>
          <w:right w:val="nil"/>
          <w:between w:val="nil"/>
        </w:pBdr>
        <w:tabs>
          <w:tab w:val="left" w:pos="1139"/>
        </w:tabs>
        <w:spacing w:before="8"/>
        <w:rPr>
          <w:color w:val="000000"/>
        </w:rPr>
      </w:pPr>
      <w:r>
        <w:rPr>
          <w:color w:val="000000"/>
        </w:rPr>
        <w:t>Monitor and report of component performance, utilization, and efficiency.</w:t>
      </w:r>
    </w:p>
    <w:p w14:paraId="7A112F9E" w14:textId="77777777" w:rsidR="002D1E57" w:rsidRDefault="00000000">
      <w:pPr>
        <w:numPr>
          <w:ilvl w:val="3"/>
          <w:numId w:val="12"/>
        </w:numPr>
        <w:pBdr>
          <w:top w:val="nil"/>
          <w:left w:val="nil"/>
          <w:bottom w:val="nil"/>
          <w:right w:val="nil"/>
          <w:between w:val="nil"/>
        </w:pBdr>
        <w:tabs>
          <w:tab w:val="left" w:pos="1140"/>
        </w:tabs>
        <w:spacing w:before="8"/>
        <w:rPr>
          <w:color w:val="000000"/>
        </w:rPr>
      </w:pPr>
      <w:r>
        <w:rPr>
          <w:color w:val="000000"/>
        </w:rPr>
        <w:t>Manage component resources (e.g. devices and traffic) to comply with defined availability and performance service levels.</w:t>
      </w:r>
    </w:p>
    <w:p w14:paraId="7A112F9F" w14:textId="77777777" w:rsidR="002D1E57" w:rsidRDefault="00000000">
      <w:pPr>
        <w:numPr>
          <w:ilvl w:val="3"/>
          <w:numId w:val="12"/>
        </w:numPr>
        <w:pBdr>
          <w:top w:val="nil"/>
          <w:left w:val="nil"/>
          <w:bottom w:val="nil"/>
          <w:right w:val="nil"/>
          <w:between w:val="nil"/>
        </w:pBdr>
        <w:tabs>
          <w:tab w:val="left" w:pos="1139"/>
        </w:tabs>
        <w:spacing w:before="8"/>
        <w:rPr>
          <w:color w:val="000000"/>
        </w:rPr>
      </w:pPr>
      <w:r>
        <w:rPr>
          <w:color w:val="000000"/>
        </w:rPr>
        <w:t>Develop and implement improvement plans to address capacity issues.</w:t>
      </w:r>
    </w:p>
    <w:p w14:paraId="7A112FA0" w14:textId="77777777" w:rsidR="002D1E57" w:rsidRDefault="002D1E57">
      <w:pPr>
        <w:pBdr>
          <w:top w:val="nil"/>
          <w:left w:val="nil"/>
          <w:bottom w:val="nil"/>
          <w:right w:val="nil"/>
          <w:between w:val="nil"/>
        </w:pBdr>
        <w:tabs>
          <w:tab w:val="left" w:pos="1139"/>
        </w:tabs>
        <w:spacing w:before="8"/>
        <w:ind w:left="420"/>
        <w:rPr>
          <w:color w:val="000000"/>
        </w:rPr>
      </w:pPr>
    </w:p>
    <w:p w14:paraId="7A112FA1" w14:textId="77777777" w:rsidR="002D1E57" w:rsidRDefault="00000000">
      <w:pPr>
        <w:pStyle w:val="Heading3"/>
        <w:keepNext/>
      </w:pPr>
      <w:bookmarkStart w:id="53" w:name="_zgmao9fl6qz" w:colFirst="0" w:colLast="0"/>
      <w:bookmarkEnd w:id="53"/>
      <w:r>
        <w:t>3.4.4 Preventative and Corrective Maintenance</w:t>
      </w:r>
    </w:p>
    <w:p w14:paraId="7A112FA2" w14:textId="77777777" w:rsidR="002D1E57" w:rsidRDefault="002D1E57">
      <w:pPr>
        <w:keepNext/>
        <w:pBdr>
          <w:top w:val="nil"/>
          <w:left w:val="nil"/>
          <w:bottom w:val="nil"/>
          <w:right w:val="nil"/>
          <w:between w:val="nil"/>
        </w:pBdr>
        <w:spacing w:before="23"/>
        <w:rPr>
          <w:b/>
          <w:bCs/>
          <w:color w:val="000000"/>
        </w:rPr>
      </w:pPr>
    </w:p>
    <w:p w14:paraId="7A112FA3" w14:textId="77777777" w:rsidR="002D1E57" w:rsidRDefault="00000000">
      <w:pPr>
        <w:keepNext/>
        <w:pBdr>
          <w:top w:val="nil"/>
          <w:left w:val="nil"/>
          <w:bottom w:val="nil"/>
          <w:right w:val="nil"/>
          <w:between w:val="nil"/>
        </w:pBdr>
        <w:spacing w:line="246" w:lineRule="auto"/>
        <w:ind w:left="420" w:right="389"/>
        <w:rPr>
          <w:color w:val="000000"/>
        </w:rPr>
      </w:pPr>
      <w:r>
        <w:rPr>
          <w:color w:val="000000"/>
        </w:rPr>
        <w:t xml:space="preserve">The Contractor(s) shall perform preventative and corrective maintenance, modifications, planned and unplanned activities, and maintain a spare depot </w:t>
      </w:r>
      <w:r>
        <w:t xml:space="preserve">for the </w:t>
      </w:r>
      <w:proofErr w:type="spellStart"/>
      <w:r>
        <w:t>NAaaS</w:t>
      </w:r>
      <w:proofErr w:type="spellEnd"/>
      <w:r>
        <w:t xml:space="preserve"> antenna ground systems </w:t>
      </w:r>
      <w:r>
        <w:rPr>
          <w:color w:val="000000"/>
        </w:rPr>
        <w:t xml:space="preserve">as specified in individual </w:t>
      </w:r>
      <w:r>
        <w:t>TOs</w:t>
      </w:r>
      <w:r>
        <w:rPr>
          <w:color w:val="000000"/>
        </w:rPr>
        <w:t xml:space="preserve"> at all work locations. This includes the following functions:</w:t>
      </w:r>
    </w:p>
    <w:p w14:paraId="7A112FA4" w14:textId="77777777" w:rsidR="002D1E57" w:rsidRDefault="002D1E57">
      <w:pPr>
        <w:pBdr>
          <w:top w:val="nil"/>
          <w:left w:val="nil"/>
          <w:bottom w:val="nil"/>
          <w:right w:val="nil"/>
          <w:between w:val="nil"/>
        </w:pBdr>
        <w:spacing w:before="10"/>
        <w:rPr>
          <w:color w:val="000000"/>
        </w:rPr>
      </w:pPr>
    </w:p>
    <w:p w14:paraId="7A112FA5" w14:textId="77777777" w:rsidR="002D1E57" w:rsidRDefault="00000000">
      <w:pPr>
        <w:numPr>
          <w:ilvl w:val="3"/>
          <w:numId w:val="6"/>
        </w:numPr>
        <w:pBdr>
          <w:top w:val="nil"/>
          <w:left w:val="nil"/>
          <w:bottom w:val="nil"/>
          <w:right w:val="nil"/>
          <w:between w:val="nil"/>
        </w:pBdr>
        <w:tabs>
          <w:tab w:val="left" w:pos="1139"/>
        </w:tabs>
        <w:spacing w:before="8"/>
        <w:rPr>
          <w:color w:val="000000"/>
        </w:rPr>
      </w:pPr>
      <w:r>
        <w:t>D</w:t>
      </w:r>
      <w:r>
        <w:rPr>
          <w:color w:val="000000"/>
        </w:rPr>
        <w:t xml:space="preserve">evelop and implement an Antenna System Maintenance Plan for OSPO antenna systems. This plan shall include the schedule (daily, weekly, monthly, semi-annual and annual) and type of inspections necessary to maintain the antenna system.  </w:t>
      </w:r>
    </w:p>
    <w:p w14:paraId="7A112FA6" w14:textId="77777777" w:rsidR="002D1E57" w:rsidRDefault="00000000">
      <w:pPr>
        <w:numPr>
          <w:ilvl w:val="3"/>
          <w:numId w:val="6"/>
        </w:numPr>
        <w:pBdr>
          <w:top w:val="nil"/>
          <w:left w:val="nil"/>
          <w:bottom w:val="nil"/>
          <w:right w:val="nil"/>
          <w:between w:val="nil"/>
        </w:pBdr>
        <w:tabs>
          <w:tab w:val="left" w:pos="1139"/>
        </w:tabs>
        <w:spacing w:before="8"/>
        <w:rPr>
          <w:color w:val="000000"/>
        </w:rPr>
      </w:pPr>
      <w:r>
        <w:rPr>
          <w:color w:val="000000"/>
        </w:rPr>
        <w:t>The Contractor(s) shall maintain and submit the Antenna System Maintenance Records for maintenance tasks performed on the antenna systems.</w:t>
      </w:r>
    </w:p>
    <w:p w14:paraId="7A112FA7" w14:textId="77777777" w:rsidR="002D1E57" w:rsidRDefault="00000000">
      <w:pPr>
        <w:numPr>
          <w:ilvl w:val="3"/>
          <w:numId w:val="6"/>
        </w:numPr>
        <w:pBdr>
          <w:top w:val="nil"/>
          <w:left w:val="nil"/>
          <w:bottom w:val="nil"/>
          <w:right w:val="nil"/>
          <w:between w:val="nil"/>
        </w:pBdr>
        <w:tabs>
          <w:tab w:val="left" w:pos="1139"/>
        </w:tabs>
        <w:spacing w:before="8"/>
        <w:rPr>
          <w:color w:val="000000"/>
        </w:rPr>
      </w:pPr>
      <w:r>
        <w:rPr>
          <w:color w:val="000000"/>
        </w:rPr>
        <w:t xml:space="preserve">Provide and maintain an antennas ground support equipment Maintenance Plan </w:t>
      </w:r>
      <w:r>
        <w:t xml:space="preserve">     </w:t>
      </w:r>
      <w:r>
        <w:rPr>
          <w:color w:val="000000"/>
        </w:rPr>
        <w:t>inclusive of preventative maintenance</w:t>
      </w:r>
      <w:r>
        <w:t>.</w:t>
      </w:r>
    </w:p>
    <w:p w14:paraId="7A112FA8" w14:textId="77777777" w:rsidR="002D1E57" w:rsidRDefault="00000000">
      <w:pPr>
        <w:numPr>
          <w:ilvl w:val="3"/>
          <w:numId w:val="6"/>
        </w:numPr>
        <w:pBdr>
          <w:top w:val="nil"/>
          <w:left w:val="nil"/>
          <w:bottom w:val="nil"/>
          <w:right w:val="nil"/>
          <w:between w:val="nil"/>
        </w:pBdr>
        <w:tabs>
          <w:tab w:val="left" w:pos="1140"/>
        </w:tabs>
        <w:spacing w:before="8"/>
        <w:rPr>
          <w:color w:val="000000"/>
        </w:rPr>
      </w:pPr>
      <w:r>
        <w:rPr>
          <w:color w:val="000000"/>
        </w:rPr>
        <w:t>Create and deliver for Government approval work packages</w:t>
      </w:r>
      <w:r>
        <w:t xml:space="preserve"> i</w:t>
      </w:r>
      <w:r>
        <w:rPr>
          <w:color w:val="000000"/>
        </w:rPr>
        <w:t>nclusive of material procurements and test plans</w:t>
      </w:r>
      <w:r>
        <w:t>.</w:t>
      </w:r>
    </w:p>
    <w:p w14:paraId="7A112FA9" w14:textId="77777777" w:rsidR="002D1E57" w:rsidRDefault="00000000">
      <w:pPr>
        <w:numPr>
          <w:ilvl w:val="3"/>
          <w:numId w:val="6"/>
        </w:numPr>
        <w:pBdr>
          <w:top w:val="nil"/>
          <w:left w:val="nil"/>
          <w:bottom w:val="nil"/>
          <w:right w:val="nil"/>
          <w:between w:val="nil"/>
        </w:pBdr>
        <w:tabs>
          <w:tab w:val="left" w:pos="1139"/>
        </w:tabs>
        <w:spacing w:before="8"/>
        <w:rPr>
          <w:color w:val="000000"/>
        </w:rPr>
      </w:pPr>
      <w:r>
        <w:t>Conduct q</w:t>
      </w:r>
      <w:r>
        <w:rPr>
          <w:color w:val="000000"/>
        </w:rPr>
        <w:t>uarterly visual inspections of all equipment.</w:t>
      </w:r>
    </w:p>
    <w:p w14:paraId="7A112FAA" w14:textId="77777777" w:rsidR="002D1E57" w:rsidRDefault="00000000">
      <w:pPr>
        <w:numPr>
          <w:ilvl w:val="3"/>
          <w:numId w:val="6"/>
        </w:numPr>
        <w:pBdr>
          <w:top w:val="nil"/>
          <w:left w:val="nil"/>
          <w:bottom w:val="nil"/>
          <w:right w:val="nil"/>
          <w:between w:val="nil"/>
        </w:pBdr>
        <w:tabs>
          <w:tab w:val="left" w:pos="1139"/>
        </w:tabs>
        <w:spacing w:before="8"/>
        <w:rPr>
          <w:color w:val="000000"/>
        </w:rPr>
      </w:pPr>
      <w:r>
        <w:rPr>
          <w:color w:val="000000"/>
        </w:rPr>
        <w:t xml:space="preserve">Correct error conditions per a </w:t>
      </w:r>
      <w:r>
        <w:t>h</w:t>
      </w:r>
      <w:r>
        <w:rPr>
          <w:color w:val="000000"/>
        </w:rPr>
        <w:t xml:space="preserve">elp </w:t>
      </w:r>
      <w:r>
        <w:t>d</w:t>
      </w:r>
      <w:r>
        <w:rPr>
          <w:color w:val="000000"/>
        </w:rPr>
        <w:t>esk ticketing process.</w:t>
      </w:r>
    </w:p>
    <w:p w14:paraId="7A112FAB" w14:textId="77777777" w:rsidR="002D1E57" w:rsidRDefault="00000000">
      <w:pPr>
        <w:numPr>
          <w:ilvl w:val="3"/>
          <w:numId w:val="6"/>
        </w:numPr>
        <w:pBdr>
          <w:top w:val="nil"/>
          <w:left w:val="nil"/>
          <w:bottom w:val="nil"/>
          <w:right w:val="nil"/>
          <w:between w:val="nil"/>
        </w:pBdr>
        <w:tabs>
          <w:tab w:val="left" w:pos="1140"/>
        </w:tabs>
        <w:spacing w:before="8"/>
        <w:rPr>
          <w:color w:val="000000"/>
        </w:rPr>
      </w:pPr>
      <w:r>
        <w:rPr>
          <w:color w:val="000000"/>
        </w:rPr>
        <w:t>Perform preventative maintenance on a quarterly basis; coordinate all maintenance schedules and timelines.</w:t>
      </w:r>
    </w:p>
    <w:p w14:paraId="7A112FAC" w14:textId="77777777" w:rsidR="002D1E57" w:rsidRDefault="00000000">
      <w:pPr>
        <w:numPr>
          <w:ilvl w:val="3"/>
          <w:numId w:val="6"/>
        </w:numPr>
        <w:pBdr>
          <w:top w:val="nil"/>
          <w:left w:val="nil"/>
          <w:bottom w:val="nil"/>
          <w:right w:val="nil"/>
          <w:between w:val="nil"/>
        </w:pBdr>
        <w:tabs>
          <w:tab w:val="left" w:pos="1139"/>
        </w:tabs>
        <w:spacing w:before="8"/>
        <w:rPr>
          <w:color w:val="000000"/>
        </w:rPr>
      </w:pPr>
      <w:r>
        <w:rPr>
          <w:color w:val="000000"/>
        </w:rPr>
        <w:t>Identify system components and software within one (1) year of obsolescence.</w:t>
      </w:r>
    </w:p>
    <w:p w14:paraId="7A112FAD" w14:textId="77777777" w:rsidR="002D1E57" w:rsidRDefault="00000000">
      <w:pPr>
        <w:numPr>
          <w:ilvl w:val="3"/>
          <w:numId w:val="6"/>
        </w:numPr>
        <w:pBdr>
          <w:top w:val="nil"/>
          <w:left w:val="nil"/>
          <w:bottom w:val="nil"/>
          <w:right w:val="nil"/>
          <w:between w:val="nil"/>
        </w:pBdr>
        <w:tabs>
          <w:tab w:val="left" w:pos="1140"/>
        </w:tabs>
        <w:spacing w:before="8"/>
        <w:rPr>
          <w:color w:val="000000"/>
        </w:rPr>
      </w:pPr>
      <w:r>
        <w:rPr>
          <w:color w:val="000000"/>
        </w:rPr>
        <w:t xml:space="preserve">Perform all software maintenance functions, patching and software license compliance </w:t>
      </w:r>
      <w:r>
        <w:rPr>
          <w:color w:val="000000"/>
        </w:rPr>
        <w:lastRenderedPageBreak/>
        <w:t>management.</w:t>
      </w:r>
    </w:p>
    <w:p w14:paraId="7A112FAE" w14:textId="77777777" w:rsidR="002D1E57" w:rsidRDefault="00000000">
      <w:pPr>
        <w:numPr>
          <w:ilvl w:val="3"/>
          <w:numId w:val="6"/>
        </w:numPr>
        <w:pBdr>
          <w:top w:val="nil"/>
          <w:left w:val="nil"/>
          <w:bottom w:val="nil"/>
          <w:right w:val="nil"/>
          <w:between w:val="nil"/>
        </w:pBdr>
        <w:tabs>
          <w:tab w:val="left" w:pos="1139"/>
        </w:tabs>
        <w:spacing w:before="8"/>
        <w:rPr>
          <w:color w:val="000000"/>
        </w:rPr>
      </w:pPr>
      <w:r>
        <w:rPr>
          <w:color w:val="000000"/>
        </w:rPr>
        <w:t>Provide IT security maintenance support.</w:t>
      </w:r>
    </w:p>
    <w:p w14:paraId="7A112FAF" w14:textId="77777777" w:rsidR="002D1E57" w:rsidRDefault="00000000">
      <w:pPr>
        <w:numPr>
          <w:ilvl w:val="3"/>
          <w:numId w:val="6"/>
        </w:numPr>
        <w:pBdr>
          <w:top w:val="nil"/>
          <w:left w:val="nil"/>
          <w:bottom w:val="nil"/>
          <w:right w:val="nil"/>
          <w:between w:val="nil"/>
        </w:pBdr>
        <w:tabs>
          <w:tab w:val="left" w:pos="1139"/>
        </w:tabs>
        <w:spacing w:before="8"/>
        <w:rPr>
          <w:color w:val="000000"/>
        </w:rPr>
      </w:pPr>
      <w:r>
        <w:t>Perform p</w:t>
      </w:r>
      <w:r>
        <w:rPr>
          <w:color w:val="000000"/>
        </w:rPr>
        <w:t>lanned and unplanned maintenance.</w:t>
      </w:r>
    </w:p>
    <w:p w14:paraId="7A112FB0" w14:textId="77777777" w:rsidR="002D1E57" w:rsidRDefault="00000000">
      <w:pPr>
        <w:numPr>
          <w:ilvl w:val="3"/>
          <w:numId w:val="6"/>
        </w:numPr>
        <w:pBdr>
          <w:top w:val="nil"/>
          <w:left w:val="nil"/>
          <w:bottom w:val="nil"/>
          <w:right w:val="nil"/>
          <w:between w:val="nil"/>
        </w:pBdr>
        <w:tabs>
          <w:tab w:val="left" w:pos="1139"/>
        </w:tabs>
        <w:spacing w:before="8"/>
        <w:rPr>
          <w:color w:val="000000"/>
        </w:rPr>
      </w:pPr>
      <w:r>
        <w:rPr>
          <w:color w:val="000000"/>
        </w:rPr>
        <w:t>Develop and maintain SOPs.</w:t>
      </w:r>
    </w:p>
    <w:p w14:paraId="7A112FB1" w14:textId="77777777" w:rsidR="002D1E57" w:rsidRDefault="00000000">
      <w:pPr>
        <w:numPr>
          <w:ilvl w:val="3"/>
          <w:numId w:val="6"/>
        </w:numPr>
        <w:pBdr>
          <w:top w:val="nil"/>
          <w:left w:val="nil"/>
          <w:bottom w:val="nil"/>
          <w:right w:val="nil"/>
          <w:between w:val="nil"/>
        </w:pBdr>
        <w:tabs>
          <w:tab w:val="left" w:pos="1140"/>
        </w:tabs>
        <w:spacing w:before="8"/>
        <w:rPr>
          <w:color w:val="000000"/>
        </w:rPr>
      </w:pPr>
      <w:r>
        <w:rPr>
          <w:color w:val="000000"/>
        </w:rPr>
        <w:t>Maintain current satellite operations ground system equipment within acceptable quality levels.</w:t>
      </w:r>
    </w:p>
    <w:p w14:paraId="7A112FB2" w14:textId="77777777" w:rsidR="002D1E57" w:rsidRDefault="00000000">
      <w:pPr>
        <w:numPr>
          <w:ilvl w:val="3"/>
          <w:numId w:val="6"/>
        </w:numPr>
        <w:pBdr>
          <w:top w:val="nil"/>
          <w:left w:val="nil"/>
          <w:bottom w:val="nil"/>
          <w:right w:val="nil"/>
          <w:between w:val="nil"/>
        </w:pBdr>
        <w:tabs>
          <w:tab w:val="left" w:pos="1140"/>
        </w:tabs>
        <w:spacing w:before="8"/>
        <w:rPr>
          <w:color w:val="000000"/>
        </w:rPr>
      </w:pPr>
      <w:r>
        <w:rPr>
          <w:color w:val="000000"/>
        </w:rPr>
        <w:t>Manage and perform depot level spares inventory management, repairs, and the return of defective equipment to the vendor for repair or replacement.</w:t>
      </w:r>
    </w:p>
    <w:p w14:paraId="7A112FB3" w14:textId="77777777" w:rsidR="002D1E57" w:rsidRDefault="002D1E57"/>
    <w:p w14:paraId="7A112FB4" w14:textId="77777777" w:rsidR="002D1E57" w:rsidRDefault="00000000">
      <w:pPr>
        <w:pStyle w:val="Heading3"/>
      </w:pPr>
      <w:bookmarkStart w:id="54" w:name="_qpjt6ukcfckn" w:colFirst="0" w:colLast="0"/>
      <w:bookmarkEnd w:id="54"/>
      <w:r>
        <w:t>3.4.5 Installation, Removal and Relocation</w:t>
      </w:r>
    </w:p>
    <w:p w14:paraId="7A112FB5" w14:textId="77777777" w:rsidR="002D1E57" w:rsidRDefault="002D1E57">
      <w:pPr>
        <w:pBdr>
          <w:top w:val="nil"/>
          <w:left w:val="nil"/>
          <w:bottom w:val="nil"/>
          <w:right w:val="nil"/>
          <w:between w:val="nil"/>
        </w:pBdr>
        <w:spacing w:before="23"/>
        <w:rPr>
          <w:b/>
          <w:bCs/>
          <w:color w:val="000000"/>
        </w:rPr>
      </w:pPr>
    </w:p>
    <w:p w14:paraId="7A112FB6"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provide schedules for Government approval, and perform all equipment upgrades, installations, removal and relocations within the agreed</w:t>
      </w:r>
      <w:r>
        <w:t xml:space="preserve"> upon</w:t>
      </w:r>
      <w:r>
        <w:rPr>
          <w:color w:val="000000"/>
        </w:rPr>
        <w:t xml:space="preserve"> times; ensure no equipment is damaged during installations, removal, or relocations; and ensure installations and relocations comply with building and electrical codes (e.g. National Electrical Code).</w:t>
      </w:r>
    </w:p>
    <w:p w14:paraId="7A112FB7" w14:textId="77777777" w:rsidR="002D1E57" w:rsidRDefault="002D1E57">
      <w:pPr>
        <w:pBdr>
          <w:top w:val="nil"/>
          <w:left w:val="nil"/>
          <w:bottom w:val="nil"/>
          <w:right w:val="nil"/>
          <w:between w:val="nil"/>
        </w:pBdr>
        <w:spacing w:before="13"/>
        <w:rPr>
          <w:color w:val="000000"/>
        </w:rPr>
      </w:pPr>
    </w:p>
    <w:p w14:paraId="7A112FB8" w14:textId="77777777" w:rsidR="002D1E57" w:rsidRDefault="00000000">
      <w:pPr>
        <w:ind w:left="420"/>
      </w:pPr>
      <w:r>
        <w:t>The Contractor(s) shall provide, to the COR or authorized Government official, for approval, a schedule for any new hardware installations. The Contractor(s) shall install new hardware after receiving written Government approval.</w:t>
      </w:r>
    </w:p>
    <w:p w14:paraId="7A112FB9" w14:textId="77777777" w:rsidR="002D1E57" w:rsidRDefault="002D1E57"/>
    <w:p w14:paraId="7A112FBA" w14:textId="77777777" w:rsidR="002D1E57" w:rsidRDefault="00000000">
      <w:pPr>
        <w:pStyle w:val="Heading2"/>
        <w:rPr>
          <w:sz w:val="24"/>
          <w:szCs w:val="24"/>
        </w:rPr>
      </w:pPr>
      <w:bookmarkStart w:id="55" w:name="_nbcyszyxmyr5" w:colFirst="0" w:colLast="0"/>
      <w:bookmarkEnd w:id="55"/>
      <w:r>
        <w:rPr>
          <w:sz w:val="24"/>
          <w:szCs w:val="24"/>
        </w:rPr>
        <w:t>3.5 Sustainment</w:t>
      </w:r>
      <w:r>
        <w:t xml:space="preserve"> </w:t>
      </w:r>
    </w:p>
    <w:p w14:paraId="7A112FBB" w14:textId="77777777" w:rsidR="002D1E57" w:rsidRDefault="002D1E57">
      <w:pPr>
        <w:pBdr>
          <w:top w:val="nil"/>
          <w:left w:val="nil"/>
          <w:bottom w:val="nil"/>
          <w:right w:val="nil"/>
          <w:between w:val="nil"/>
        </w:pBdr>
        <w:ind w:left="418"/>
        <w:rPr>
          <w:b/>
          <w:bCs/>
          <w:color w:val="000000"/>
          <w:sz w:val="28"/>
          <w:szCs w:val="28"/>
        </w:rPr>
      </w:pPr>
    </w:p>
    <w:p w14:paraId="7A112FBC"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Sustainment is defined as pre-planned activities performed to develop, modernize, or enhance components. Sustainment activities are conducted to reduce life cycle costs (or provide the best return on investment); leverage technology advancements and improvements; improve the capability, reliability and robustness of the system; and extend the system life to meet program-life requirements. Development activities </w:t>
      </w:r>
      <w:r>
        <w:t>shall</w:t>
      </w:r>
      <w:r>
        <w:rPr>
          <w:color w:val="000000"/>
        </w:rPr>
        <w:t xml:space="preserve"> be managed and executed using methods appropriate to the work; methods </w:t>
      </w:r>
      <w:r>
        <w:t>shall</w:t>
      </w:r>
      <w:r>
        <w:rPr>
          <w:color w:val="000000"/>
        </w:rPr>
        <w:t xml:space="preserve"> include both traditional waterfall and Agile/</w:t>
      </w:r>
      <w:proofErr w:type="spellStart"/>
      <w:r>
        <w:rPr>
          <w:color w:val="000000"/>
        </w:rPr>
        <w:t>DevSecOps</w:t>
      </w:r>
      <w:proofErr w:type="spellEnd"/>
      <w:r>
        <w:rPr>
          <w:color w:val="000000"/>
        </w:rPr>
        <w:t xml:space="preserve"> approaches. Sustainment activities also include technology </w:t>
      </w:r>
      <w:r>
        <w:t>refreshment of</w:t>
      </w:r>
      <w:r>
        <w:rPr>
          <w:color w:val="000000"/>
        </w:rPr>
        <w:t xml:space="preserve"> existing hardware and software to add new capabilities to meet Government requirements. These activities may include the following:</w:t>
      </w:r>
    </w:p>
    <w:p w14:paraId="7A112FBD" w14:textId="77777777" w:rsidR="002D1E57" w:rsidRDefault="002D1E57">
      <w:pPr>
        <w:pBdr>
          <w:top w:val="nil"/>
          <w:left w:val="nil"/>
          <w:bottom w:val="nil"/>
          <w:right w:val="nil"/>
          <w:between w:val="nil"/>
        </w:pBdr>
        <w:rPr>
          <w:color w:val="000000"/>
        </w:rPr>
      </w:pPr>
    </w:p>
    <w:p w14:paraId="7A112FBE" w14:textId="77777777" w:rsidR="002D1E57" w:rsidRDefault="00000000">
      <w:pPr>
        <w:numPr>
          <w:ilvl w:val="0"/>
          <w:numId w:val="7"/>
        </w:numPr>
        <w:pBdr>
          <w:top w:val="nil"/>
          <w:left w:val="nil"/>
          <w:bottom w:val="nil"/>
          <w:right w:val="nil"/>
          <w:between w:val="nil"/>
        </w:pBdr>
        <w:tabs>
          <w:tab w:val="left" w:pos="1140"/>
        </w:tabs>
        <w:spacing w:line="246" w:lineRule="auto"/>
        <w:ind w:right="380"/>
        <w:rPr>
          <w:color w:val="000000"/>
        </w:rPr>
      </w:pPr>
      <w:r>
        <w:rPr>
          <w:color w:val="000000"/>
        </w:rPr>
        <w:t>Incorporating next generation technologies to promote and further enterprise objectives.</w:t>
      </w:r>
    </w:p>
    <w:p w14:paraId="7A112FBF" w14:textId="77777777" w:rsidR="002D1E57" w:rsidRDefault="00000000">
      <w:pPr>
        <w:numPr>
          <w:ilvl w:val="0"/>
          <w:numId w:val="7"/>
        </w:numPr>
        <w:pBdr>
          <w:top w:val="nil"/>
          <w:left w:val="nil"/>
          <w:bottom w:val="nil"/>
          <w:right w:val="nil"/>
          <w:between w:val="nil"/>
        </w:pBdr>
        <w:tabs>
          <w:tab w:val="left" w:pos="1140"/>
        </w:tabs>
        <w:spacing w:line="246" w:lineRule="auto"/>
        <w:ind w:right="380"/>
        <w:rPr>
          <w:color w:val="000000"/>
        </w:rPr>
      </w:pPr>
      <w:r>
        <w:rPr>
          <w:color w:val="000000"/>
        </w:rPr>
        <w:t>Developing, integrating, testing and implementing a new sub-component of an existing system.</w:t>
      </w:r>
    </w:p>
    <w:p w14:paraId="7A112FC0" w14:textId="77777777" w:rsidR="002D1E57" w:rsidRDefault="00000000">
      <w:pPr>
        <w:numPr>
          <w:ilvl w:val="0"/>
          <w:numId w:val="7"/>
        </w:numPr>
        <w:pBdr>
          <w:top w:val="nil"/>
          <w:left w:val="nil"/>
          <w:bottom w:val="nil"/>
          <w:right w:val="nil"/>
          <w:between w:val="nil"/>
        </w:pBdr>
        <w:tabs>
          <w:tab w:val="left" w:pos="1139"/>
        </w:tabs>
        <w:spacing w:before="1"/>
        <w:rPr>
          <w:color w:val="000000"/>
        </w:rPr>
      </w:pPr>
      <w:r>
        <w:rPr>
          <w:color w:val="000000"/>
        </w:rPr>
        <w:t>Enhancing operations by improving existing system components or capabilities.</w:t>
      </w:r>
    </w:p>
    <w:p w14:paraId="7A112FC1" w14:textId="77777777" w:rsidR="002D1E57" w:rsidRDefault="00000000">
      <w:pPr>
        <w:numPr>
          <w:ilvl w:val="0"/>
          <w:numId w:val="7"/>
        </w:numPr>
        <w:pBdr>
          <w:top w:val="nil"/>
          <w:left w:val="nil"/>
          <w:bottom w:val="nil"/>
          <w:right w:val="nil"/>
          <w:between w:val="nil"/>
        </w:pBdr>
        <w:tabs>
          <w:tab w:val="left" w:pos="1140"/>
        </w:tabs>
        <w:spacing w:before="7" w:line="246" w:lineRule="auto"/>
        <w:ind w:right="993"/>
        <w:rPr>
          <w:color w:val="000000"/>
        </w:rPr>
      </w:pPr>
      <w:r>
        <w:rPr>
          <w:color w:val="000000"/>
        </w:rPr>
        <w:t>Adding new capabilities to meet NOAA requirements to provide the best return on investment.</w:t>
      </w:r>
    </w:p>
    <w:p w14:paraId="7A112FC2" w14:textId="77777777" w:rsidR="002D1E57" w:rsidRDefault="00000000">
      <w:pPr>
        <w:numPr>
          <w:ilvl w:val="0"/>
          <w:numId w:val="7"/>
        </w:numPr>
        <w:pBdr>
          <w:top w:val="nil"/>
          <w:left w:val="nil"/>
          <w:bottom w:val="nil"/>
          <w:right w:val="nil"/>
          <w:between w:val="nil"/>
        </w:pBdr>
        <w:tabs>
          <w:tab w:val="left" w:pos="1139"/>
        </w:tabs>
        <w:spacing w:before="1"/>
        <w:rPr>
          <w:color w:val="000000"/>
        </w:rPr>
      </w:pPr>
      <w:r>
        <w:rPr>
          <w:color w:val="000000"/>
        </w:rPr>
        <w:t>Upgrading to new versions of commerciall</w:t>
      </w:r>
      <w:r>
        <w:t>y available</w:t>
      </w:r>
      <w:r>
        <w:rPr>
          <w:color w:val="000000"/>
        </w:rPr>
        <w:t xml:space="preserve"> off</w:t>
      </w:r>
      <w:r>
        <w:t>-</w:t>
      </w:r>
      <w:r>
        <w:rPr>
          <w:color w:val="000000"/>
        </w:rPr>
        <w:t>the-shelf (COTS) software and hardware.</w:t>
      </w:r>
    </w:p>
    <w:p w14:paraId="7A112FC3" w14:textId="77777777" w:rsidR="002D1E57" w:rsidRDefault="00000000">
      <w:pPr>
        <w:numPr>
          <w:ilvl w:val="0"/>
          <w:numId w:val="7"/>
        </w:numPr>
        <w:pBdr>
          <w:top w:val="nil"/>
          <w:left w:val="nil"/>
          <w:bottom w:val="nil"/>
          <w:right w:val="nil"/>
          <w:between w:val="nil"/>
        </w:pBdr>
        <w:tabs>
          <w:tab w:val="left" w:pos="1139"/>
        </w:tabs>
        <w:spacing w:before="8"/>
        <w:rPr>
          <w:color w:val="000000"/>
        </w:rPr>
      </w:pPr>
      <w:r>
        <w:rPr>
          <w:color w:val="000000"/>
        </w:rPr>
        <w:t>Installing and enabling new enterprise tools.</w:t>
      </w:r>
    </w:p>
    <w:p w14:paraId="7A112FC4" w14:textId="77777777" w:rsidR="002D1E57" w:rsidRDefault="00000000">
      <w:pPr>
        <w:numPr>
          <w:ilvl w:val="0"/>
          <w:numId w:val="7"/>
        </w:numPr>
        <w:pBdr>
          <w:top w:val="nil"/>
          <w:left w:val="nil"/>
          <w:bottom w:val="nil"/>
          <w:right w:val="nil"/>
          <w:between w:val="nil"/>
        </w:pBdr>
        <w:tabs>
          <w:tab w:val="left" w:pos="1139"/>
        </w:tabs>
        <w:spacing w:before="8"/>
        <w:rPr>
          <w:color w:val="000000"/>
        </w:rPr>
      </w:pPr>
      <w:r>
        <w:rPr>
          <w:color w:val="000000"/>
        </w:rPr>
        <w:t>Transitioning historic hardware-based components to a digital ground solution.</w:t>
      </w:r>
    </w:p>
    <w:p w14:paraId="7A112FC5" w14:textId="77777777" w:rsidR="002D1E57" w:rsidRDefault="00000000">
      <w:pPr>
        <w:numPr>
          <w:ilvl w:val="0"/>
          <w:numId w:val="7"/>
        </w:numPr>
        <w:pBdr>
          <w:top w:val="nil"/>
          <w:left w:val="nil"/>
          <w:bottom w:val="nil"/>
          <w:right w:val="nil"/>
          <w:between w:val="nil"/>
        </w:pBdr>
        <w:tabs>
          <w:tab w:val="left" w:pos="1139"/>
        </w:tabs>
        <w:spacing w:before="8"/>
        <w:rPr>
          <w:color w:val="000000"/>
        </w:rPr>
      </w:pPr>
      <w:r>
        <w:rPr>
          <w:color w:val="000000"/>
        </w:rPr>
        <w:t>Buildout of next generation antenna capabilities.</w:t>
      </w:r>
    </w:p>
    <w:p w14:paraId="7A112FC6" w14:textId="77777777" w:rsidR="002D1E57" w:rsidRDefault="002D1E57">
      <w:pPr>
        <w:pBdr>
          <w:top w:val="nil"/>
          <w:left w:val="nil"/>
          <w:bottom w:val="nil"/>
          <w:right w:val="nil"/>
          <w:between w:val="nil"/>
        </w:pBdr>
        <w:ind w:left="418"/>
        <w:rPr>
          <w:b/>
          <w:bCs/>
          <w:color w:val="000000"/>
          <w:sz w:val="28"/>
          <w:szCs w:val="28"/>
        </w:rPr>
      </w:pPr>
    </w:p>
    <w:p w14:paraId="7A112FC7" w14:textId="77777777" w:rsidR="002D1E57" w:rsidRDefault="00000000">
      <w:pPr>
        <w:tabs>
          <w:tab w:val="left" w:pos="1139"/>
        </w:tabs>
        <w:ind w:left="720"/>
        <w:rPr>
          <w:color w:val="000000"/>
        </w:rPr>
      </w:pPr>
      <w:r>
        <w:lastRenderedPageBreak/>
        <w:t xml:space="preserve">The </w:t>
      </w:r>
      <w:proofErr w:type="spellStart"/>
      <w:r>
        <w:t>NAaaS</w:t>
      </w:r>
      <w:proofErr w:type="spellEnd"/>
      <w:r>
        <w:t xml:space="preserve"> concept is to scale ground common service antenna infrastructure (antenna, antenna ground system devices and network) to establish a common service antenna infrastructure supporting antennas used for multiple missions.  </w:t>
      </w:r>
      <w:r>
        <w:rPr>
          <w:color w:val="000000"/>
        </w:rPr>
        <w:t>The objectives of this concept will be met by multiple activities to include but not limited to the following:</w:t>
      </w:r>
    </w:p>
    <w:p w14:paraId="7A112FC8" w14:textId="77777777" w:rsidR="002D1E57" w:rsidRDefault="002D1E57">
      <w:pPr>
        <w:tabs>
          <w:tab w:val="left" w:pos="1139"/>
        </w:tabs>
        <w:spacing w:before="8"/>
        <w:ind w:left="420"/>
      </w:pPr>
    </w:p>
    <w:p w14:paraId="7A112FC9" w14:textId="77777777" w:rsidR="002D1E57" w:rsidRDefault="00000000">
      <w:pPr>
        <w:numPr>
          <w:ilvl w:val="0"/>
          <w:numId w:val="19"/>
        </w:numPr>
        <w:pBdr>
          <w:top w:val="nil"/>
          <w:left w:val="nil"/>
          <w:bottom w:val="nil"/>
          <w:right w:val="nil"/>
          <w:between w:val="nil"/>
        </w:pBdr>
        <w:spacing w:before="8"/>
        <w:rPr>
          <w:color w:val="000000"/>
        </w:rPr>
      </w:pPr>
      <w:r>
        <w:rPr>
          <w:color w:val="000000"/>
        </w:rPr>
        <w:t>Modification of Hurricane Rated (HR) antennas, which were originally designed and designated for GOES-R mission use, to support space weather missions to make them multi-mission antennas.</w:t>
      </w:r>
    </w:p>
    <w:p w14:paraId="7A112FCA" w14:textId="77777777" w:rsidR="002D1E57" w:rsidRDefault="00000000">
      <w:pPr>
        <w:numPr>
          <w:ilvl w:val="0"/>
          <w:numId w:val="19"/>
        </w:numPr>
        <w:pBdr>
          <w:top w:val="nil"/>
          <w:left w:val="nil"/>
          <w:bottom w:val="nil"/>
          <w:right w:val="nil"/>
          <w:between w:val="nil"/>
        </w:pBdr>
        <w:spacing w:before="8"/>
        <w:rPr>
          <w:color w:val="000000"/>
        </w:rPr>
      </w:pPr>
      <w:r>
        <w:rPr>
          <w:color w:val="000000"/>
        </w:rPr>
        <w:t xml:space="preserve">Modification of Space Weather Antenna Network (SAN) antennas, which were originally designed and designated for space weather mission use, to support GEO missions to make them multi-mission antennas. </w:t>
      </w:r>
    </w:p>
    <w:p w14:paraId="7A112FCB" w14:textId="77777777" w:rsidR="002D1E57" w:rsidRDefault="00000000">
      <w:pPr>
        <w:numPr>
          <w:ilvl w:val="0"/>
          <w:numId w:val="19"/>
        </w:numPr>
        <w:pBdr>
          <w:top w:val="nil"/>
          <w:left w:val="nil"/>
          <w:bottom w:val="nil"/>
          <w:right w:val="nil"/>
          <w:between w:val="nil"/>
        </w:pBdr>
        <w:spacing w:before="8"/>
        <w:rPr>
          <w:color w:val="000000"/>
        </w:rPr>
      </w:pPr>
      <w:r>
        <w:rPr>
          <w:color w:val="000000"/>
        </w:rPr>
        <w:t>Modification of the antennas (9.1m) on NSOF rooftop to re-purpose them for monitoring health and safety of the GEO satellites in spare orbit.</w:t>
      </w:r>
    </w:p>
    <w:p w14:paraId="7A112FCC" w14:textId="77777777" w:rsidR="002D1E57" w:rsidRDefault="00000000">
      <w:pPr>
        <w:numPr>
          <w:ilvl w:val="0"/>
          <w:numId w:val="19"/>
        </w:numPr>
        <w:pBdr>
          <w:top w:val="nil"/>
          <w:left w:val="nil"/>
          <w:bottom w:val="nil"/>
          <w:right w:val="nil"/>
          <w:between w:val="nil"/>
        </w:pBdr>
        <w:spacing w:before="8"/>
        <w:rPr>
          <w:color w:val="000000"/>
        </w:rPr>
      </w:pPr>
      <w:r>
        <w:rPr>
          <w:color w:val="000000"/>
        </w:rPr>
        <w:t xml:space="preserve">Incorporating multi-band antennas in the </w:t>
      </w:r>
      <w:proofErr w:type="spellStart"/>
      <w:r>
        <w:rPr>
          <w:color w:val="000000"/>
        </w:rPr>
        <w:t>NAaaS</w:t>
      </w:r>
      <w:proofErr w:type="spellEnd"/>
      <w:r>
        <w:rPr>
          <w:color w:val="000000"/>
        </w:rPr>
        <w:t xml:space="preserve"> architecture.</w:t>
      </w:r>
    </w:p>
    <w:p w14:paraId="7A112FCD" w14:textId="77777777" w:rsidR="002D1E57" w:rsidRDefault="00000000">
      <w:pPr>
        <w:numPr>
          <w:ilvl w:val="0"/>
          <w:numId w:val="19"/>
        </w:numPr>
        <w:pBdr>
          <w:top w:val="nil"/>
          <w:left w:val="nil"/>
          <w:bottom w:val="nil"/>
          <w:right w:val="nil"/>
          <w:between w:val="nil"/>
        </w:pBdr>
        <w:spacing w:before="8"/>
        <w:rPr>
          <w:color w:val="000000"/>
        </w:rPr>
      </w:pPr>
      <w:r>
        <w:rPr>
          <w:color w:val="000000"/>
        </w:rPr>
        <w:t xml:space="preserve">Inserting new emerging antenna, monitoring and control technologies such as system modeling, Artificial Intelligence (A/I), Machine Learning (M/L) into the </w:t>
      </w:r>
      <w:proofErr w:type="spellStart"/>
      <w:r>
        <w:rPr>
          <w:color w:val="000000"/>
        </w:rPr>
        <w:t>NAaaS</w:t>
      </w:r>
      <w:proofErr w:type="spellEnd"/>
      <w:r>
        <w:rPr>
          <w:color w:val="000000"/>
        </w:rPr>
        <w:t xml:space="preserve"> architecture.</w:t>
      </w:r>
    </w:p>
    <w:p w14:paraId="7A112FCE" w14:textId="77777777" w:rsidR="002D1E57" w:rsidRDefault="00000000">
      <w:pPr>
        <w:numPr>
          <w:ilvl w:val="0"/>
          <w:numId w:val="19"/>
        </w:numPr>
        <w:pBdr>
          <w:top w:val="nil"/>
          <w:left w:val="nil"/>
          <w:bottom w:val="nil"/>
          <w:right w:val="nil"/>
          <w:between w:val="nil"/>
        </w:pBdr>
        <w:spacing w:before="8"/>
        <w:rPr>
          <w:color w:val="000000"/>
        </w:rPr>
      </w:pPr>
      <w:r>
        <w:rPr>
          <w:color w:val="000000"/>
        </w:rPr>
        <w:t>Enterprise antennae monitor and control services</w:t>
      </w:r>
    </w:p>
    <w:p w14:paraId="7A112FCF" w14:textId="77777777" w:rsidR="002D1E57" w:rsidRDefault="00000000">
      <w:pPr>
        <w:numPr>
          <w:ilvl w:val="0"/>
          <w:numId w:val="19"/>
        </w:numPr>
        <w:pBdr>
          <w:top w:val="nil"/>
          <w:left w:val="nil"/>
          <w:bottom w:val="nil"/>
          <w:right w:val="nil"/>
          <w:between w:val="nil"/>
        </w:pBdr>
        <w:spacing w:before="8"/>
        <w:rPr>
          <w:color w:val="000000"/>
        </w:rPr>
      </w:pPr>
      <w:r>
        <w:rPr>
          <w:color w:val="000000"/>
        </w:rPr>
        <w:t xml:space="preserve">Implement FISMA boundary compliance </w:t>
      </w:r>
    </w:p>
    <w:p w14:paraId="7A112FD0" w14:textId="77777777" w:rsidR="002D1E57" w:rsidRDefault="00000000">
      <w:pPr>
        <w:numPr>
          <w:ilvl w:val="0"/>
          <w:numId w:val="19"/>
        </w:numPr>
        <w:pBdr>
          <w:top w:val="nil"/>
          <w:left w:val="nil"/>
          <w:bottom w:val="nil"/>
          <w:right w:val="nil"/>
          <w:between w:val="nil"/>
        </w:pBdr>
        <w:spacing w:before="8"/>
        <w:rPr>
          <w:color w:val="000000"/>
        </w:rPr>
      </w:pPr>
      <w:r>
        <w:rPr>
          <w:color w:val="000000"/>
        </w:rPr>
        <w:t>Interfacing with or building cloud services</w:t>
      </w:r>
    </w:p>
    <w:p w14:paraId="7A112FD1" w14:textId="77777777" w:rsidR="002D1E57" w:rsidRDefault="002D1E57">
      <w:pPr>
        <w:pBdr>
          <w:top w:val="nil"/>
          <w:left w:val="nil"/>
          <w:bottom w:val="nil"/>
          <w:right w:val="nil"/>
          <w:between w:val="nil"/>
        </w:pBdr>
        <w:ind w:left="418"/>
        <w:rPr>
          <w:b/>
          <w:bCs/>
          <w:color w:val="000000"/>
          <w:sz w:val="28"/>
          <w:szCs w:val="28"/>
        </w:rPr>
      </w:pPr>
    </w:p>
    <w:p w14:paraId="7A112FD2"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Sustainment activities for </w:t>
      </w:r>
      <w:proofErr w:type="spellStart"/>
      <w:r>
        <w:rPr>
          <w:color w:val="000000"/>
        </w:rPr>
        <w:t>NAaaS</w:t>
      </w:r>
      <w:proofErr w:type="spellEnd"/>
      <w:r>
        <w:rPr>
          <w:color w:val="000000"/>
        </w:rPr>
        <w:t xml:space="preserve"> will be identified in individual TOs and include the following:</w:t>
      </w:r>
    </w:p>
    <w:p w14:paraId="7A112FD3" w14:textId="77777777" w:rsidR="002D1E57" w:rsidRDefault="002D1E57">
      <w:pPr>
        <w:pBdr>
          <w:top w:val="nil"/>
          <w:left w:val="nil"/>
          <w:bottom w:val="nil"/>
          <w:right w:val="nil"/>
          <w:between w:val="nil"/>
        </w:pBdr>
        <w:spacing w:before="10"/>
        <w:rPr>
          <w:color w:val="000000"/>
        </w:rPr>
      </w:pPr>
    </w:p>
    <w:p w14:paraId="7A112FD4" w14:textId="77777777" w:rsidR="002D1E57" w:rsidRDefault="00000000">
      <w:pPr>
        <w:pStyle w:val="Heading3"/>
      </w:pPr>
      <w:bookmarkStart w:id="56" w:name="_inoa7yofb6pq" w:colFirst="0" w:colLast="0"/>
      <w:bookmarkEnd w:id="56"/>
      <w:r>
        <w:t>3.5.1 Sustainment System Engineering</w:t>
      </w:r>
    </w:p>
    <w:p w14:paraId="7A112FD5" w14:textId="77777777" w:rsidR="002D1E57" w:rsidRDefault="002D1E57">
      <w:pPr>
        <w:pBdr>
          <w:top w:val="nil"/>
          <w:left w:val="nil"/>
          <w:bottom w:val="nil"/>
          <w:right w:val="nil"/>
          <w:between w:val="nil"/>
        </w:pBdr>
        <w:spacing w:before="10"/>
        <w:rPr>
          <w:color w:val="000000"/>
        </w:rPr>
      </w:pPr>
    </w:p>
    <w:p w14:paraId="7A112FD6" w14:textId="77777777" w:rsidR="002D1E57" w:rsidRDefault="00000000">
      <w:pPr>
        <w:ind w:left="418"/>
      </w:pPr>
      <w:r>
        <w:t>Sustainment System Engineering requirements are listed in Section 3.2.1 System Engineering.</w:t>
      </w:r>
    </w:p>
    <w:p w14:paraId="7A112FD7" w14:textId="77777777" w:rsidR="002D1E57" w:rsidRDefault="002D1E57">
      <w:pPr>
        <w:pBdr>
          <w:top w:val="nil"/>
          <w:left w:val="nil"/>
          <w:bottom w:val="nil"/>
          <w:right w:val="nil"/>
          <w:between w:val="nil"/>
        </w:pBdr>
        <w:spacing w:before="10"/>
        <w:ind w:left="418"/>
        <w:rPr>
          <w:color w:val="000000"/>
        </w:rPr>
      </w:pPr>
    </w:p>
    <w:p w14:paraId="7A112FD8" w14:textId="77777777" w:rsidR="002D1E57" w:rsidRDefault="00000000">
      <w:pPr>
        <w:pStyle w:val="Heading3"/>
      </w:pPr>
      <w:bookmarkStart w:id="57" w:name="_hvp55zyglufw" w:colFirst="0" w:colLast="0"/>
      <w:bookmarkEnd w:id="57"/>
      <w:r>
        <w:t>3.5.2 Obsolescence Prevention and Remediation</w:t>
      </w:r>
    </w:p>
    <w:p w14:paraId="7A112FD9" w14:textId="77777777" w:rsidR="002D1E57" w:rsidRDefault="002D1E57">
      <w:pPr>
        <w:pBdr>
          <w:top w:val="nil"/>
          <w:left w:val="nil"/>
          <w:bottom w:val="nil"/>
          <w:right w:val="nil"/>
          <w:between w:val="nil"/>
        </w:pBdr>
        <w:spacing w:before="48"/>
        <w:rPr>
          <w:b/>
          <w:bCs/>
          <w:color w:val="000000"/>
        </w:rPr>
      </w:pPr>
    </w:p>
    <w:p w14:paraId="7A112FDA" w14:textId="77777777" w:rsidR="002D1E57" w:rsidRDefault="00000000">
      <w:pPr>
        <w:pBdr>
          <w:top w:val="nil"/>
          <w:left w:val="nil"/>
          <w:bottom w:val="nil"/>
          <w:right w:val="nil"/>
          <w:between w:val="nil"/>
        </w:pBdr>
        <w:spacing w:before="1" w:line="246" w:lineRule="auto"/>
        <w:ind w:left="420" w:right="355"/>
        <w:rPr>
          <w:color w:val="000000"/>
        </w:rPr>
      </w:pPr>
      <w:r>
        <w:rPr>
          <w:color w:val="000000"/>
        </w:rPr>
        <w:t>The Contractor(s) shall identify all system hardware components and software within one (1) year of obsolescence.</w:t>
      </w:r>
    </w:p>
    <w:p w14:paraId="7A112FDB" w14:textId="77777777" w:rsidR="002D1E57" w:rsidRDefault="002D1E57">
      <w:pPr>
        <w:pBdr>
          <w:top w:val="nil"/>
          <w:left w:val="nil"/>
          <w:bottom w:val="nil"/>
          <w:right w:val="nil"/>
          <w:between w:val="nil"/>
        </w:pBdr>
        <w:spacing w:before="10"/>
        <w:rPr>
          <w:color w:val="000000"/>
        </w:rPr>
      </w:pPr>
    </w:p>
    <w:p w14:paraId="7A112FDC" w14:textId="77777777" w:rsidR="002D1E57" w:rsidRDefault="00000000">
      <w:pPr>
        <w:pBdr>
          <w:top w:val="nil"/>
          <w:left w:val="nil"/>
          <w:bottom w:val="nil"/>
          <w:right w:val="nil"/>
          <w:between w:val="nil"/>
        </w:pBdr>
        <w:spacing w:line="246" w:lineRule="auto"/>
        <w:ind w:left="420" w:right="321"/>
        <w:rPr>
          <w:color w:val="000000"/>
        </w:rPr>
      </w:pPr>
      <w:r>
        <w:rPr>
          <w:color w:val="000000"/>
        </w:rPr>
        <w:t xml:space="preserve">The Contractor(s) shall provide an annual </w:t>
      </w:r>
      <w:r>
        <w:t>Technical Refresh</w:t>
      </w:r>
      <w:r>
        <w:rPr>
          <w:color w:val="000000"/>
        </w:rPr>
        <w:t xml:space="preserve"> Plan. The </w:t>
      </w:r>
      <w:r>
        <w:t xml:space="preserve">Technical Refresh </w:t>
      </w:r>
      <w:r>
        <w:rPr>
          <w:color w:val="000000"/>
        </w:rPr>
        <w:t xml:space="preserve">Plan </w:t>
      </w:r>
      <w:r>
        <w:t>shall</w:t>
      </w:r>
      <w:r>
        <w:rPr>
          <w:color w:val="000000"/>
        </w:rPr>
        <w:t xml:space="preserve"> capture technical refresh planning, replacement of obsolete hardware and software for </w:t>
      </w:r>
      <w:proofErr w:type="spellStart"/>
      <w:r>
        <w:rPr>
          <w:color w:val="000000"/>
        </w:rPr>
        <w:t>NAaaS</w:t>
      </w:r>
      <w:proofErr w:type="spellEnd"/>
      <w:r>
        <w:rPr>
          <w:color w:val="000000"/>
        </w:rPr>
        <w:t>, and address preventative maintenance tasks (including integration, test</w:t>
      </w:r>
      <w:r>
        <w:t>ing</w:t>
      </w:r>
      <w:r>
        <w:rPr>
          <w:color w:val="000000"/>
        </w:rPr>
        <w:t xml:space="preserve"> and check-out required to verify and validate post-maintenance system performance).</w:t>
      </w:r>
    </w:p>
    <w:p w14:paraId="7A112FDD" w14:textId="77777777" w:rsidR="002D1E57" w:rsidRDefault="002D1E57"/>
    <w:p w14:paraId="7A112FDE" w14:textId="77777777" w:rsidR="002D1E57" w:rsidRDefault="00000000">
      <w:pPr>
        <w:pStyle w:val="Heading3"/>
      </w:pPr>
      <w:bookmarkStart w:id="58" w:name="_omeglr2i0p4o" w:colFirst="0" w:colLast="0"/>
      <w:bookmarkEnd w:id="58"/>
      <w:r>
        <w:t>3.5.3 Sustainment Support</w:t>
      </w:r>
    </w:p>
    <w:p w14:paraId="7A112FDF" w14:textId="77777777" w:rsidR="002D1E57" w:rsidRDefault="002D1E57">
      <w:pPr>
        <w:pBdr>
          <w:top w:val="nil"/>
          <w:left w:val="nil"/>
          <w:bottom w:val="nil"/>
          <w:right w:val="nil"/>
          <w:between w:val="nil"/>
        </w:pBdr>
        <w:spacing w:before="53"/>
        <w:rPr>
          <w:b/>
          <w:bCs/>
          <w:color w:val="000000"/>
        </w:rPr>
      </w:pPr>
    </w:p>
    <w:p w14:paraId="7A112FE0" w14:textId="77777777" w:rsidR="002D1E57" w:rsidRDefault="00000000">
      <w:pPr>
        <w:pBdr>
          <w:top w:val="nil"/>
          <w:left w:val="nil"/>
          <w:bottom w:val="nil"/>
          <w:right w:val="nil"/>
          <w:between w:val="nil"/>
        </w:pBdr>
        <w:spacing w:before="1" w:line="246" w:lineRule="auto"/>
        <w:ind w:left="420"/>
        <w:rPr>
          <w:color w:val="000000"/>
          <w:highlight w:val="white"/>
        </w:rPr>
      </w:pPr>
      <w:r>
        <w:rPr>
          <w:color w:val="000000"/>
        </w:rPr>
        <w:t xml:space="preserve">Sustainment activities are part of a </w:t>
      </w:r>
      <w:proofErr w:type="spellStart"/>
      <w:r>
        <w:rPr>
          <w:color w:val="000000"/>
        </w:rPr>
        <w:t>NAaaS</w:t>
      </w:r>
      <w:proofErr w:type="spellEnd"/>
      <w:r>
        <w:rPr>
          <w:color w:val="000000"/>
        </w:rPr>
        <w:t xml:space="preserve"> provided plan. The Contractor(s) shall use the </w:t>
      </w:r>
      <w:r>
        <w:t xml:space="preserve">current NESDIS property management tool </w:t>
      </w:r>
      <w:r>
        <w:rPr>
          <w:color w:val="000000"/>
        </w:rPr>
        <w:t xml:space="preserve">associated with the </w:t>
      </w:r>
      <w:proofErr w:type="spellStart"/>
      <w:r>
        <w:rPr>
          <w:color w:val="000000"/>
        </w:rPr>
        <w:t>NA</w:t>
      </w:r>
      <w:r>
        <w:t>aaS</w:t>
      </w:r>
      <w:proofErr w:type="spellEnd"/>
      <w:r>
        <w:t xml:space="preserve"> </w:t>
      </w:r>
      <w:r>
        <w:rPr>
          <w:color w:val="000000"/>
        </w:rPr>
        <w:t>antenna portfolio</w:t>
      </w:r>
      <w:r>
        <w:t>.</w:t>
      </w:r>
      <w:r>
        <w:rPr>
          <w:color w:val="000000"/>
        </w:rPr>
        <w:t xml:space="preserve"> As part of the </w:t>
      </w:r>
      <w:r>
        <w:rPr>
          <w:color w:val="000000"/>
          <w:highlight w:val="white"/>
        </w:rPr>
        <w:t xml:space="preserve">Contractor(s)’s Annual Spend Plan, the Government and Contractor(s) will reconcile the Contractor(s)’s </w:t>
      </w:r>
      <w:r>
        <w:rPr>
          <w:highlight w:val="white"/>
        </w:rPr>
        <w:t xml:space="preserve">Technical Refresh </w:t>
      </w:r>
      <w:r>
        <w:rPr>
          <w:color w:val="000000"/>
          <w:highlight w:val="white"/>
        </w:rPr>
        <w:t>Plan and the Government’s 5-year Sustainment Plan to determine a prioritized list of sustainment tasks for the coming year.</w:t>
      </w:r>
    </w:p>
    <w:p w14:paraId="7A112FE1" w14:textId="77777777" w:rsidR="002D1E57" w:rsidRDefault="002D1E57">
      <w:pPr>
        <w:pBdr>
          <w:top w:val="nil"/>
          <w:left w:val="nil"/>
          <w:bottom w:val="nil"/>
          <w:right w:val="nil"/>
          <w:between w:val="nil"/>
        </w:pBdr>
        <w:spacing w:before="12"/>
        <w:rPr>
          <w:color w:val="000000"/>
        </w:rPr>
      </w:pPr>
    </w:p>
    <w:p w14:paraId="7A112FE2" w14:textId="77777777" w:rsidR="002D1E57" w:rsidRDefault="00000000">
      <w:pPr>
        <w:pBdr>
          <w:top w:val="nil"/>
          <w:left w:val="nil"/>
          <w:bottom w:val="nil"/>
          <w:right w:val="nil"/>
          <w:between w:val="nil"/>
        </w:pBdr>
        <w:spacing w:before="1" w:line="246" w:lineRule="auto"/>
        <w:ind w:left="420" w:right="873"/>
        <w:rPr>
          <w:color w:val="000000"/>
        </w:rPr>
      </w:pPr>
      <w:r>
        <w:rPr>
          <w:color w:val="000000"/>
        </w:rPr>
        <w:lastRenderedPageBreak/>
        <w:t>The Contractor(s) shall track sustainment tasks in the Integrated Master Schedule (IMS) using bi-weekly (every two week) milestones.</w:t>
      </w:r>
    </w:p>
    <w:p w14:paraId="7A112FE3" w14:textId="77777777" w:rsidR="002D1E57" w:rsidRDefault="002D1E57">
      <w:pPr>
        <w:pBdr>
          <w:top w:val="nil"/>
          <w:left w:val="nil"/>
          <w:bottom w:val="nil"/>
          <w:right w:val="nil"/>
          <w:between w:val="nil"/>
        </w:pBdr>
        <w:spacing w:before="1" w:line="246" w:lineRule="auto"/>
        <w:ind w:left="420" w:right="873"/>
        <w:rPr>
          <w:color w:val="000000"/>
        </w:rPr>
      </w:pPr>
    </w:p>
    <w:p w14:paraId="7A112FE4" w14:textId="77777777" w:rsidR="002D1E57" w:rsidRDefault="00000000">
      <w:pPr>
        <w:pBdr>
          <w:top w:val="nil"/>
          <w:left w:val="nil"/>
          <w:bottom w:val="nil"/>
          <w:right w:val="nil"/>
          <w:between w:val="nil"/>
        </w:pBdr>
        <w:spacing w:line="246" w:lineRule="auto"/>
        <w:ind w:left="420" w:right="389"/>
        <w:rPr>
          <w:color w:val="000000"/>
        </w:rPr>
      </w:pPr>
      <w:r>
        <w:rPr>
          <w:color w:val="000000"/>
        </w:rPr>
        <w:t>Sustainment tasking and procedures shall be in accordance with SOPs and include a level of detail and verification commensurate with the cost and complexity of the task. The Government will approve scheduled sustainment activities and provide a minimum of one person per shift who is authorized to approve sustainment activities. Sustainment tasks shall not interfere with or compromise system operations.</w:t>
      </w:r>
    </w:p>
    <w:p w14:paraId="7A112FE5" w14:textId="77777777" w:rsidR="002D1E57" w:rsidRDefault="002D1E57">
      <w:pPr>
        <w:pBdr>
          <w:top w:val="nil"/>
          <w:left w:val="nil"/>
          <w:bottom w:val="nil"/>
          <w:right w:val="nil"/>
          <w:between w:val="nil"/>
        </w:pBdr>
        <w:spacing w:before="10"/>
        <w:rPr>
          <w:color w:val="000000"/>
        </w:rPr>
      </w:pPr>
    </w:p>
    <w:p w14:paraId="7A112FE6" w14:textId="77777777" w:rsidR="002D1E57" w:rsidRDefault="00000000">
      <w:pPr>
        <w:pBdr>
          <w:top w:val="nil"/>
          <w:left w:val="nil"/>
          <w:bottom w:val="nil"/>
          <w:right w:val="nil"/>
          <w:between w:val="nil"/>
        </w:pBdr>
        <w:spacing w:line="246" w:lineRule="auto"/>
        <w:ind w:left="420"/>
        <w:rPr>
          <w:color w:val="000000"/>
        </w:rPr>
      </w:pPr>
      <w:r>
        <w:rPr>
          <w:color w:val="000000"/>
        </w:rPr>
        <w:t>The Contractor(s) shall update all Configuration Change Request (CCR) for NCAGSS documentation, drawings and procedures within 24 hours of completing any sustainment activities.</w:t>
      </w:r>
    </w:p>
    <w:p w14:paraId="7A112FE7" w14:textId="77777777" w:rsidR="002D1E57" w:rsidRDefault="002D1E57">
      <w:pPr>
        <w:pBdr>
          <w:top w:val="nil"/>
          <w:left w:val="nil"/>
          <w:bottom w:val="nil"/>
          <w:right w:val="nil"/>
          <w:between w:val="nil"/>
        </w:pBdr>
        <w:spacing w:before="11"/>
        <w:rPr>
          <w:color w:val="000000"/>
        </w:rPr>
      </w:pPr>
    </w:p>
    <w:p w14:paraId="7A112FE8" w14:textId="77777777" w:rsidR="002D1E57" w:rsidRDefault="00000000">
      <w:pPr>
        <w:pBdr>
          <w:top w:val="nil"/>
          <w:left w:val="nil"/>
          <w:bottom w:val="nil"/>
          <w:right w:val="nil"/>
          <w:between w:val="nil"/>
        </w:pBdr>
        <w:spacing w:line="246" w:lineRule="auto"/>
        <w:ind w:left="420" w:right="389"/>
        <w:rPr>
          <w:color w:val="000000"/>
        </w:rPr>
      </w:pPr>
      <w:r>
        <w:rPr>
          <w:color w:val="000000"/>
        </w:rPr>
        <w:t>The Contractor(s) shall provide, maintain, and administer a requirement management process and related documentation for requirements changes. A requirements baseline shall be established and maintained throughout the contract period of performance.</w:t>
      </w:r>
    </w:p>
    <w:p w14:paraId="7A112FE9" w14:textId="77777777" w:rsidR="002D1E57" w:rsidRDefault="002D1E57">
      <w:pPr>
        <w:pBdr>
          <w:top w:val="nil"/>
          <w:left w:val="nil"/>
          <w:bottom w:val="nil"/>
          <w:right w:val="nil"/>
          <w:between w:val="nil"/>
        </w:pBdr>
        <w:spacing w:before="11"/>
        <w:rPr>
          <w:color w:val="000000"/>
        </w:rPr>
      </w:pPr>
    </w:p>
    <w:p w14:paraId="7A112FEA" w14:textId="77777777" w:rsidR="002D1E57" w:rsidRDefault="00000000">
      <w:pPr>
        <w:pStyle w:val="Heading3"/>
      </w:pPr>
      <w:bookmarkStart w:id="59" w:name="_7cbg0asgcmgi" w:colFirst="0" w:colLast="0"/>
      <w:bookmarkEnd w:id="59"/>
      <w:r>
        <w:t xml:space="preserve">3.5.4 Sustainment Integration and Test </w:t>
      </w:r>
    </w:p>
    <w:p w14:paraId="7A112FEB" w14:textId="77777777" w:rsidR="002D1E57" w:rsidRDefault="002D1E57">
      <w:pPr>
        <w:pBdr>
          <w:top w:val="nil"/>
          <w:left w:val="nil"/>
          <w:bottom w:val="nil"/>
          <w:right w:val="nil"/>
          <w:between w:val="nil"/>
        </w:pBdr>
        <w:spacing w:before="18"/>
        <w:rPr>
          <w:b/>
          <w:bCs/>
          <w:color w:val="000000"/>
        </w:rPr>
      </w:pPr>
    </w:p>
    <w:p w14:paraId="7A112FEC" w14:textId="77777777" w:rsidR="002D1E57" w:rsidRDefault="00000000">
      <w:pPr>
        <w:pBdr>
          <w:top w:val="nil"/>
          <w:left w:val="nil"/>
          <w:bottom w:val="nil"/>
          <w:right w:val="nil"/>
          <w:between w:val="nil"/>
        </w:pBdr>
        <w:spacing w:line="246" w:lineRule="auto"/>
        <w:ind w:left="420" w:right="309"/>
        <w:rPr>
          <w:color w:val="000000"/>
        </w:rPr>
      </w:pPr>
      <w:r>
        <w:rPr>
          <w:color w:val="000000"/>
        </w:rPr>
        <w:t xml:space="preserve">The </w:t>
      </w:r>
      <w:proofErr w:type="spellStart"/>
      <w:r>
        <w:rPr>
          <w:color w:val="000000"/>
        </w:rPr>
        <w:t>NAaaS</w:t>
      </w:r>
      <w:proofErr w:type="spellEnd"/>
      <w:r>
        <w:rPr>
          <w:color w:val="000000"/>
        </w:rPr>
        <w:t xml:space="preserve"> antenna portfolio will require frequent patching and updates for both operational and security purposes. Successful execution will require the Contractor(s) to assist the Government in timely and efficient patching, integrating, compiling and testing of small to medium software changes of simple to moderate complexity. </w:t>
      </w:r>
    </w:p>
    <w:p w14:paraId="7A112FED" w14:textId="77777777" w:rsidR="002D1E57" w:rsidRDefault="002D1E57">
      <w:pPr>
        <w:pBdr>
          <w:top w:val="nil"/>
          <w:left w:val="nil"/>
          <w:bottom w:val="nil"/>
          <w:right w:val="nil"/>
          <w:between w:val="nil"/>
        </w:pBdr>
        <w:spacing w:line="246" w:lineRule="auto"/>
        <w:ind w:left="420" w:right="309"/>
      </w:pPr>
    </w:p>
    <w:p w14:paraId="7A112FEE" w14:textId="77777777" w:rsidR="002D1E57" w:rsidRDefault="00000000">
      <w:pPr>
        <w:pBdr>
          <w:top w:val="nil"/>
          <w:left w:val="nil"/>
          <w:bottom w:val="nil"/>
          <w:right w:val="nil"/>
          <w:between w:val="nil"/>
        </w:pBdr>
        <w:spacing w:line="246" w:lineRule="auto"/>
        <w:ind w:left="420" w:right="309"/>
      </w:pPr>
      <w:r>
        <w:t>The Contractor(s) shall perform continuous builds and deployments to maintain its security posture, evolve with operations, and resolve system issues uncovered during use. The Contractor(s) shall conduct the following types of updates:</w:t>
      </w:r>
    </w:p>
    <w:p w14:paraId="7A112FEF" w14:textId="77777777" w:rsidR="002D1E57" w:rsidRDefault="002D1E57">
      <w:pPr>
        <w:pBdr>
          <w:top w:val="nil"/>
          <w:left w:val="nil"/>
          <w:bottom w:val="nil"/>
          <w:right w:val="nil"/>
          <w:between w:val="nil"/>
        </w:pBdr>
        <w:spacing w:line="246" w:lineRule="auto"/>
        <w:ind w:left="420" w:right="309"/>
      </w:pPr>
    </w:p>
    <w:p w14:paraId="7A112FF0" w14:textId="77777777" w:rsidR="002D1E57" w:rsidRDefault="00000000">
      <w:pPr>
        <w:numPr>
          <w:ilvl w:val="0"/>
          <w:numId w:val="2"/>
        </w:numPr>
        <w:spacing w:line="237" w:lineRule="auto"/>
        <w:ind w:right="1021"/>
      </w:pPr>
      <w:r>
        <w:t xml:space="preserve">Enterprise Infrastructure (EI) builds which can contain 1) software, hardware or firmware updates for off the shelf (OTS) components, include IT assets not covered by the Common Operating System Image (COSI) and 2) COSI builds associated with the operating system (OS), configuration files and settings and off the shelf packages.  </w:t>
      </w:r>
    </w:p>
    <w:p w14:paraId="7A112FF1" w14:textId="77777777" w:rsidR="002D1E57" w:rsidRDefault="00000000">
      <w:pPr>
        <w:numPr>
          <w:ilvl w:val="0"/>
          <w:numId w:val="2"/>
        </w:numPr>
        <w:spacing w:line="237" w:lineRule="auto"/>
        <w:ind w:right="1021"/>
      </w:pPr>
      <w:r>
        <w:t xml:space="preserve">Antenna Infrastructure (AI) builds which contain the operating system </w:t>
      </w:r>
      <w:proofErr w:type="spellStart"/>
      <w:r>
        <w:t>os</w:t>
      </w:r>
      <w:proofErr w:type="spellEnd"/>
      <w:r>
        <w:t xml:space="preserve">, </w:t>
      </w:r>
      <w:proofErr w:type="spellStart"/>
      <w:r>
        <w:t>os</w:t>
      </w:r>
      <w:proofErr w:type="spellEnd"/>
      <w:r>
        <w:t xml:space="preserve"> configuration files/settings and OTS packages specific to the antenna element of the ground system.</w:t>
      </w:r>
    </w:p>
    <w:p w14:paraId="7A112FF2" w14:textId="77777777" w:rsidR="002D1E57" w:rsidRDefault="00000000">
      <w:pPr>
        <w:numPr>
          <w:ilvl w:val="0"/>
          <w:numId w:val="2"/>
        </w:numPr>
        <w:spacing w:line="237" w:lineRule="auto"/>
        <w:ind w:right="1021"/>
      </w:pPr>
      <w:r>
        <w:t>Work Request (WR) process developed builds in accordance with the OSPO Configuration Management Plan</w:t>
      </w:r>
    </w:p>
    <w:p w14:paraId="7A112FF3" w14:textId="77777777" w:rsidR="002D1E57" w:rsidRDefault="002D1E57">
      <w:pPr>
        <w:pBdr>
          <w:top w:val="nil"/>
          <w:left w:val="nil"/>
          <w:bottom w:val="nil"/>
          <w:right w:val="nil"/>
          <w:between w:val="nil"/>
        </w:pBdr>
        <w:spacing w:line="246" w:lineRule="auto"/>
        <w:ind w:left="420" w:right="355"/>
      </w:pPr>
    </w:p>
    <w:p w14:paraId="7A112FF4" w14:textId="77777777" w:rsidR="002D1E57" w:rsidRDefault="00000000">
      <w:pPr>
        <w:pBdr>
          <w:top w:val="nil"/>
          <w:left w:val="nil"/>
          <w:bottom w:val="nil"/>
          <w:right w:val="nil"/>
          <w:between w:val="nil"/>
        </w:pBdr>
        <w:spacing w:line="246" w:lineRule="auto"/>
        <w:ind w:left="420" w:right="355"/>
        <w:rPr>
          <w:color w:val="000000"/>
        </w:rPr>
      </w:pPr>
      <w:r>
        <w:rPr>
          <w:color w:val="000000"/>
        </w:rPr>
        <w:t>Should existing software source code modifications be required, the Contractor(s) shall identify source code, complete any changes per an approved software development standard, ensure a clean software compile, and fully document the code changes. Sustainment software I&amp;T will be performed in specified test environments after all documentation and peer reviews are successfully completed. Testing for changes that provide new program scope shall include an end-to-end test that exercises the customer interface per an Interface Requirements Document (IRD) or Interface Control Document (ICD). System tests shall include testing with customer-</w:t>
      </w:r>
      <w:r>
        <w:rPr>
          <w:color w:val="000000"/>
        </w:rPr>
        <w:lastRenderedPageBreak/>
        <w:t>provided data in a testing environment that is reflective of the customer’s operational environment. Test plans for new capability shall be approved by the Government in advance.</w:t>
      </w:r>
    </w:p>
    <w:p w14:paraId="7A112FF5" w14:textId="77777777" w:rsidR="002D1E57" w:rsidRDefault="002D1E57">
      <w:pPr>
        <w:pBdr>
          <w:top w:val="nil"/>
          <w:left w:val="nil"/>
          <w:bottom w:val="nil"/>
          <w:right w:val="nil"/>
          <w:between w:val="nil"/>
        </w:pBdr>
        <w:spacing w:before="16"/>
        <w:rPr>
          <w:color w:val="000000"/>
        </w:rPr>
      </w:pPr>
    </w:p>
    <w:p w14:paraId="7A112FF6" w14:textId="77777777" w:rsidR="002D1E57" w:rsidRDefault="00000000">
      <w:pPr>
        <w:pBdr>
          <w:top w:val="nil"/>
          <w:left w:val="nil"/>
          <w:bottom w:val="nil"/>
          <w:right w:val="nil"/>
          <w:between w:val="nil"/>
        </w:pBdr>
        <w:spacing w:line="246" w:lineRule="auto"/>
        <w:ind w:left="420" w:right="389"/>
        <w:rPr>
          <w:color w:val="000000"/>
        </w:rPr>
      </w:pPr>
      <w:r>
        <w:rPr>
          <w:color w:val="000000"/>
        </w:rPr>
        <w:t>Upon successful completion of testing and Government receipt and approval of the test results, software changes may be deployed into the operational environment. After the Government verifies successful installation, deployment testing will follow.</w:t>
      </w:r>
    </w:p>
    <w:p w14:paraId="7A112FF7" w14:textId="77777777" w:rsidR="002D1E57" w:rsidRDefault="002D1E57">
      <w:pPr>
        <w:pBdr>
          <w:top w:val="nil"/>
          <w:left w:val="nil"/>
          <w:bottom w:val="nil"/>
          <w:right w:val="nil"/>
          <w:between w:val="nil"/>
        </w:pBdr>
        <w:spacing w:before="11"/>
        <w:rPr>
          <w:color w:val="000000"/>
        </w:rPr>
      </w:pPr>
    </w:p>
    <w:p w14:paraId="7A112FF8" w14:textId="77777777" w:rsidR="002D1E57" w:rsidRDefault="00000000">
      <w:pPr>
        <w:pBdr>
          <w:top w:val="nil"/>
          <w:left w:val="nil"/>
          <w:bottom w:val="nil"/>
          <w:right w:val="nil"/>
          <w:between w:val="nil"/>
        </w:pBdr>
        <w:spacing w:line="246" w:lineRule="auto"/>
        <w:ind w:left="420"/>
        <w:rPr>
          <w:color w:val="000000"/>
        </w:rPr>
      </w:pPr>
      <w:r>
        <w:rPr>
          <w:color w:val="000000"/>
        </w:rPr>
        <w:t xml:space="preserve">The Contractor(s) shall perform software integration </w:t>
      </w:r>
      <w:r>
        <w:t>IAW</w:t>
      </w:r>
      <w:r>
        <w:rPr>
          <w:color w:val="000000"/>
        </w:rPr>
        <w:t xml:space="preserve"> documented and approved plans after formal software peer review, including a successful readiness review process, and transition to operations.</w:t>
      </w:r>
    </w:p>
    <w:p w14:paraId="7A112FF9" w14:textId="77777777" w:rsidR="002D1E57" w:rsidRDefault="002D1E57">
      <w:pPr>
        <w:pBdr>
          <w:top w:val="nil"/>
          <w:left w:val="nil"/>
          <w:bottom w:val="nil"/>
          <w:right w:val="nil"/>
          <w:between w:val="nil"/>
        </w:pBdr>
        <w:spacing w:line="246" w:lineRule="auto"/>
        <w:ind w:left="420"/>
        <w:rPr>
          <w:color w:val="000000"/>
        </w:rPr>
      </w:pPr>
    </w:p>
    <w:p w14:paraId="7A112FFA" w14:textId="77777777" w:rsidR="002D1E57" w:rsidRDefault="00000000">
      <w:pPr>
        <w:pBdr>
          <w:top w:val="nil"/>
          <w:left w:val="nil"/>
          <w:bottom w:val="nil"/>
          <w:right w:val="nil"/>
          <w:between w:val="nil"/>
        </w:pBdr>
        <w:spacing w:before="83"/>
        <w:ind w:left="420"/>
        <w:rPr>
          <w:color w:val="000000"/>
        </w:rPr>
      </w:pPr>
      <w:r>
        <w:rPr>
          <w:color w:val="000000"/>
        </w:rPr>
        <w:t>The Contractor(s) shall permit the Government to observe all testing.</w:t>
      </w:r>
    </w:p>
    <w:p w14:paraId="7A112FFB" w14:textId="77777777" w:rsidR="002D1E57" w:rsidRDefault="002D1E57">
      <w:pPr>
        <w:pBdr>
          <w:top w:val="nil"/>
          <w:left w:val="nil"/>
          <w:bottom w:val="nil"/>
          <w:right w:val="nil"/>
          <w:between w:val="nil"/>
        </w:pBdr>
        <w:spacing w:before="18"/>
        <w:rPr>
          <w:color w:val="000000"/>
        </w:rPr>
      </w:pPr>
    </w:p>
    <w:p w14:paraId="7A112FFC" w14:textId="77777777" w:rsidR="002D1E57" w:rsidRDefault="00000000">
      <w:pPr>
        <w:keepNext/>
        <w:keepLines/>
        <w:pBdr>
          <w:top w:val="nil"/>
          <w:left w:val="nil"/>
          <w:bottom w:val="nil"/>
          <w:right w:val="nil"/>
          <w:between w:val="nil"/>
        </w:pBdr>
        <w:spacing w:line="246" w:lineRule="auto"/>
        <w:ind w:left="420" w:right="355"/>
        <w:rPr>
          <w:color w:val="000000"/>
        </w:rPr>
      </w:pPr>
      <w:r>
        <w:rPr>
          <w:color w:val="000000"/>
        </w:rPr>
        <w:t>The Contractor(s) shall provide the Government with detailed test plans, test procedures, data sources, and expected outcomes for review and approval no less than 30 days prior to testing to ensure releases and fixes work as intended.</w:t>
      </w:r>
    </w:p>
    <w:p w14:paraId="7A112FFD" w14:textId="77777777" w:rsidR="002D1E57" w:rsidRDefault="002D1E57">
      <w:pPr>
        <w:keepNext/>
        <w:keepLines/>
        <w:pBdr>
          <w:top w:val="nil"/>
          <w:left w:val="nil"/>
          <w:bottom w:val="nil"/>
          <w:right w:val="nil"/>
          <w:between w:val="nil"/>
        </w:pBdr>
        <w:spacing w:before="11"/>
        <w:rPr>
          <w:color w:val="000000"/>
        </w:rPr>
      </w:pPr>
    </w:p>
    <w:p w14:paraId="7A112FFE" w14:textId="77777777" w:rsidR="002D1E57" w:rsidRDefault="00000000">
      <w:pPr>
        <w:keepNext/>
        <w:keepLines/>
        <w:pBdr>
          <w:top w:val="nil"/>
          <w:left w:val="nil"/>
          <w:bottom w:val="nil"/>
          <w:right w:val="nil"/>
          <w:between w:val="nil"/>
        </w:pBdr>
        <w:spacing w:line="246" w:lineRule="auto"/>
        <w:ind w:left="420" w:right="355"/>
        <w:rPr>
          <w:color w:val="000000"/>
        </w:rPr>
      </w:pPr>
      <w:r>
        <w:rPr>
          <w:color w:val="000000"/>
        </w:rPr>
        <w:t>The Contractor(s) shall conduct factory acceptance testing (FAT) as required by individual TOs, which includes functional and performance testing, safety checks, and compliance with industry standards in a factory environment.</w:t>
      </w:r>
    </w:p>
    <w:p w14:paraId="7A112FFF" w14:textId="77777777" w:rsidR="002D1E57" w:rsidRDefault="002D1E57">
      <w:pPr>
        <w:pBdr>
          <w:top w:val="nil"/>
          <w:left w:val="nil"/>
          <w:bottom w:val="nil"/>
          <w:right w:val="nil"/>
          <w:between w:val="nil"/>
        </w:pBdr>
        <w:spacing w:line="246" w:lineRule="auto"/>
        <w:ind w:left="420" w:right="355"/>
        <w:rPr>
          <w:color w:val="000000"/>
        </w:rPr>
      </w:pPr>
    </w:p>
    <w:p w14:paraId="7A113000" w14:textId="77777777" w:rsidR="002D1E57" w:rsidRDefault="00000000">
      <w:pPr>
        <w:pBdr>
          <w:top w:val="nil"/>
          <w:left w:val="nil"/>
          <w:bottom w:val="nil"/>
          <w:right w:val="nil"/>
          <w:between w:val="nil"/>
        </w:pBdr>
        <w:spacing w:line="246" w:lineRule="auto"/>
        <w:ind w:left="420" w:right="461"/>
        <w:rPr>
          <w:color w:val="000000"/>
        </w:rPr>
      </w:pPr>
      <w:r>
        <w:rPr>
          <w:color w:val="000000"/>
        </w:rPr>
        <w:t>The Contractor(s) shall coordinate and conduct proposed system acceptance test (SAT) schedules with the Government.</w:t>
      </w:r>
    </w:p>
    <w:p w14:paraId="7A113001" w14:textId="77777777" w:rsidR="002D1E57" w:rsidRDefault="002D1E57">
      <w:pPr>
        <w:pBdr>
          <w:top w:val="nil"/>
          <w:left w:val="nil"/>
          <w:bottom w:val="nil"/>
          <w:right w:val="nil"/>
          <w:between w:val="nil"/>
        </w:pBdr>
        <w:spacing w:before="11"/>
        <w:rPr>
          <w:color w:val="000000"/>
        </w:rPr>
      </w:pPr>
    </w:p>
    <w:p w14:paraId="7A113002" w14:textId="77777777" w:rsidR="002D1E57" w:rsidRDefault="00000000">
      <w:pPr>
        <w:pBdr>
          <w:top w:val="nil"/>
          <w:left w:val="nil"/>
          <w:bottom w:val="nil"/>
          <w:right w:val="nil"/>
          <w:between w:val="nil"/>
        </w:pBdr>
        <w:spacing w:line="246" w:lineRule="auto"/>
        <w:ind w:left="420" w:right="389"/>
        <w:rPr>
          <w:color w:val="000000"/>
        </w:rPr>
      </w:pPr>
      <w:r>
        <w:rPr>
          <w:color w:val="000000"/>
        </w:rPr>
        <w:t xml:space="preserve">The Contractor(s) shall maintain all documentation of test results and test logs throughout I&amp;T and release. </w:t>
      </w:r>
      <w:r>
        <w:t xml:space="preserve">   </w:t>
      </w:r>
    </w:p>
    <w:p w14:paraId="7A113003" w14:textId="77777777" w:rsidR="002D1E57" w:rsidRDefault="002D1E57">
      <w:pPr>
        <w:pBdr>
          <w:top w:val="nil"/>
          <w:left w:val="nil"/>
          <w:bottom w:val="nil"/>
          <w:right w:val="nil"/>
          <w:between w:val="nil"/>
        </w:pBdr>
        <w:spacing w:before="10"/>
        <w:rPr>
          <w:color w:val="000000"/>
        </w:rPr>
      </w:pPr>
    </w:p>
    <w:p w14:paraId="7A113004" w14:textId="77777777" w:rsidR="002D1E57" w:rsidRDefault="00000000">
      <w:pPr>
        <w:pBdr>
          <w:top w:val="nil"/>
          <w:left w:val="nil"/>
          <w:bottom w:val="nil"/>
          <w:right w:val="nil"/>
          <w:between w:val="nil"/>
        </w:pBdr>
        <w:spacing w:line="246" w:lineRule="auto"/>
        <w:ind w:left="420" w:right="315"/>
        <w:rPr>
          <w:color w:val="000000"/>
        </w:rPr>
      </w:pPr>
      <w:r>
        <w:rPr>
          <w:color w:val="000000"/>
        </w:rPr>
        <w:t>Upon successful completion of system testing, the Contractor(s) shall provide all test results and documentation to the Government.</w:t>
      </w:r>
    </w:p>
    <w:p w14:paraId="7A113005" w14:textId="77777777" w:rsidR="002D1E57" w:rsidRDefault="002D1E57">
      <w:pPr>
        <w:pBdr>
          <w:top w:val="nil"/>
          <w:left w:val="nil"/>
          <w:bottom w:val="nil"/>
          <w:right w:val="nil"/>
          <w:between w:val="nil"/>
        </w:pBdr>
        <w:spacing w:line="246" w:lineRule="auto"/>
        <w:ind w:left="420" w:right="315"/>
        <w:rPr>
          <w:color w:val="000000"/>
        </w:rPr>
      </w:pPr>
    </w:p>
    <w:p w14:paraId="7A113006" w14:textId="77777777" w:rsidR="002D1E57" w:rsidRDefault="00000000">
      <w:pPr>
        <w:pBdr>
          <w:top w:val="nil"/>
          <w:left w:val="nil"/>
          <w:bottom w:val="nil"/>
          <w:right w:val="nil"/>
          <w:between w:val="nil"/>
        </w:pBdr>
        <w:spacing w:before="51"/>
        <w:ind w:left="450"/>
        <w:rPr>
          <w:color w:val="000000"/>
        </w:rPr>
      </w:pPr>
      <w:r>
        <w:rPr>
          <w:color w:val="000000"/>
        </w:rPr>
        <w:t xml:space="preserve">The Contractor(s) shall support the integration and operations of other NOAA missions into the architecture, as detailed in the TOs. </w:t>
      </w:r>
    </w:p>
    <w:p w14:paraId="7A113007" w14:textId="77777777" w:rsidR="002D1E57" w:rsidRDefault="002D1E57">
      <w:pPr>
        <w:pBdr>
          <w:top w:val="nil"/>
          <w:left w:val="nil"/>
          <w:bottom w:val="nil"/>
          <w:right w:val="nil"/>
          <w:between w:val="nil"/>
        </w:pBdr>
        <w:spacing w:before="51"/>
        <w:ind w:left="450"/>
        <w:rPr>
          <w:color w:val="000000"/>
        </w:rPr>
      </w:pPr>
    </w:p>
    <w:p w14:paraId="7A113008" w14:textId="77777777" w:rsidR="002D1E57" w:rsidRDefault="00000000">
      <w:pPr>
        <w:pStyle w:val="Heading3"/>
        <w:ind w:left="0" w:firstLine="0"/>
      </w:pPr>
      <w:bookmarkStart w:id="60" w:name="_lg401g7ab8nx" w:colFirst="0" w:colLast="0"/>
      <w:bookmarkEnd w:id="60"/>
      <w:r>
        <w:t xml:space="preserve">       3.5.5 Radio Frequency (RF) Engineering Support</w:t>
      </w:r>
    </w:p>
    <w:p w14:paraId="7A113009" w14:textId="77777777" w:rsidR="002D1E57" w:rsidRDefault="002D1E57">
      <w:pPr>
        <w:pBdr>
          <w:top w:val="nil"/>
          <w:left w:val="nil"/>
          <w:bottom w:val="nil"/>
          <w:right w:val="nil"/>
          <w:between w:val="nil"/>
        </w:pBdr>
        <w:spacing w:line="246" w:lineRule="auto"/>
        <w:ind w:left="420" w:right="389"/>
        <w:rPr>
          <w:color w:val="000000"/>
        </w:rPr>
      </w:pPr>
    </w:p>
    <w:p w14:paraId="7A11300A" w14:textId="77777777" w:rsidR="002D1E57" w:rsidRDefault="00000000">
      <w:pPr>
        <w:pBdr>
          <w:top w:val="nil"/>
          <w:left w:val="nil"/>
          <w:bottom w:val="nil"/>
          <w:right w:val="nil"/>
          <w:between w:val="nil"/>
        </w:pBdr>
        <w:spacing w:line="246" w:lineRule="auto"/>
        <w:ind w:left="420" w:right="389"/>
        <w:rPr>
          <w:color w:val="000000"/>
        </w:rPr>
      </w:pPr>
      <w:bookmarkStart w:id="61" w:name="_bketvz743jt" w:colFirst="0" w:colLast="0"/>
      <w:bookmarkEnd w:id="61"/>
      <w:r>
        <w:rPr>
          <w:color w:val="000000"/>
        </w:rPr>
        <w:t xml:space="preserve">The Contractor(s) shall provide expertise in signal processing and satellite systems, optics, and RF engineering. Where applicable, the Contractor(s) shall design and analyze communications systems for satellite applications, and perform RF analyses such as link budgets, digital modulation/coding, gain/loss budgets, and noise figures.  The Contractor(s) shall provide expertise and working knowledge of the operation of standard RF test equipment (i.e., spectrum analyzers, power meters, network analyzers) </w:t>
      </w:r>
      <w:r>
        <w:t>and</w:t>
      </w:r>
      <w:r>
        <w:rPr>
          <w:color w:val="000000"/>
        </w:rPr>
        <w:t xml:space="preserve"> active environmental Radio </w:t>
      </w:r>
      <w:r>
        <w:t>Frequency</w:t>
      </w:r>
      <w:r>
        <w:rPr>
          <w:color w:val="000000"/>
        </w:rPr>
        <w:t xml:space="preserve"> Interference (RFI) assessments to prevent interference from external RFI sources. </w:t>
      </w:r>
    </w:p>
    <w:p w14:paraId="7A11300B" w14:textId="77777777" w:rsidR="002D1E57" w:rsidRDefault="00000000">
      <w:pPr>
        <w:rPr>
          <w:color w:val="000000"/>
        </w:rPr>
      </w:pPr>
      <w:r>
        <w:br w:type="page"/>
      </w:r>
    </w:p>
    <w:p w14:paraId="7A11300C" w14:textId="77777777" w:rsidR="002D1E57" w:rsidRDefault="00000000">
      <w:pPr>
        <w:pStyle w:val="Heading1"/>
        <w:spacing w:after="120"/>
        <w:jc w:val="center"/>
      </w:pPr>
      <w:bookmarkStart w:id="62" w:name="_76qs7oszormc" w:colFirst="0" w:colLast="0"/>
      <w:bookmarkEnd w:id="62"/>
      <w:r>
        <w:lastRenderedPageBreak/>
        <w:t>Appendix A: Antenna Ground Systems (subject to change)</w:t>
      </w:r>
    </w:p>
    <w:tbl>
      <w:tblPr>
        <w:tblStyle w:val="a"/>
        <w:tblW w:w="9255" w:type="dxa"/>
        <w:jc w:val="center"/>
        <w:tblInd w:w="0" w:type="dxa"/>
        <w:tblLayout w:type="fixed"/>
        <w:tblLook w:val="0400" w:firstRow="0" w:lastRow="0" w:firstColumn="0" w:lastColumn="0" w:noHBand="0" w:noVBand="1"/>
      </w:tblPr>
      <w:tblGrid>
        <w:gridCol w:w="2400"/>
        <w:gridCol w:w="1800"/>
        <w:gridCol w:w="1500"/>
        <w:gridCol w:w="1545"/>
        <w:gridCol w:w="2010"/>
      </w:tblGrid>
      <w:tr w:rsidR="002D1E57" w14:paraId="7A11300E" w14:textId="77777777">
        <w:trPr>
          <w:cantSplit/>
          <w:trHeight w:val="300"/>
          <w:tblHeader/>
          <w:jc w:val="center"/>
        </w:trPr>
        <w:tc>
          <w:tcPr>
            <w:tcW w:w="9255" w:type="dxa"/>
            <w:gridSpan w:val="5"/>
            <w:tcBorders>
              <w:top w:val="single" w:sz="8" w:space="0" w:color="000000"/>
              <w:left w:val="single" w:sz="8" w:space="0" w:color="000000"/>
              <w:bottom w:val="single" w:sz="8" w:space="0" w:color="000000"/>
              <w:right w:val="single" w:sz="8" w:space="0" w:color="000000"/>
            </w:tcBorders>
            <w:shd w:val="clear" w:color="auto" w:fill="D9D9D9"/>
            <w:vAlign w:val="center"/>
          </w:tcPr>
          <w:p w14:paraId="7A11300D" w14:textId="77777777" w:rsidR="002D1E57" w:rsidRDefault="00000000">
            <w:pPr>
              <w:widowControl/>
              <w:jc w:val="center"/>
              <w:rPr>
                <w:b/>
                <w:bCs/>
                <w:sz w:val="28"/>
                <w:szCs w:val="28"/>
              </w:rPr>
            </w:pPr>
            <w:r>
              <w:rPr>
                <w:b/>
                <w:bCs/>
                <w:sz w:val="28"/>
                <w:szCs w:val="28"/>
              </w:rPr>
              <w:t xml:space="preserve">Owned and </w:t>
            </w:r>
            <w:proofErr w:type="gramStart"/>
            <w:r>
              <w:rPr>
                <w:b/>
                <w:bCs/>
                <w:sz w:val="28"/>
                <w:szCs w:val="28"/>
              </w:rPr>
              <w:t>Operated</w:t>
            </w:r>
            <w:proofErr w:type="gramEnd"/>
            <w:r>
              <w:rPr>
                <w:b/>
                <w:bCs/>
                <w:sz w:val="28"/>
                <w:szCs w:val="28"/>
              </w:rPr>
              <w:t xml:space="preserve"> by NOAA</w:t>
            </w:r>
          </w:p>
        </w:tc>
      </w:tr>
      <w:tr w:rsidR="002D1E57" w14:paraId="7A113014" w14:textId="77777777">
        <w:trPr>
          <w:cantSplit/>
          <w:trHeight w:val="300"/>
          <w:tblHeader/>
          <w:jc w:val="center"/>
        </w:trPr>
        <w:tc>
          <w:tcPr>
            <w:tcW w:w="24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A11300F" w14:textId="77777777" w:rsidR="002D1E57" w:rsidRDefault="00000000">
            <w:pPr>
              <w:widowControl/>
              <w:jc w:val="center"/>
              <w:rPr>
                <w:b/>
                <w:bCs/>
                <w:color w:val="000000"/>
                <w:sz w:val="28"/>
                <w:szCs w:val="28"/>
              </w:rPr>
            </w:pPr>
            <w:r>
              <w:rPr>
                <w:b/>
                <w:bCs/>
                <w:sz w:val="28"/>
                <w:szCs w:val="28"/>
              </w:rPr>
              <w:t>Location</w:t>
            </w:r>
          </w:p>
        </w:tc>
        <w:tc>
          <w:tcPr>
            <w:tcW w:w="1800" w:type="dxa"/>
            <w:tcBorders>
              <w:top w:val="single" w:sz="8" w:space="0" w:color="000000"/>
              <w:left w:val="nil"/>
              <w:bottom w:val="single" w:sz="8" w:space="0" w:color="000000"/>
              <w:right w:val="single" w:sz="8" w:space="0" w:color="000000"/>
            </w:tcBorders>
            <w:shd w:val="clear" w:color="auto" w:fill="D9D9D9"/>
            <w:vAlign w:val="center"/>
          </w:tcPr>
          <w:p w14:paraId="7A113010" w14:textId="77777777" w:rsidR="002D1E57" w:rsidRDefault="00000000">
            <w:pPr>
              <w:widowControl/>
              <w:jc w:val="center"/>
              <w:rPr>
                <w:b/>
                <w:bCs/>
                <w:color w:val="000000"/>
                <w:sz w:val="28"/>
                <w:szCs w:val="28"/>
              </w:rPr>
            </w:pPr>
            <w:r>
              <w:rPr>
                <w:b/>
                <w:bCs/>
                <w:sz w:val="28"/>
                <w:szCs w:val="28"/>
              </w:rPr>
              <w:t>Ownership</w:t>
            </w:r>
          </w:p>
        </w:tc>
        <w:tc>
          <w:tcPr>
            <w:tcW w:w="1500" w:type="dxa"/>
            <w:tcBorders>
              <w:top w:val="single" w:sz="8" w:space="0" w:color="000000"/>
              <w:left w:val="nil"/>
              <w:bottom w:val="single" w:sz="8" w:space="0" w:color="000000"/>
              <w:right w:val="single" w:sz="8" w:space="0" w:color="000000"/>
            </w:tcBorders>
            <w:shd w:val="clear" w:color="auto" w:fill="D9D9D9"/>
            <w:vAlign w:val="center"/>
          </w:tcPr>
          <w:p w14:paraId="7A113011" w14:textId="77777777" w:rsidR="002D1E57" w:rsidRDefault="00000000">
            <w:pPr>
              <w:widowControl/>
              <w:jc w:val="center"/>
              <w:rPr>
                <w:b/>
                <w:bCs/>
                <w:color w:val="000000"/>
                <w:sz w:val="28"/>
                <w:szCs w:val="28"/>
              </w:rPr>
            </w:pPr>
            <w:r>
              <w:rPr>
                <w:b/>
                <w:bCs/>
                <w:sz w:val="28"/>
                <w:szCs w:val="28"/>
              </w:rPr>
              <w:t>Size</w:t>
            </w:r>
          </w:p>
        </w:tc>
        <w:tc>
          <w:tcPr>
            <w:tcW w:w="1545" w:type="dxa"/>
            <w:tcBorders>
              <w:top w:val="single" w:sz="8" w:space="0" w:color="000000"/>
              <w:left w:val="nil"/>
              <w:bottom w:val="single" w:sz="8" w:space="0" w:color="000000"/>
              <w:right w:val="single" w:sz="8" w:space="0" w:color="000000"/>
            </w:tcBorders>
            <w:shd w:val="clear" w:color="auto" w:fill="D9D9D9"/>
            <w:vAlign w:val="center"/>
          </w:tcPr>
          <w:p w14:paraId="7A113012" w14:textId="77777777" w:rsidR="002D1E57" w:rsidRDefault="00000000">
            <w:pPr>
              <w:widowControl/>
              <w:jc w:val="center"/>
              <w:rPr>
                <w:b/>
                <w:bCs/>
                <w:color w:val="000000"/>
                <w:sz w:val="28"/>
                <w:szCs w:val="28"/>
              </w:rPr>
            </w:pPr>
            <w:r>
              <w:rPr>
                <w:b/>
                <w:bCs/>
                <w:sz w:val="28"/>
                <w:szCs w:val="28"/>
              </w:rPr>
              <w:t>Tx Bands</w:t>
            </w:r>
          </w:p>
        </w:tc>
        <w:tc>
          <w:tcPr>
            <w:tcW w:w="2010" w:type="dxa"/>
            <w:tcBorders>
              <w:top w:val="single" w:sz="8" w:space="0" w:color="000000"/>
              <w:left w:val="nil"/>
              <w:bottom w:val="single" w:sz="8" w:space="0" w:color="000000"/>
              <w:right w:val="single" w:sz="8" w:space="0" w:color="000000"/>
            </w:tcBorders>
            <w:shd w:val="clear" w:color="auto" w:fill="D9D9D9"/>
            <w:vAlign w:val="center"/>
          </w:tcPr>
          <w:p w14:paraId="7A113013" w14:textId="77777777" w:rsidR="002D1E57" w:rsidRDefault="00000000">
            <w:pPr>
              <w:widowControl/>
              <w:jc w:val="center"/>
              <w:rPr>
                <w:b/>
                <w:bCs/>
                <w:color w:val="000000"/>
                <w:sz w:val="28"/>
                <w:szCs w:val="28"/>
              </w:rPr>
            </w:pPr>
            <w:r>
              <w:rPr>
                <w:b/>
                <w:bCs/>
                <w:sz w:val="28"/>
                <w:szCs w:val="28"/>
              </w:rPr>
              <w:t>Rx Bands</w:t>
            </w:r>
          </w:p>
        </w:tc>
      </w:tr>
      <w:tr w:rsidR="002D1E57" w14:paraId="7A11301A"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15" w14:textId="77777777" w:rsidR="002D1E57" w:rsidRDefault="00000000">
            <w:pPr>
              <w:widowControl/>
              <w:jc w:val="center"/>
              <w:rPr>
                <w:color w:val="000000"/>
              </w:rPr>
            </w:pPr>
            <w:r>
              <w:rPr>
                <w:color w:val="000000"/>
              </w:rPr>
              <w:t>Barrow</w:t>
            </w:r>
          </w:p>
        </w:tc>
        <w:tc>
          <w:tcPr>
            <w:tcW w:w="1800" w:type="dxa"/>
            <w:tcBorders>
              <w:top w:val="nil"/>
              <w:left w:val="nil"/>
              <w:bottom w:val="single" w:sz="8" w:space="0" w:color="000000"/>
              <w:right w:val="single" w:sz="8" w:space="0" w:color="000000"/>
            </w:tcBorders>
            <w:vAlign w:val="center"/>
          </w:tcPr>
          <w:p w14:paraId="7A113016"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17" w14:textId="77777777" w:rsidR="002D1E57" w:rsidRDefault="00000000">
            <w:pPr>
              <w:widowControl/>
              <w:jc w:val="center"/>
              <w:rPr>
                <w:color w:val="000000"/>
              </w:rPr>
            </w:pPr>
            <w:r>
              <w:rPr>
                <w:color w:val="000000"/>
              </w:rPr>
              <w:t>5m</w:t>
            </w:r>
          </w:p>
        </w:tc>
        <w:tc>
          <w:tcPr>
            <w:tcW w:w="1545" w:type="dxa"/>
            <w:tcBorders>
              <w:top w:val="nil"/>
              <w:left w:val="nil"/>
              <w:bottom w:val="single" w:sz="8" w:space="0" w:color="000000"/>
              <w:right w:val="single" w:sz="8" w:space="0" w:color="000000"/>
            </w:tcBorders>
            <w:vAlign w:val="center"/>
          </w:tcPr>
          <w:p w14:paraId="7A113018"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19" w14:textId="77777777" w:rsidR="002D1E57" w:rsidRDefault="00000000">
            <w:pPr>
              <w:widowControl/>
              <w:jc w:val="center"/>
              <w:rPr>
                <w:color w:val="000000"/>
              </w:rPr>
            </w:pPr>
            <w:r>
              <w:rPr>
                <w:color w:val="000000"/>
              </w:rPr>
              <w:t>S</w:t>
            </w:r>
          </w:p>
        </w:tc>
      </w:tr>
      <w:tr w:rsidR="002D1E57" w14:paraId="7A113020"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1B" w14:textId="77777777" w:rsidR="002D1E57" w:rsidRDefault="00000000">
            <w:pPr>
              <w:widowControl/>
              <w:jc w:val="center"/>
              <w:rPr>
                <w:color w:val="000000"/>
              </w:rPr>
            </w:pPr>
            <w:r>
              <w:rPr>
                <w:color w:val="000000"/>
              </w:rPr>
              <w:t>Barrow</w:t>
            </w:r>
          </w:p>
        </w:tc>
        <w:tc>
          <w:tcPr>
            <w:tcW w:w="1800" w:type="dxa"/>
            <w:tcBorders>
              <w:top w:val="nil"/>
              <w:left w:val="nil"/>
              <w:bottom w:val="single" w:sz="8" w:space="0" w:color="000000"/>
              <w:right w:val="single" w:sz="8" w:space="0" w:color="000000"/>
            </w:tcBorders>
            <w:vAlign w:val="center"/>
          </w:tcPr>
          <w:p w14:paraId="7A11301C"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1D" w14:textId="77777777" w:rsidR="002D1E57" w:rsidRDefault="00000000">
            <w:pPr>
              <w:widowControl/>
              <w:jc w:val="center"/>
              <w:rPr>
                <w:color w:val="000000"/>
              </w:rPr>
            </w:pPr>
            <w:r>
              <w:rPr>
                <w:color w:val="000000"/>
              </w:rPr>
              <w:t>2.4m</w:t>
            </w:r>
          </w:p>
        </w:tc>
        <w:tc>
          <w:tcPr>
            <w:tcW w:w="1545" w:type="dxa"/>
            <w:tcBorders>
              <w:top w:val="nil"/>
              <w:left w:val="nil"/>
              <w:bottom w:val="single" w:sz="8" w:space="0" w:color="000000"/>
              <w:right w:val="single" w:sz="8" w:space="0" w:color="000000"/>
            </w:tcBorders>
            <w:vAlign w:val="center"/>
          </w:tcPr>
          <w:p w14:paraId="7A11301E"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1F" w14:textId="77777777" w:rsidR="002D1E57" w:rsidRDefault="00000000">
            <w:pPr>
              <w:widowControl/>
              <w:jc w:val="center"/>
              <w:rPr>
                <w:color w:val="000000"/>
              </w:rPr>
            </w:pPr>
            <w:r>
              <w:rPr>
                <w:color w:val="000000"/>
              </w:rPr>
              <w:t>L, X</w:t>
            </w:r>
          </w:p>
        </w:tc>
      </w:tr>
      <w:tr w:rsidR="002D1E57" w14:paraId="7A113026"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21" w14:textId="77777777" w:rsidR="002D1E57" w:rsidRDefault="00000000">
            <w:pPr>
              <w:widowControl/>
              <w:jc w:val="center"/>
              <w:rPr>
                <w:color w:val="000000"/>
              </w:rPr>
            </w:pPr>
            <w:r>
              <w:rPr>
                <w:color w:val="000000"/>
              </w:rPr>
              <w:t>CBU</w:t>
            </w:r>
          </w:p>
        </w:tc>
        <w:tc>
          <w:tcPr>
            <w:tcW w:w="1800" w:type="dxa"/>
            <w:tcBorders>
              <w:top w:val="nil"/>
              <w:left w:val="nil"/>
              <w:bottom w:val="single" w:sz="8" w:space="0" w:color="000000"/>
              <w:right w:val="single" w:sz="8" w:space="0" w:color="000000"/>
            </w:tcBorders>
            <w:vAlign w:val="center"/>
          </w:tcPr>
          <w:p w14:paraId="7A113022"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23" w14:textId="77777777" w:rsidR="002D1E57" w:rsidRDefault="00000000">
            <w:pPr>
              <w:widowControl/>
              <w:jc w:val="center"/>
              <w:rPr>
                <w:color w:val="000000"/>
              </w:rPr>
            </w:pPr>
            <w:r>
              <w:rPr>
                <w:color w:val="000000"/>
              </w:rPr>
              <w:t>13m</w:t>
            </w:r>
          </w:p>
        </w:tc>
        <w:tc>
          <w:tcPr>
            <w:tcW w:w="1545" w:type="dxa"/>
            <w:tcBorders>
              <w:top w:val="nil"/>
              <w:left w:val="nil"/>
              <w:bottom w:val="single" w:sz="8" w:space="0" w:color="000000"/>
              <w:right w:val="single" w:sz="8" w:space="0" w:color="000000"/>
            </w:tcBorders>
            <w:vAlign w:val="center"/>
          </w:tcPr>
          <w:p w14:paraId="7A113024"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25" w14:textId="77777777" w:rsidR="002D1E57" w:rsidRDefault="00000000">
            <w:pPr>
              <w:widowControl/>
              <w:jc w:val="center"/>
              <w:rPr>
                <w:color w:val="000000"/>
              </w:rPr>
            </w:pPr>
            <w:r>
              <w:rPr>
                <w:color w:val="000000"/>
              </w:rPr>
              <w:t>S, X</w:t>
            </w:r>
          </w:p>
        </w:tc>
      </w:tr>
      <w:tr w:rsidR="002D1E57" w14:paraId="7A11302C"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27" w14:textId="77777777" w:rsidR="002D1E57" w:rsidRDefault="00000000">
            <w:pPr>
              <w:widowControl/>
              <w:jc w:val="center"/>
              <w:rPr>
                <w:color w:val="000000"/>
              </w:rPr>
            </w:pPr>
            <w:r>
              <w:rPr>
                <w:color w:val="000000"/>
              </w:rPr>
              <w:t>CBU</w:t>
            </w:r>
          </w:p>
        </w:tc>
        <w:tc>
          <w:tcPr>
            <w:tcW w:w="1800" w:type="dxa"/>
            <w:tcBorders>
              <w:top w:val="nil"/>
              <w:left w:val="nil"/>
              <w:bottom w:val="single" w:sz="8" w:space="0" w:color="000000"/>
              <w:right w:val="single" w:sz="8" w:space="0" w:color="000000"/>
            </w:tcBorders>
            <w:vAlign w:val="center"/>
          </w:tcPr>
          <w:p w14:paraId="7A113028"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29" w14:textId="77777777" w:rsidR="002D1E57" w:rsidRDefault="00000000">
            <w:pPr>
              <w:widowControl/>
              <w:jc w:val="center"/>
              <w:rPr>
                <w:color w:val="000000"/>
              </w:rPr>
            </w:pPr>
            <w:r>
              <w:rPr>
                <w:color w:val="000000"/>
              </w:rPr>
              <w:t>16.4m</w:t>
            </w:r>
          </w:p>
        </w:tc>
        <w:tc>
          <w:tcPr>
            <w:tcW w:w="1545" w:type="dxa"/>
            <w:tcBorders>
              <w:top w:val="nil"/>
              <w:left w:val="nil"/>
              <w:bottom w:val="single" w:sz="8" w:space="0" w:color="000000"/>
              <w:right w:val="single" w:sz="8" w:space="0" w:color="000000"/>
            </w:tcBorders>
            <w:vAlign w:val="center"/>
          </w:tcPr>
          <w:p w14:paraId="7A11302A" w14:textId="77777777" w:rsidR="002D1E57" w:rsidRDefault="00000000">
            <w:pPr>
              <w:widowControl/>
              <w:jc w:val="center"/>
              <w:rPr>
                <w:color w:val="000000"/>
              </w:rPr>
            </w:pPr>
            <w:r>
              <w:rPr>
                <w:color w:val="000000"/>
              </w:rPr>
              <w:t>S, X</w:t>
            </w:r>
          </w:p>
        </w:tc>
        <w:tc>
          <w:tcPr>
            <w:tcW w:w="2010" w:type="dxa"/>
            <w:tcBorders>
              <w:top w:val="nil"/>
              <w:left w:val="nil"/>
              <w:bottom w:val="single" w:sz="8" w:space="0" w:color="000000"/>
              <w:right w:val="single" w:sz="8" w:space="0" w:color="000000"/>
            </w:tcBorders>
            <w:vAlign w:val="center"/>
          </w:tcPr>
          <w:p w14:paraId="7A11302B" w14:textId="77777777" w:rsidR="002D1E57" w:rsidRDefault="00000000">
            <w:pPr>
              <w:widowControl/>
              <w:jc w:val="center"/>
              <w:rPr>
                <w:color w:val="000000"/>
              </w:rPr>
            </w:pPr>
            <w:r>
              <w:rPr>
                <w:color w:val="000000"/>
              </w:rPr>
              <w:t>S, L, X</w:t>
            </w:r>
          </w:p>
        </w:tc>
      </w:tr>
      <w:tr w:rsidR="002D1E57" w14:paraId="7A113032"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2D" w14:textId="77777777" w:rsidR="002D1E57" w:rsidRDefault="00000000">
            <w:pPr>
              <w:widowControl/>
              <w:jc w:val="center"/>
              <w:rPr>
                <w:color w:val="000000"/>
              </w:rPr>
            </w:pPr>
            <w:r>
              <w:rPr>
                <w:color w:val="000000"/>
              </w:rPr>
              <w:t>CBU</w:t>
            </w:r>
          </w:p>
        </w:tc>
        <w:tc>
          <w:tcPr>
            <w:tcW w:w="1800" w:type="dxa"/>
            <w:tcBorders>
              <w:top w:val="nil"/>
              <w:left w:val="nil"/>
              <w:bottom w:val="single" w:sz="8" w:space="0" w:color="000000"/>
              <w:right w:val="single" w:sz="8" w:space="0" w:color="000000"/>
            </w:tcBorders>
            <w:vAlign w:val="center"/>
          </w:tcPr>
          <w:p w14:paraId="7A11302E"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2F" w14:textId="77777777" w:rsidR="002D1E57" w:rsidRDefault="00000000">
            <w:pPr>
              <w:widowControl/>
              <w:jc w:val="center"/>
              <w:rPr>
                <w:color w:val="000000"/>
              </w:rPr>
            </w:pPr>
            <w:r>
              <w:rPr>
                <w:color w:val="000000"/>
              </w:rPr>
              <w:t>16.4m</w:t>
            </w:r>
          </w:p>
        </w:tc>
        <w:tc>
          <w:tcPr>
            <w:tcW w:w="1545" w:type="dxa"/>
            <w:tcBorders>
              <w:top w:val="nil"/>
              <w:left w:val="nil"/>
              <w:bottom w:val="single" w:sz="8" w:space="0" w:color="000000"/>
              <w:right w:val="single" w:sz="8" w:space="0" w:color="000000"/>
            </w:tcBorders>
            <w:vAlign w:val="center"/>
          </w:tcPr>
          <w:p w14:paraId="7A113030" w14:textId="77777777" w:rsidR="002D1E57" w:rsidRDefault="00000000">
            <w:pPr>
              <w:widowControl/>
              <w:jc w:val="center"/>
              <w:rPr>
                <w:color w:val="000000"/>
              </w:rPr>
            </w:pPr>
            <w:r>
              <w:rPr>
                <w:color w:val="000000"/>
              </w:rPr>
              <w:t>S, X</w:t>
            </w:r>
          </w:p>
        </w:tc>
        <w:tc>
          <w:tcPr>
            <w:tcW w:w="2010" w:type="dxa"/>
            <w:tcBorders>
              <w:top w:val="nil"/>
              <w:left w:val="nil"/>
              <w:bottom w:val="single" w:sz="8" w:space="0" w:color="000000"/>
              <w:right w:val="single" w:sz="8" w:space="0" w:color="000000"/>
            </w:tcBorders>
            <w:vAlign w:val="center"/>
          </w:tcPr>
          <w:p w14:paraId="7A113031" w14:textId="77777777" w:rsidR="002D1E57" w:rsidRDefault="00000000">
            <w:pPr>
              <w:widowControl/>
              <w:jc w:val="center"/>
              <w:rPr>
                <w:color w:val="000000"/>
              </w:rPr>
            </w:pPr>
            <w:r>
              <w:rPr>
                <w:color w:val="000000"/>
              </w:rPr>
              <w:t>S, L, X</w:t>
            </w:r>
          </w:p>
        </w:tc>
      </w:tr>
      <w:tr w:rsidR="002D1E57" w14:paraId="7A113038"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33" w14:textId="77777777" w:rsidR="002D1E57" w:rsidRDefault="00000000">
            <w:pPr>
              <w:widowControl/>
              <w:jc w:val="center"/>
              <w:rPr>
                <w:color w:val="000000"/>
              </w:rPr>
            </w:pPr>
            <w:r>
              <w:rPr>
                <w:color w:val="000000"/>
              </w:rPr>
              <w:t>CBU</w:t>
            </w:r>
          </w:p>
        </w:tc>
        <w:tc>
          <w:tcPr>
            <w:tcW w:w="1800" w:type="dxa"/>
            <w:tcBorders>
              <w:top w:val="nil"/>
              <w:left w:val="nil"/>
              <w:bottom w:val="single" w:sz="8" w:space="0" w:color="000000"/>
              <w:right w:val="single" w:sz="8" w:space="0" w:color="000000"/>
            </w:tcBorders>
            <w:vAlign w:val="center"/>
          </w:tcPr>
          <w:p w14:paraId="7A113034"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35" w14:textId="77777777" w:rsidR="002D1E57" w:rsidRDefault="00000000">
            <w:pPr>
              <w:widowControl/>
              <w:jc w:val="center"/>
              <w:rPr>
                <w:color w:val="000000"/>
              </w:rPr>
            </w:pPr>
            <w:r>
              <w:rPr>
                <w:color w:val="000000"/>
              </w:rPr>
              <w:t>16.4m</w:t>
            </w:r>
          </w:p>
        </w:tc>
        <w:tc>
          <w:tcPr>
            <w:tcW w:w="1545" w:type="dxa"/>
            <w:tcBorders>
              <w:top w:val="nil"/>
              <w:left w:val="nil"/>
              <w:bottom w:val="single" w:sz="8" w:space="0" w:color="000000"/>
              <w:right w:val="single" w:sz="8" w:space="0" w:color="000000"/>
            </w:tcBorders>
            <w:vAlign w:val="center"/>
          </w:tcPr>
          <w:p w14:paraId="7A113036" w14:textId="77777777" w:rsidR="002D1E57" w:rsidRDefault="00000000">
            <w:pPr>
              <w:widowControl/>
              <w:jc w:val="center"/>
              <w:rPr>
                <w:color w:val="000000"/>
              </w:rPr>
            </w:pPr>
            <w:r>
              <w:rPr>
                <w:color w:val="000000"/>
              </w:rPr>
              <w:t>S, X</w:t>
            </w:r>
          </w:p>
        </w:tc>
        <w:tc>
          <w:tcPr>
            <w:tcW w:w="2010" w:type="dxa"/>
            <w:tcBorders>
              <w:top w:val="nil"/>
              <w:left w:val="nil"/>
              <w:bottom w:val="single" w:sz="8" w:space="0" w:color="000000"/>
              <w:right w:val="single" w:sz="8" w:space="0" w:color="000000"/>
            </w:tcBorders>
            <w:vAlign w:val="center"/>
          </w:tcPr>
          <w:p w14:paraId="7A113037" w14:textId="77777777" w:rsidR="002D1E57" w:rsidRDefault="00000000">
            <w:pPr>
              <w:widowControl/>
              <w:jc w:val="center"/>
              <w:rPr>
                <w:color w:val="000000"/>
              </w:rPr>
            </w:pPr>
            <w:r>
              <w:rPr>
                <w:color w:val="000000"/>
              </w:rPr>
              <w:t>S, L, X</w:t>
            </w:r>
          </w:p>
        </w:tc>
      </w:tr>
      <w:tr w:rsidR="002D1E57" w14:paraId="7A11303E"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39" w14:textId="77777777" w:rsidR="002D1E57" w:rsidRDefault="00000000">
            <w:pPr>
              <w:widowControl/>
              <w:jc w:val="center"/>
              <w:rPr>
                <w:color w:val="000000"/>
              </w:rPr>
            </w:pPr>
            <w:r>
              <w:rPr>
                <w:color w:val="000000"/>
              </w:rPr>
              <w:t>FCDAS​</w:t>
            </w:r>
          </w:p>
        </w:tc>
        <w:tc>
          <w:tcPr>
            <w:tcW w:w="1800" w:type="dxa"/>
            <w:tcBorders>
              <w:top w:val="nil"/>
              <w:left w:val="nil"/>
              <w:bottom w:val="single" w:sz="8" w:space="0" w:color="000000"/>
              <w:right w:val="single" w:sz="8" w:space="0" w:color="000000"/>
            </w:tcBorders>
            <w:vAlign w:val="center"/>
          </w:tcPr>
          <w:p w14:paraId="7A11303A"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3B" w14:textId="77777777" w:rsidR="002D1E57" w:rsidRDefault="00000000">
            <w:pPr>
              <w:widowControl/>
              <w:jc w:val="center"/>
              <w:rPr>
                <w:color w:val="000000"/>
              </w:rPr>
            </w:pPr>
            <w:r>
              <w:rPr>
                <w:color w:val="000000"/>
              </w:rPr>
              <w:t>13m​</w:t>
            </w:r>
          </w:p>
        </w:tc>
        <w:tc>
          <w:tcPr>
            <w:tcW w:w="1545" w:type="dxa"/>
            <w:tcBorders>
              <w:top w:val="nil"/>
              <w:left w:val="nil"/>
              <w:bottom w:val="single" w:sz="8" w:space="0" w:color="000000"/>
              <w:right w:val="single" w:sz="8" w:space="0" w:color="000000"/>
            </w:tcBorders>
            <w:vAlign w:val="center"/>
          </w:tcPr>
          <w:p w14:paraId="7A11303C"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3D" w14:textId="77777777" w:rsidR="002D1E57" w:rsidRDefault="00000000">
            <w:pPr>
              <w:widowControl/>
              <w:jc w:val="center"/>
              <w:rPr>
                <w:color w:val="000000"/>
              </w:rPr>
            </w:pPr>
            <w:r>
              <w:rPr>
                <w:color w:val="000000"/>
              </w:rPr>
              <w:t>S, L, X​</w:t>
            </w:r>
          </w:p>
        </w:tc>
      </w:tr>
      <w:tr w:rsidR="002D1E57" w14:paraId="7A113044"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3F" w14:textId="77777777" w:rsidR="002D1E57" w:rsidRDefault="00000000">
            <w:pPr>
              <w:widowControl/>
              <w:jc w:val="center"/>
              <w:rPr>
                <w:color w:val="000000"/>
              </w:rPr>
            </w:pPr>
            <w:r>
              <w:rPr>
                <w:color w:val="000000"/>
              </w:rPr>
              <w:t>FCDAS​</w:t>
            </w:r>
          </w:p>
        </w:tc>
        <w:tc>
          <w:tcPr>
            <w:tcW w:w="1800" w:type="dxa"/>
            <w:tcBorders>
              <w:top w:val="nil"/>
              <w:left w:val="nil"/>
              <w:bottom w:val="single" w:sz="8" w:space="0" w:color="000000"/>
              <w:right w:val="single" w:sz="8" w:space="0" w:color="000000"/>
            </w:tcBorders>
            <w:vAlign w:val="center"/>
          </w:tcPr>
          <w:p w14:paraId="7A113040"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41" w14:textId="77777777" w:rsidR="002D1E57" w:rsidRDefault="00000000">
            <w:pPr>
              <w:widowControl/>
              <w:jc w:val="center"/>
              <w:rPr>
                <w:color w:val="000000"/>
              </w:rPr>
            </w:pPr>
            <w:r>
              <w:rPr>
                <w:color w:val="000000"/>
              </w:rPr>
              <w:t>13m​</w:t>
            </w:r>
          </w:p>
        </w:tc>
        <w:tc>
          <w:tcPr>
            <w:tcW w:w="1545" w:type="dxa"/>
            <w:tcBorders>
              <w:top w:val="nil"/>
              <w:left w:val="nil"/>
              <w:bottom w:val="single" w:sz="8" w:space="0" w:color="000000"/>
              <w:right w:val="single" w:sz="8" w:space="0" w:color="000000"/>
            </w:tcBorders>
            <w:vAlign w:val="center"/>
          </w:tcPr>
          <w:p w14:paraId="7A113042"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43" w14:textId="77777777" w:rsidR="002D1E57" w:rsidRDefault="00000000">
            <w:pPr>
              <w:widowControl/>
              <w:jc w:val="center"/>
              <w:rPr>
                <w:color w:val="000000"/>
              </w:rPr>
            </w:pPr>
            <w:r>
              <w:rPr>
                <w:color w:val="000000"/>
              </w:rPr>
              <w:t>S, L, X​</w:t>
            </w:r>
          </w:p>
        </w:tc>
      </w:tr>
      <w:tr w:rsidR="002D1E57" w14:paraId="7A11304A"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45" w14:textId="77777777" w:rsidR="002D1E57" w:rsidRDefault="00000000">
            <w:pPr>
              <w:widowControl/>
              <w:jc w:val="center"/>
              <w:rPr>
                <w:color w:val="000000"/>
              </w:rPr>
            </w:pPr>
            <w:r>
              <w:rPr>
                <w:color w:val="000000"/>
              </w:rPr>
              <w:t>FCDAS​</w:t>
            </w:r>
          </w:p>
        </w:tc>
        <w:tc>
          <w:tcPr>
            <w:tcW w:w="1800" w:type="dxa"/>
            <w:tcBorders>
              <w:top w:val="nil"/>
              <w:left w:val="nil"/>
              <w:bottom w:val="single" w:sz="8" w:space="0" w:color="000000"/>
              <w:right w:val="single" w:sz="8" w:space="0" w:color="000000"/>
            </w:tcBorders>
            <w:vAlign w:val="center"/>
          </w:tcPr>
          <w:p w14:paraId="7A113046"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47" w14:textId="77777777" w:rsidR="002D1E57" w:rsidRDefault="00000000">
            <w:pPr>
              <w:widowControl/>
              <w:jc w:val="center"/>
              <w:rPr>
                <w:color w:val="000000"/>
              </w:rPr>
            </w:pPr>
            <w:r>
              <w:rPr>
                <w:color w:val="000000"/>
              </w:rPr>
              <w:t>13m​</w:t>
            </w:r>
          </w:p>
        </w:tc>
        <w:tc>
          <w:tcPr>
            <w:tcW w:w="1545" w:type="dxa"/>
            <w:tcBorders>
              <w:top w:val="nil"/>
              <w:left w:val="nil"/>
              <w:bottom w:val="single" w:sz="8" w:space="0" w:color="000000"/>
              <w:right w:val="single" w:sz="8" w:space="0" w:color="000000"/>
            </w:tcBorders>
            <w:vAlign w:val="center"/>
          </w:tcPr>
          <w:p w14:paraId="7A113048"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49" w14:textId="77777777" w:rsidR="002D1E57" w:rsidRDefault="00000000">
            <w:pPr>
              <w:widowControl/>
              <w:jc w:val="center"/>
              <w:rPr>
                <w:color w:val="000000"/>
              </w:rPr>
            </w:pPr>
            <w:r>
              <w:rPr>
                <w:color w:val="000000"/>
              </w:rPr>
              <w:t>S, L, X​</w:t>
            </w:r>
          </w:p>
        </w:tc>
      </w:tr>
      <w:tr w:rsidR="002D1E57" w14:paraId="7A113050" w14:textId="77777777">
        <w:trPr>
          <w:trHeight w:val="345"/>
          <w:jc w:val="center"/>
        </w:trPr>
        <w:tc>
          <w:tcPr>
            <w:tcW w:w="2400" w:type="dxa"/>
            <w:tcBorders>
              <w:top w:val="nil"/>
              <w:left w:val="single" w:sz="8" w:space="0" w:color="000000"/>
              <w:bottom w:val="single" w:sz="8" w:space="0" w:color="000000"/>
              <w:right w:val="single" w:sz="8" w:space="0" w:color="000000"/>
            </w:tcBorders>
            <w:vAlign w:val="center"/>
          </w:tcPr>
          <w:p w14:paraId="7A11304B" w14:textId="77777777" w:rsidR="002D1E57" w:rsidRDefault="00000000">
            <w:pPr>
              <w:widowControl/>
              <w:jc w:val="center"/>
              <w:rPr>
                <w:color w:val="000000"/>
              </w:rPr>
            </w:pPr>
            <w:r>
              <w:rPr>
                <w:color w:val="000000"/>
              </w:rPr>
              <w:t>FCDAS​</w:t>
            </w:r>
          </w:p>
        </w:tc>
        <w:tc>
          <w:tcPr>
            <w:tcW w:w="1800" w:type="dxa"/>
            <w:tcBorders>
              <w:top w:val="nil"/>
              <w:left w:val="nil"/>
              <w:bottom w:val="single" w:sz="8" w:space="0" w:color="000000"/>
              <w:right w:val="single" w:sz="8" w:space="0" w:color="000000"/>
            </w:tcBorders>
            <w:vAlign w:val="center"/>
          </w:tcPr>
          <w:p w14:paraId="7A11304C"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4D" w14:textId="77777777" w:rsidR="002D1E57" w:rsidRDefault="00000000">
            <w:pPr>
              <w:widowControl/>
              <w:jc w:val="center"/>
              <w:rPr>
                <w:color w:val="000000"/>
              </w:rPr>
            </w:pPr>
            <w:r>
              <w:rPr>
                <w:color w:val="000000"/>
              </w:rPr>
              <w:t>4m​</w:t>
            </w:r>
          </w:p>
        </w:tc>
        <w:tc>
          <w:tcPr>
            <w:tcW w:w="1545" w:type="dxa"/>
            <w:tcBorders>
              <w:top w:val="nil"/>
              <w:left w:val="nil"/>
              <w:bottom w:val="single" w:sz="8" w:space="0" w:color="000000"/>
              <w:right w:val="single" w:sz="8" w:space="0" w:color="000000"/>
            </w:tcBorders>
            <w:vAlign w:val="center"/>
          </w:tcPr>
          <w:p w14:paraId="7A11304E"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4F" w14:textId="77777777" w:rsidR="002D1E57" w:rsidRDefault="00000000">
            <w:pPr>
              <w:widowControl/>
              <w:jc w:val="center"/>
              <w:rPr>
                <w:color w:val="000000"/>
              </w:rPr>
            </w:pPr>
            <w:r>
              <w:rPr>
                <w:color w:val="000000"/>
              </w:rPr>
              <w:t>S, Ka (dual band)</w:t>
            </w:r>
          </w:p>
        </w:tc>
      </w:tr>
      <w:tr w:rsidR="002D1E57" w14:paraId="7A113056"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51" w14:textId="77777777" w:rsidR="002D1E57" w:rsidRDefault="00000000">
            <w:pPr>
              <w:widowControl/>
              <w:jc w:val="center"/>
              <w:rPr>
                <w:color w:val="000000"/>
              </w:rPr>
            </w:pPr>
            <w:r>
              <w:rPr>
                <w:color w:val="000000"/>
              </w:rPr>
              <w:t>FCDAS​</w:t>
            </w:r>
          </w:p>
        </w:tc>
        <w:tc>
          <w:tcPr>
            <w:tcW w:w="1800" w:type="dxa"/>
            <w:tcBorders>
              <w:top w:val="nil"/>
              <w:left w:val="nil"/>
              <w:bottom w:val="single" w:sz="8" w:space="0" w:color="000000"/>
              <w:right w:val="single" w:sz="8" w:space="0" w:color="000000"/>
            </w:tcBorders>
            <w:vAlign w:val="center"/>
          </w:tcPr>
          <w:p w14:paraId="7A113052"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53" w14:textId="77777777" w:rsidR="002D1E57" w:rsidRDefault="00000000">
            <w:pPr>
              <w:widowControl/>
              <w:jc w:val="center"/>
              <w:rPr>
                <w:color w:val="000000"/>
              </w:rPr>
            </w:pPr>
            <w:r>
              <w:rPr>
                <w:color w:val="000000"/>
              </w:rPr>
              <w:t>21m</w:t>
            </w:r>
          </w:p>
        </w:tc>
        <w:tc>
          <w:tcPr>
            <w:tcW w:w="1545" w:type="dxa"/>
            <w:tcBorders>
              <w:top w:val="nil"/>
              <w:left w:val="nil"/>
              <w:bottom w:val="single" w:sz="8" w:space="0" w:color="000000"/>
              <w:right w:val="single" w:sz="8" w:space="0" w:color="000000"/>
            </w:tcBorders>
            <w:vAlign w:val="center"/>
          </w:tcPr>
          <w:p w14:paraId="7A113054" w14:textId="77777777" w:rsidR="002D1E57" w:rsidRDefault="00000000">
            <w:pPr>
              <w:widowControl/>
              <w:jc w:val="center"/>
              <w:rPr>
                <w:color w:val="000000"/>
              </w:rPr>
            </w:pPr>
            <w:r>
              <w:rPr>
                <w:color w:val="000000"/>
              </w:rPr>
              <w:t>L, S</w:t>
            </w:r>
          </w:p>
        </w:tc>
        <w:tc>
          <w:tcPr>
            <w:tcW w:w="2010" w:type="dxa"/>
            <w:tcBorders>
              <w:top w:val="nil"/>
              <w:left w:val="nil"/>
              <w:bottom w:val="single" w:sz="8" w:space="0" w:color="000000"/>
              <w:right w:val="single" w:sz="8" w:space="0" w:color="000000"/>
            </w:tcBorders>
            <w:vAlign w:val="center"/>
          </w:tcPr>
          <w:p w14:paraId="7A113055" w14:textId="77777777" w:rsidR="002D1E57" w:rsidRDefault="00000000">
            <w:pPr>
              <w:widowControl/>
              <w:jc w:val="center"/>
              <w:rPr>
                <w:color w:val="000000"/>
              </w:rPr>
            </w:pPr>
            <w:r>
              <w:rPr>
                <w:color w:val="000000"/>
              </w:rPr>
              <w:t>L, S</w:t>
            </w:r>
          </w:p>
        </w:tc>
      </w:tr>
      <w:tr w:rsidR="002D1E57" w14:paraId="7A11305C"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57" w14:textId="77777777" w:rsidR="002D1E57" w:rsidRDefault="00000000">
            <w:pPr>
              <w:widowControl/>
              <w:jc w:val="center"/>
              <w:rPr>
                <w:color w:val="000000"/>
              </w:rPr>
            </w:pPr>
            <w:r>
              <w:rPr>
                <w:color w:val="000000"/>
              </w:rPr>
              <w:t>FCDAS​</w:t>
            </w:r>
          </w:p>
        </w:tc>
        <w:tc>
          <w:tcPr>
            <w:tcW w:w="1800" w:type="dxa"/>
            <w:tcBorders>
              <w:top w:val="nil"/>
              <w:left w:val="nil"/>
              <w:bottom w:val="single" w:sz="8" w:space="0" w:color="000000"/>
              <w:right w:val="single" w:sz="8" w:space="0" w:color="000000"/>
            </w:tcBorders>
            <w:vAlign w:val="center"/>
          </w:tcPr>
          <w:p w14:paraId="7A113058"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59" w14:textId="77777777" w:rsidR="002D1E57" w:rsidRDefault="00000000">
            <w:pPr>
              <w:widowControl/>
              <w:jc w:val="center"/>
              <w:rPr>
                <w:color w:val="000000"/>
              </w:rPr>
            </w:pPr>
            <w:r>
              <w:rPr>
                <w:color w:val="000000"/>
              </w:rPr>
              <w:t>5m</w:t>
            </w:r>
          </w:p>
        </w:tc>
        <w:tc>
          <w:tcPr>
            <w:tcW w:w="1545" w:type="dxa"/>
            <w:tcBorders>
              <w:top w:val="nil"/>
              <w:left w:val="nil"/>
              <w:bottom w:val="single" w:sz="8" w:space="0" w:color="000000"/>
              <w:right w:val="single" w:sz="8" w:space="0" w:color="000000"/>
            </w:tcBorders>
            <w:vAlign w:val="center"/>
          </w:tcPr>
          <w:p w14:paraId="7A11305A"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5B" w14:textId="77777777" w:rsidR="002D1E57" w:rsidRDefault="00000000">
            <w:pPr>
              <w:widowControl/>
              <w:jc w:val="center"/>
              <w:rPr>
                <w:color w:val="000000"/>
              </w:rPr>
            </w:pPr>
            <w:r>
              <w:rPr>
                <w:color w:val="000000"/>
              </w:rPr>
              <w:t>S, X</w:t>
            </w:r>
          </w:p>
        </w:tc>
      </w:tr>
      <w:tr w:rsidR="002D1E57" w14:paraId="7A113062"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5D" w14:textId="77777777" w:rsidR="002D1E57" w:rsidRDefault="00000000">
            <w:pPr>
              <w:widowControl/>
              <w:jc w:val="center"/>
              <w:rPr>
                <w:color w:val="000000"/>
              </w:rPr>
            </w:pPr>
            <w:r>
              <w:rPr>
                <w:color w:val="000000"/>
              </w:rPr>
              <w:t>FCDAS​</w:t>
            </w:r>
          </w:p>
        </w:tc>
        <w:tc>
          <w:tcPr>
            <w:tcW w:w="1800" w:type="dxa"/>
            <w:tcBorders>
              <w:top w:val="nil"/>
              <w:left w:val="nil"/>
              <w:bottom w:val="single" w:sz="8" w:space="0" w:color="000000"/>
              <w:right w:val="single" w:sz="8" w:space="0" w:color="000000"/>
            </w:tcBorders>
            <w:vAlign w:val="center"/>
          </w:tcPr>
          <w:p w14:paraId="7A11305E"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5F" w14:textId="77777777" w:rsidR="002D1E57" w:rsidRDefault="00000000">
            <w:pPr>
              <w:widowControl/>
              <w:jc w:val="center"/>
              <w:rPr>
                <w:color w:val="000000"/>
              </w:rPr>
            </w:pPr>
            <w:r>
              <w:rPr>
                <w:color w:val="000000"/>
              </w:rPr>
              <w:t>5m</w:t>
            </w:r>
          </w:p>
        </w:tc>
        <w:tc>
          <w:tcPr>
            <w:tcW w:w="1545" w:type="dxa"/>
            <w:tcBorders>
              <w:top w:val="nil"/>
              <w:left w:val="nil"/>
              <w:bottom w:val="single" w:sz="8" w:space="0" w:color="000000"/>
              <w:right w:val="single" w:sz="8" w:space="0" w:color="000000"/>
            </w:tcBorders>
            <w:vAlign w:val="center"/>
          </w:tcPr>
          <w:p w14:paraId="7A113060"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61" w14:textId="77777777" w:rsidR="002D1E57" w:rsidRDefault="00000000">
            <w:pPr>
              <w:widowControl/>
              <w:jc w:val="center"/>
              <w:rPr>
                <w:color w:val="000000"/>
              </w:rPr>
            </w:pPr>
            <w:r>
              <w:rPr>
                <w:color w:val="000000"/>
              </w:rPr>
              <w:t>S, X</w:t>
            </w:r>
          </w:p>
        </w:tc>
      </w:tr>
      <w:tr w:rsidR="002D1E57" w14:paraId="7A113068"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63" w14:textId="77777777" w:rsidR="002D1E57" w:rsidRDefault="00000000">
            <w:pPr>
              <w:widowControl/>
              <w:jc w:val="center"/>
              <w:rPr>
                <w:color w:val="000000"/>
              </w:rPr>
            </w:pPr>
            <w:r>
              <w:rPr>
                <w:color w:val="000000"/>
              </w:rPr>
              <w:t>FCDAS​</w:t>
            </w:r>
          </w:p>
        </w:tc>
        <w:tc>
          <w:tcPr>
            <w:tcW w:w="1800" w:type="dxa"/>
            <w:tcBorders>
              <w:top w:val="nil"/>
              <w:left w:val="nil"/>
              <w:bottom w:val="single" w:sz="8" w:space="0" w:color="000000"/>
              <w:right w:val="single" w:sz="8" w:space="0" w:color="000000"/>
            </w:tcBorders>
            <w:vAlign w:val="center"/>
          </w:tcPr>
          <w:p w14:paraId="7A113064"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65" w14:textId="77777777" w:rsidR="002D1E57" w:rsidRDefault="00000000">
            <w:pPr>
              <w:widowControl/>
              <w:jc w:val="center"/>
              <w:rPr>
                <w:color w:val="000000"/>
              </w:rPr>
            </w:pPr>
            <w:r>
              <w:rPr>
                <w:color w:val="000000"/>
              </w:rPr>
              <w:t>26m</w:t>
            </w:r>
          </w:p>
        </w:tc>
        <w:tc>
          <w:tcPr>
            <w:tcW w:w="1545" w:type="dxa"/>
            <w:tcBorders>
              <w:top w:val="nil"/>
              <w:left w:val="nil"/>
              <w:bottom w:val="single" w:sz="8" w:space="0" w:color="000000"/>
              <w:right w:val="single" w:sz="8" w:space="0" w:color="000000"/>
            </w:tcBorders>
            <w:vAlign w:val="center"/>
          </w:tcPr>
          <w:p w14:paraId="7A113066"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67" w14:textId="77777777" w:rsidR="002D1E57" w:rsidRDefault="00000000">
            <w:pPr>
              <w:widowControl/>
              <w:jc w:val="center"/>
              <w:rPr>
                <w:color w:val="000000"/>
              </w:rPr>
            </w:pPr>
            <w:r>
              <w:rPr>
                <w:color w:val="000000"/>
              </w:rPr>
              <w:t>L, S</w:t>
            </w:r>
          </w:p>
        </w:tc>
      </w:tr>
      <w:tr w:rsidR="002D1E57" w14:paraId="7A11306E"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69" w14:textId="77777777" w:rsidR="002D1E57" w:rsidRDefault="00000000">
            <w:pPr>
              <w:widowControl/>
              <w:jc w:val="center"/>
              <w:rPr>
                <w:color w:val="000000"/>
              </w:rPr>
            </w:pPr>
            <w:r>
              <w:rPr>
                <w:color w:val="000000"/>
              </w:rPr>
              <w:t>NSOF</w:t>
            </w:r>
          </w:p>
        </w:tc>
        <w:tc>
          <w:tcPr>
            <w:tcW w:w="1800" w:type="dxa"/>
            <w:tcBorders>
              <w:top w:val="nil"/>
              <w:left w:val="nil"/>
              <w:bottom w:val="single" w:sz="8" w:space="0" w:color="000000"/>
              <w:right w:val="single" w:sz="8" w:space="0" w:color="000000"/>
            </w:tcBorders>
            <w:vAlign w:val="center"/>
          </w:tcPr>
          <w:p w14:paraId="7A11306A"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6B" w14:textId="77777777" w:rsidR="002D1E57" w:rsidRDefault="00000000">
            <w:pPr>
              <w:widowControl/>
              <w:jc w:val="center"/>
              <w:rPr>
                <w:color w:val="000000"/>
              </w:rPr>
            </w:pPr>
            <w:r>
              <w:rPr>
                <w:color w:val="000000"/>
              </w:rPr>
              <w:t>9.1m</w:t>
            </w:r>
          </w:p>
        </w:tc>
        <w:tc>
          <w:tcPr>
            <w:tcW w:w="1545" w:type="dxa"/>
            <w:tcBorders>
              <w:top w:val="nil"/>
              <w:left w:val="nil"/>
              <w:bottom w:val="single" w:sz="8" w:space="0" w:color="000000"/>
              <w:right w:val="single" w:sz="8" w:space="0" w:color="000000"/>
            </w:tcBorders>
            <w:vAlign w:val="center"/>
          </w:tcPr>
          <w:p w14:paraId="7A11306C"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6D" w14:textId="77777777" w:rsidR="002D1E57" w:rsidRDefault="00000000">
            <w:pPr>
              <w:widowControl/>
              <w:jc w:val="center"/>
              <w:rPr>
                <w:color w:val="000000"/>
              </w:rPr>
            </w:pPr>
            <w:r>
              <w:rPr>
                <w:color w:val="000000"/>
              </w:rPr>
              <w:t>L</w:t>
            </w:r>
          </w:p>
        </w:tc>
      </w:tr>
      <w:tr w:rsidR="002D1E57" w14:paraId="7A113074"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6F" w14:textId="77777777" w:rsidR="002D1E57" w:rsidRDefault="00000000">
            <w:pPr>
              <w:widowControl/>
              <w:jc w:val="center"/>
              <w:rPr>
                <w:color w:val="000000"/>
              </w:rPr>
            </w:pPr>
            <w:r>
              <w:rPr>
                <w:color w:val="000000"/>
              </w:rPr>
              <w:t>NSOF</w:t>
            </w:r>
          </w:p>
        </w:tc>
        <w:tc>
          <w:tcPr>
            <w:tcW w:w="1800" w:type="dxa"/>
            <w:tcBorders>
              <w:top w:val="nil"/>
              <w:left w:val="nil"/>
              <w:bottom w:val="single" w:sz="8" w:space="0" w:color="000000"/>
              <w:right w:val="single" w:sz="8" w:space="0" w:color="000000"/>
            </w:tcBorders>
            <w:vAlign w:val="center"/>
          </w:tcPr>
          <w:p w14:paraId="7A113070"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71" w14:textId="77777777" w:rsidR="002D1E57" w:rsidRDefault="00000000">
            <w:pPr>
              <w:widowControl/>
              <w:jc w:val="center"/>
              <w:rPr>
                <w:color w:val="000000"/>
              </w:rPr>
            </w:pPr>
            <w:r>
              <w:rPr>
                <w:color w:val="000000"/>
              </w:rPr>
              <w:t>9.1m</w:t>
            </w:r>
          </w:p>
        </w:tc>
        <w:tc>
          <w:tcPr>
            <w:tcW w:w="1545" w:type="dxa"/>
            <w:tcBorders>
              <w:top w:val="nil"/>
              <w:left w:val="nil"/>
              <w:bottom w:val="single" w:sz="8" w:space="0" w:color="000000"/>
              <w:right w:val="single" w:sz="8" w:space="0" w:color="000000"/>
            </w:tcBorders>
            <w:vAlign w:val="center"/>
          </w:tcPr>
          <w:p w14:paraId="7A113072"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73" w14:textId="77777777" w:rsidR="002D1E57" w:rsidRDefault="00000000">
            <w:pPr>
              <w:widowControl/>
              <w:jc w:val="center"/>
              <w:rPr>
                <w:color w:val="000000"/>
              </w:rPr>
            </w:pPr>
            <w:r>
              <w:rPr>
                <w:color w:val="000000"/>
              </w:rPr>
              <w:t>L</w:t>
            </w:r>
          </w:p>
        </w:tc>
      </w:tr>
      <w:tr w:rsidR="002D1E57" w14:paraId="7A11307A"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75" w14:textId="77777777" w:rsidR="002D1E57" w:rsidRDefault="00000000">
            <w:pPr>
              <w:widowControl/>
              <w:jc w:val="center"/>
              <w:rPr>
                <w:color w:val="000000"/>
              </w:rPr>
            </w:pPr>
            <w:r>
              <w:rPr>
                <w:color w:val="000000"/>
              </w:rPr>
              <w:t>NSOF</w:t>
            </w:r>
          </w:p>
        </w:tc>
        <w:tc>
          <w:tcPr>
            <w:tcW w:w="1800" w:type="dxa"/>
            <w:tcBorders>
              <w:top w:val="nil"/>
              <w:left w:val="nil"/>
              <w:bottom w:val="single" w:sz="8" w:space="0" w:color="000000"/>
              <w:right w:val="single" w:sz="8" w:space="0" w:color="000000"/>
            </w:tcBorders>
            <w:vAlign w:val="center"/>
          </w:tcPr>
          <w:p w14:paraId="7A113076"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77" w14:textId="77777777" w:rsidR="002D1E57" w:rsidRDefault="00000000">
            <w:pPr>
              <w:widowControl/>
              <w:jc w:val="center"/>
              <w:rPr>
                <w:color w:val="000000"/>
              </w:rPr>
            </w:pPr>
            <w:r>
              <w:rPr>
                <w:color w:val="000000"/>
              </w:rPr>
              <w:t>9.1m</w:t>
            </w:r>
          </w:p>
        </w:tc>
        <w:tc>
          <w:tcPr>
            <w:tcW w:w="1545" w:type="dxa"/>
            <w:tcBorders>
              <w:top w:val="nil"/>
              <w:left w:val="nil"/>
              <w:bottom w:val="single" w:sz="8" w:space="0" w:color="000000"/>
              <w:right w:val="single" w:sz="8" w:space="0" w:color="000000"/>
            </w:tcBorders>
            <w:vAlign w:val="center"/>
          </w:tcPr>
          <w:p w14:paraId="7A113078"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79" w14:textId="77777777" w:rsidR="002D1E57" w:rsidRDefault="00000000">
            <w:pPr>
              <w:widowControl/>
              <w:jc w:val="center"/>
              <w:rPr>
                <w:color w:val="000000"/>
              </w:rPr>
            </w:pPr>
            <w:r>
              <w:rPr>
                <w:color w:val="000000"/>
              </w:rPr>
              <w:t>L</w:t>
            </w:r>
          </w:p>
        </w:tc>
      </w:tr>
      <w:tr w:rsidR="002D1E57" w14:paraId="7A113080"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7B" w14:textId="77777777" w:rsidR="002D1E57" w:rsidRDefault="00000000">
            <w:pPr>
              <w:widowControl/>
              <w:jc w:val="center"/>
              <w:rPr>
                <w:color w:val="000000"/>
              </w:rPr>
            </w:pPr>
            <w:r>
              <w:rPr>
                <w:color w:val="000000"/>
              </w:rPr>
              <w:t>NSOF</w:t>
            </w:r>
          </w:p>
        </w:tc>
        <w:tc>
          <w:tcPr>
            <w:tcW w:w="1800" w:type="dxa"/>
            <w:tcBorders>
              <w:top w:val="nil"/>
              <w:left w:val="nil"/>
              <w:bottom w:val="single" w:sz="8" w:space="0" w:color="000000"/>
              <w:right w:val="single" w:sz="8" w:space="0" w:color="000000"/>
            </w:tcBorders>
            <w:vAlign w:val="center"/>
          </w:tcPr>
          <w:p w14:paraId="7A11307C"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7D" w14:textId="77777777" w:rsidR="002D1E57" w:rsidRDefault="00000000">
            <w:pPr>
              <w:widowControl/>
              <w:jc w:val="center"/>
              <w:rPr>
                <w:color w:val="000000"/>
              </w:rPr>
            </w:pPr>
            <w:r>
              <w:rPr>
                <w:color w:val="000000"/>
              </w:rPr>
              <w:t>9.1m</w:t>
            </w:r>
          </w:p>
        </w:tc>
        <w:tc>
          <w:tcPr>
            <w:tcW w:w="1545" w:type="dxa"/>
            <w:tcBorders>
              <w:top w:val="nil"/>
              <w:left w:val="nil"/>
              <w:bottom w:val="single" w:sz="8" w:space="0" w:color="000000"/>
              <w:right w:val="single" w:sz="8" w:space="0" w:color="000000"/>
            </w:tcBorders>
            <w:vAlign w:val="center"/>
          </w:tcPr>
          <w:p w14:paraId="7A11307E"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7F" w14:textId="77777777" w:rsidR="002D1E57" w:rsidRDefault="00000000">
            <w:pPr>
              <w:widowControl/>
              <w:jc w:val="center"/>
              <w:rPr>
                <w:color w:val="000000"/>
              </w:rPr>
            </w:pPr>
            <w:r>
              <w:rPr>
                <w:color w:val="000000"/>
              </w:rPr>
              <w:t>L</w:t>
            </w:r>
          </w:p>
        </w:tc>
      </w:tr>
      <w:tr w:rsidR="002D1E57" w14:paraId="7A113086"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81"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82"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83" w14:textId="77777777" w:rsidR="002D1E57" w:rsidRDefault="00000000">
            <w:pPr>
              <w:widowControl/>
              <w:jc w:val="center"/>
              <w:rPr>
                <w:color w:val="000000"/>
              </w:rPr>
            </w:pPr>
            <w:r>
              <w:rPr>
                <w:color w:val="000000"/>
              </w:rPr>
              <w:t>16.4</w:t>
            </w:r>
          </w:p>
        </w:tc>
        <w:tc>
          <w:tcPr>
            <w:tcW w:w="1545" w:type="dxa"/>
            <w:tcBorders>
              <w:top w:val="nil"/>
              <w:left w:val="nil"/>
              <w:bottom w:val="single" w:sz="8" w:space="0" w:color="000000"/>
              <w:right w:val="single" w:sz="8" w:space="0" w:color="000000"/>
            </w:tcBorders>
            <w:vAlign w:val="center"/>
          </w:tcPr>
          <w:p w14:paraId="7A113084"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85" w14:textId="77777777" w:rsidR="002D1E57" w:rsidRDefault="00000000">
            <w:pPr>
              <w:widowControl/>
              <w:jc w:val="center"/>
              <w:rPr>
                <w:color w:val="000000"/>
              </w:rPr>
            </w:pPr>
            <w:r>
              <w:rPr>
                <w:color w:val="000000"/>
              </w:rPr>
              <w:t>L, S</w:t>
            </w:r>
          </w:p>
        </w:tc>
      </w:tr>
      <w:tr w:rsidR="002D1E57" w14:paraId="7A11308C"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87"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88"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89" w14:textId="77777777" w:rsidR="002D1E57" w:rsidRDefault="00000000">
            <w:pPr>
              <w:widowControl/>
              <w:jc w:val="center"/>
              <w:rPr>
                <w:color w:val="000000"/>
              </w:rPr>
            </w:pPr>
            <w:r>
              <w:rPr>
                <w:color w:val="000000"/>
              </w:rPr>
              <w:t>13m</w:t>
            </w:r>
          </w:p>
        </w:tc>
        <w:tc>
          <w:tcPr>
            <w:tcW w:w="1545" w:type="dxa"/>
            <w:tcBorders>
              <w:top w:val="nil"/>
              <w:left w:val="nil"/>
              <w:bottom w:val="single" w:sz="8" w:space="0" w:color="000000"/>
              <w:right w:val="single" w:sz="8" w:space="0" w:color="000000"/>
            </w:tcBorders>
            <w:vAlign w:val="center"/>
          </w:tcPr>
          <w:p w14:paraId="7A11308A"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8B" w14:textId="77777777" w:rsidR="002D1E57" w:rsidRDefault="00000000">
            <w:pPr>
              <w:widowControl/>
              <w:jc w:val="center"/>
              <w:rPr>
                <w:color w:val="000000"/>
              </w:rPr>
            </w:pPr>
            <w:r>
              <w:rPr>
                <w:color w:val="000000"/>
              </w:rPr>
              <w:t>S, X</w:t>
            </w:r>
          </w:p>
        </w:tc>
      </w:tr>
      <w:tr w:rsidR="002D1E57" w14:paraId="7A113092"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8D"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8E"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8F" w14:textId="77777777" w:rsidR="002D1E57" w:rsidRDefault="00000000">
            <w:pPr>
              <w:widowControl/>
              <w:jc w:val="center"/>
              <w:rPr>
                <w:color w:val="000000"/>
              </w:rPr>
            </w:pPr>
            <w:r>
              <w:rPr>
                <w:color w:val="000000"/>
              </w:rPr>
              <w:t>13m</w:t>
            </w:r>
          </w:p>
        </w:tc>
        <w:tc>
          <w:tcPr>
            <w:tcW w:w="1545" w:type="dxa"/>
            <w:tcBorders>
              <w:top w:val="nil"/>
              <w:left w:val="nil"/>
              <w:bottom w:val="single" w:sz="8" w:space="0" w:color="000000"/>
              <w:right w:val="single" w:sz="8" w:space="0" w:color="000000"/>
            </w:tcBorders>
            <w:vAlign w:val="center"/>
          </w:tcPr>
          <w:p w14:paraId="7A113090" w14:textId="77777777" w:rsidR="002D1E57" w:rsidRDefault="00000000">
            <w:pPr>
              <w:widowControl/>
              <w:jc w:val="center"/>
              <w:rPr>
                <w:color w:val="000000"/>
              </w:rPr>
            </w:pPr>
            <w:r>
              <w:rPr>
                <w:color w:val="000000"/>
              </w:rPr>
              <w:t>L, S</w:t>
            </w:r>
          </w:p>
        </w:tc>
        <w:tc>
          <w:tcPr>
            <w:tcW w:w="2010" w:type="dxa"/>
            <w:tcBorders>
              <w:top w:val="nil"/>
              <w:left w:val="nil"/>
              <w:bottom w:val="single" w:sz="8" w:space="0" w:color="000000"/>
              <w:right w:val="single" w:sz="8" w:space="0" w:color="000000"/>
            </w:tcBorders>
            <w:vAlign w:val="center"/>
          </w:tcPr>
          <w:p w14:paraId="7A113091" w14:textId="77777777" w:rsidR="002D1E57" w:rsidRDefault="00000000">
            <w:pPr>
              <w:widowControl/>
              <w:jc w:val="center"/>
              <w:rPr>
                <w:color w:val="000000"/>
              </w:rPr>
            </w:pPr>
            <w:r>
              <w:rPr>
                <w:color w:val="000000"/>
              </w:rPr>
              <w:t>L, S, X</w:t>
            </w:r>
          </w:p>
        </w:tc>
      </w:tr>
      <w:tr w:rsidR="002D1E57" w14:paraId="7A113098"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93"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94"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95" w14:textId="77777777" w:rsidR="002D1E57" w:rsidRDefault="00000000">
            <w:pPr>
              <w:widowControl/>
              <w:jc w:val="center"/>
              <w:rPr>
                <w:color w:val="000000"/>
              </w:rPr>
            </w:pPr>
            <w:r>
              <w:rPr>
                <w:color w:val="000000"/>
              </w:rPr>
              <w:t>13m</w:t>
            </w:r>
          </w:p>
        </w:tc>
        <w:tc>
          <w:tcPr>
            <w:tcW w:w="1545" w:type="dxa"/>
            <w:tcBorders>
              <w:top w:val="nil"/>
              <w:left w:val="nil"/>
              <w:bottom w:val="single" w:sz="8" w:space="0" w:color="000000"/>
              <w:right w:val="single" w:sz="8" w:space="0" w:color="000000"/>
            </w:tcBorders>
            <w:vAlign w:val="center"/>
          </w:tcPr>
          <w:p w14:paraId="7A113096" w14:textId="77777777" w:rsidR="002D1E57" w:rsidRDefault="00000000">
            <w:pPr>
              <w:widowControl/>
              <w:jc w:val="center"/>
              <w:rPr>
                <w:color w:val="000000"/>
              </w:rPr>
            </w:pPr>
            <w:r>
              <w:rPr>
                <w:color w:val="000000"/>
              </w:rPr>
              <w:t>L, S</w:t>
            </w:r>
          </w:p>
        </w:tc>
        <w:tc>
          <w:tcPr>
            <w:tcW w:w="2010" w:type="dxa"/>
            <w:tcBorders>
              <w:top w:val="nil"/>
              <w:left w:val="nil"/>
              <w:bottom w:val="single" w:sz="8" w:space="0" w:color="000000"/>
              <w:right w:val="single" w:sz="8" w:space="0" w:color="000000"/>
            </w:tcBorders>
            <w:vAlign w:val="center"/>
          </w:tcPr>
          <w:p w14:paraId="7A113097" w14:textId="77777777" w:rsidR="002D1E57" w:rsidRDefault="00000000">
            <w:pPr>
              <w:widowControl/>
              <w:jc w:val="center"/>
              <w:rPr>
                <w:color w:val="000000"/>
              </w:rPr>
            </w:pPr>
            <w:r>
              <w:rPr>
                <w:color w:val="000000"/>
              </w:rPr>
              <w:t>L, S, X</w:t>
            </w:r>
          </w:p>
        </w:tc>
      </w:tr>
      <w:tr w:rsidR="002D1E57" w14:paraId="7A11309E" w14:textId="77777777">
        <w:trPr>
          <w:trHeight w:val="330"/>
          <w:jc w:val="center"/>
        </w:trPr>
        <w:tc>
          <w:tcPr>
            <w:tcW w:w="2400" w:type="dxa"/>
            <w:tcBorders>
              <w:top w:val="nil"/>
              <w:left w:val="single" w:sz="8" w:space="0" w:color="000000"/>
              <w:bottom w:val="single" w:sz="8" w:space="0" w:color="000000"/>
              <w:right w:val="single" w:sz="8" w:space="0" w:color="000000"/>
            </w:tcBorders>
            <w:vAlign w:val="center"/>
          </w:tcPr>
          <w:p w14:paraId="7A113099"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9A"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9B" w14:textId="77777777" w:rsidR="002D1E57" w:rsidRDefault="00000000">
            <w:pPr>
              <w:widowControl/>
              <w:jc w:val="center"/>
              <w:rPr>
                <w:color w:val="000000"/>
              </w:rPr>
            </w:pPr>
            <w:r>
              <w:rPr>
                <w:color w:val="000000"/>
              </w:rPr>
              <w:t>14.2m</w:t>
            </w:r>
          </w:p>
        </w:tc>
        <w:tc>
          <w:tcPr>
            <w:tcW w:w="1545" w:type="dxa"/>
            <w:tcBorders>
              <w:top w:val="nil"/>
              <w:left w:val="nil"/>
              <w:bottom w:val="single" w:sz="8" w:space="0" w:color="000000"/>
              <w:right w:val="single" w:sz="8" w:space="0" w:color="000000"/>
            </w:tcBorders>
            <w:vAlign w:val="center"/>
          </w:tcPr>
          <w:p w14:paraId="7A11309C"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9D" w14:textId="77777777" w:rsidR="002D1E57" w:rsidRDefault="00000000">
            <w:pPr>
              <w:widowControl/>
              <w:jc w:val="center"/>
              <w:rPr>
                <w:color w:val="000000"/>
              </w:rPr>
            </w:pPr>
            <w:r>
              <w:rPr>
                <w:color w:val="000000"/>
              </w:rPr>
              <w:t>UHF, L, S, X</w:t>
            </w:r>
          </w:p>
        </w:tc>
      </w:tr>
      <w:tr w:rsidR="002D1E57" w14:paraId="7A1130A4"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9F"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A0"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A1" w14:textId="77777777" w:rsidR="002D1E57" w:rsidRDefault="00000000">
            <w:pPr>
              <w:widowControl/>
              <w:jc w:val="center"/>
              <w:rPr>
                <w:color w:val="000000"/>
              </w:rPr>
            </w:pPr>
            <w:r>
              <w:rPr>
                <w:color w:val="000000"/>
              </w:rPr>
              <w:t>16.4m</w:t>
            </w:r>
          </w:p>
        </w:tc>
        <w:tc>
          <w:tcPr>
            <w:tcW w:w="1545" w:type="dxa"/>
            <w:tcBorders>
              <w:top w:val="nil"/>
              <w:left w:val="nil"/>
              <w:bottom w:val="single" w:sz="8" w:space="0" w:color="000000"/>
              <w:right w:val="single" w:sz="8" w:space="0" w:color="000000"/>
            </w:tcBorders>
            <w:vAlign w:val="center"/>
          </w:tcPr>
          <w:p w14:paraId="7A1130A2" w14:textId="77777777" w:rsidR="002D1E57" w:rsidRDefault="00000000">
            <w:pPr>
              <w:widowControl/>
              <w:jc w:val="center"/>
              <w:rPr>
                <w:color w:val="000000"/>
              </w:rPr>
            </w:pPr>
            <w:r>
              <w:rPr>
                <w:color w:val="000000"/>
              </w:rPr>
              <w:t>S, X</w:t>
            </w:r>
          </w:p>
        </w:tc>
        <w:tc>
          <w:tcPr>
            <w:tcW w:w="2010" w:type="dxa"/>
            <w:tcBorders>
              <w:top w:val="nil"/>
              <w:left w:val="nil"/>
              <w:bottom w:val="single" w:sz="8" w:space="0" w:color="000000"/>
              <w:right w:val="single" w:sz="8" w:space="0" w:color="000000"/>
            </w:tcBorders>
            <w:vAlign w:val="center"/>
          </w:tcPr>
          <w:p w14:paraId="7A1130A3" w14:textId="77777777" w:rsidR="002D1E57" w:rsidRDefault="00000000">
            <w:pPr>
              <w:widowControl/>
              <w:jc w:val="center"/>
              <w:rPr>
                <w:color w:val="000000"/>
              </w:rPr>
            </w:pPr>
            <w:r>
              <w:rPr>
                <w:color w:val="000000"/>
              </w:rPr>
              <w:t>S, L, X</w:t>
            </w:r>
          </w:p>
        </w:tc>
      </w:tr>
      <w:tr w:rsidR="002D1E57" w14:paraId="7A1130AA"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A5"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A6"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A7" w14:textId="77777777" w:rsidR="002D1E57" w:rsidRDefault="00000000">
            <w:pPr>
              <w:widowControl/>
              <w:jc w:val="center"/>
              <w:rPr>
                <w:color w:val="000000"/>
              </w:rPr>
            </w:pPr>
            <w:r>
              <w:rPr>
                <w:color w:val="000000"/>
              </w:rPr>
              <w:t>16.4m</w:t>
            </w:r>
          </w:p>
        </w:tc>
        <w:tc>
          <w:tcPr>
            <w:tcW w:w="1545" w:type="dxa"/>
            <w:tcBorders>
              <w:top w:val="nil"/>
              <w:left w:val="nil"/>
              <w:bottom w:val="single" w:sz="8" w:space="0" w:color="000000"/>
              <w:right w:val="single" w:sz="8" w:space="0" w:color="000000"/>
            </w:tcBorders>
            <w:vAlign w:val="center"/>
          </w:tcPr>
          <w:p w14:paraId="7A1130A8" w14:textId="77777777" w:rsidR="002D1E57" w:rsidRDefault="00000000">
            <w:pPr>
              <w:widowControl/>
              <w:jc w:val="center"/>
              <w:rPr>
                <w:color w:val="000000"/>
              </w:rPr>
            </w:pPr>
            <w:r>
              <w:rPr>
                <w:color w:val="000000"/>
              </w:rPr>
              <w:t>S, X</w:t>
            </w:r>
          </w:p>
        </w:tc>
        <w:tc>
          <w:tcPr>
            <w:tcW w:w="2010" w:type="dxa"/>
            <w:tcBorders>
              <w:top w:val="nil"/>
              <w:left w:val="nil"/>
              <w:bottom w:val="single" w:sz="8" w:space="0" w:color="000000"/>
              <w:right w:val="single" w:sz="8" w:space="0" w:color="000000"/>
            </w:tcBorders>
            <w:vAlign w:val="center"/>
          </w:tcPr>
          <w:p w14:paraId="7A1130A9" w14:textId="77777777" w:rsidR="002D1E57" w:rsidRDefault="00000000">
            <w:pPr>
              <w:widowControl/>
              <w:jc w:val="center"/>
              <w:rPr>
                <w:color w:val="000000"/>
              </w:rPr>
            </w:pPr>
            <w:r>
              <w:rPr>
                <w:color w:val="000000"/>
              </w:rPr>
              <w:t>S, L, X</w:t>
            </w:r>
          </w:p>
        </w:tc>
      </w:tr>
      <w:tr w:rsidR="002D1E57" w14:paraId="7A1130B0"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AB"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AC"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AD" w14:textId="77777777" w:rsidR="002D1E57" w:rsidRDefault="00000000">
            <w:pPr>
              <w:widowControl/>
              <w:jc w:val="center"/>
              <w:rPr>
                <w:color w:val="000000"/>
              </w:rPr>
            </w:pPr>
            <w:r>
              <w:rPr>
                <w:color w:val="000000"/>
              </w:rPr>
              <w:t>16.4m</w:t>
            </w:r>
          </w:p>
        </w:tc>
        <w:tc>
          <w:tcPr>
            <w:tcW w:w="1545" w:type="dxa"/>
            <w:tcBorders>
              <w:top w:val="nil"/>
              <w:left w:val="nil"/>
              <w:bottom w:val="single" w:sz="8" w:space="0" w:color="000000"/>
              <w:right w:val="single" w:sz="8" w:space="0" w:color="000000"/>
            </w:tcBorders>
            <w:vAlign w:val="center"/>
          </w:tcPr>
          <w:p w14:paraId="7A1130AE" w14:textId="77777777" w:rsidR="002D1E57" w:rsidRDefault="00000000">
            <w:pPr>
              <w:widowControl/>
              <w:jc w:val="center"/>
              <w:rPr>
                <w:color w:val="000000"/>
              </w:rPr>
            </w:pPr>
            <w:r>
              <w:rPr>
                <w:color w:val="000000"/>
              </w:rPr>
              <w:t>S, X</w:t>
            </w:r>
          </w:p>
        </w:tc>
        <w:tc>
          <w:tcPr>
            <w:tcW w:w="2010" w:type="dxa"/>
            <w:tcBorders>
              <w:top w:val="nil"/>
              <w:left w:val="nil"/>
              <w:bottom w:val="single" w:sz="8" w:space="0" w:color="000000"/>
              <w:right w:val="single" w:sz="8" w:space="0" w:color="000000"/>
            </w:tcBorders>
            <w:vAlign w:val="center"/>
          </w:tcPr>
          <w:p w14:paraId="7A1130AF" w14:textId="77777777" w:rsidR="002D1E57" w:rsidRDefault="00000000">
            <w:pPr>
              <w:widowControl/>
              <w:jc w:val="center"/>
              <w:rPr>
                <w:color w:val="000000"/>
              </w:rPr>
            </w:pPr>
            <w:r>
              <w:rPr>
                <w:color w:val="000000"/>
              </w:rPr>
              <w:t>S, L, X</w:t>
            </w:r>
          </w:p>
        </w:tc>
      </w:tr>
      <w:tr w:rsidR="002D1E57" w14:paraId="7A1130B6"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B1"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B2"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B3" w14:textId="77777777" w:rsidR="002D1E57" w:rsidRDefault="00000000">
            <w:pPr>
              <w:widowControl/>
              <w:jc w:val="center"/>
              <w:rPr>
                <w:color w:val="000000"/>
              </w:rPr>
            </w:pPr>
            <w:r>
              <w:rPr>
                <w:color w:val="000000"/>
              </w:rPr>
              <w:t>18m</w:t>
            </w:r>
          </w:p>
        </w:tc>
        <w:tc>
          <w:tcPr>
            <w:tcW w:w="1545" w:type="dxa"/>
            <w:tcBorders>
              <w:top w:val="nil"/>
              <w:left w:val="nil"/>
              <w:bottom w:val="single" w:sz="8" w:space="0" w:color="000000"/>
              <w:right w:val="single" w:sz="8" w:space="0" w:color="000000"/>
            </w:tcBorders>
            <w:vAlign w:val="center"/>
          </w:tcPr>
          <w:p w14:paraId="7A1130B4"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B5" w14:textId="77777777" w:rsidR="002D1E57" w:rsidRDefault="00000000">
            <w:pPr>
              <w:widowControl/>
              <w:jc w:val="center"/>
              <w:rPr>
                <w:color w:val="000000"/>
              </w:rPr>
            </w:pPr>
            <w:r>
              <w:rPr>
                <w:color w:val="000000"/>
              </w:rPr>
              <w:t>S</w:t>
            </w:r>
          </w:p>
        </w:tc>
      </w:tr>
      <w:tr w:rsidR="002D1E57" w14:paraId="7A1130BC" w14:textId="77777777">
        <w:trPr>
          <w:trHeight w:val="420"/>
          <w:jc w:val="center"/>
        </w:trPr>
        <w:tc>
          <w:tcPr>
            <w:tcW w:w="2400" w:type="dxa"/>
            <w:tcBorders>
              <w:top w:val="nil"/>
              <w:left w:val="single" w:sz="8" w:space="0" w:color="000000"/>
              <w:bottom w:val="single" w:sz="8" w:space="0" w:color="000000"/>
              <w:right w:val="single" w:sz="8" w:space="0" w:color="000000"/>
            </w:tcBorders>
            <w:vAlign w:val="center"/>
          </w:tcPr>
          <w:p w14:paraId="7A1130B7"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B8"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B9" w14:textId="77777777" w:rsidR="002D1E57" w:rsidRDefault="00000000">
            <w:pPr>
              <w:widowControl/>
              <w:jc w:val="center"/>
              <w:rPr>
                <w:color w:val="000000"/>
              </w:rPr>
            </w:pPr>
            <w:r>
              <w:rPr>
                <w:color w:val="000000"/>
              </w:rPr>
              <w:t>26m</w:t>
            </w:r>
          </w:p>
        </w:tc>
        <w:tc>
          <w:tcPr>
            <w:tcW w:w="1545" w:type="dxa"/>
            <w:tcBorders>
              <w:top w:val="nil"/>
              <w:left w:val="nil"/>
              <w:bottom w:val="single" w:sz="8" w:space="0" w:color="000000"/>
              <w:right w:val="single" w:sz="8" w:space="0" w:color="000000"/>
            </w:tcBorders>
            <w:vAlign w:val="center"/>
          </w:tcPr>
          <w:p w14:paraId="7A1130BA"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BB" w14:textId="77777777" w:rsidR="002D1E57" w:rsidRDefault="00000000">
            <w:pPr>
              <w:widowControl/>
              <w:jc w:val="center"/>
              <w:rPr>
                <w:color w:val="000000"/>
              </w:rPr>
            </w:pPr>
            <w:r>
              <w:rPr>
                <w:color w:val="000000"/>
              </w:rPr>
              <w:t>UHF, L, S</w:t>
            </w:r>
          </w:p>
        </w:tc>
      </w:tr>
      <w:tr w:rsidR="002D1E57" w14:paraId="7A1130C2"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BD"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BE"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BF" w14:textId="77777777" w:rsidR="002D1E57" w:rsidRDefault="00000000">
            <w:pPr>
              <w:widowControl/>
              <w:jc w:val="center"/>
              <w:rPr>
                <w:color w:val="000000"/>
              </w:rPr>
            </w:pPr>
            <w:r>
              <w:rPr>
                <w:color w:val="000000"/>
              </w:rPr>
              <w:t>3.8m</w:t>
            </w:r>
          </w:p>
        </w:tc>
        <w:tc>
          <w:tcPr>
            <w:tcW w:w="1545" w:type="dxa"/>
            <w:tcBorders>
              <w:top w:val="nil"/>
              <w:left w:val="nil"/>
              <w:bottom w:val="single" w:sz="8" w:space="0" w:color="000000"/>
              <w:right w:val="single" w:sz="8" w:space="0" w:color="000000"/>
            </w:tcBorders>
            <w:vAlign w:val="center"/>
          </w:tcPr>
          <w:p w14:paraId="7A1130C0" w14:textId="77777777" w:rsidR="002D1E57" w:rsidRDefault="00000000">
            <w:pPr>
              <w:widowControl/>
              <w:jc w:val="center"/>
              <w:rPr>
                <w:color w:val="000000"/>
              </w:rPr>
            </w:pPr>
            <w:r>
              <w:rPr>
                <w:color w:val="000000"/>
              </w:rPr>
              <w:t>UHF</w:t>
            </w:r>
          </w:p>
        </w:tc>
        <w:tc>
          <w:tcPr>
            <w:tcW w:w="2010" w:type="dxa"/>
            <w:tcBorders>
              <w:top w:val="nil"/>
              <w:left w:val="nil"/>
              <w:bottom w:val="single" w:sz="8" w:space="0" w:color="000000"/>
              <w:right w:val="single" w:sz="8" w:space="0" w:color="000000"/>
            </w:tcBorders>
            <w:vAlign w:val="center"/>
          </w:tcPr>
          <w:p w14:paraId="7A1130C1" w14:textId="77777777" w:rsidR="002D1E57" w:rsidRDefault="00000000">
            <w:pPr>
              <w:widowControl/>
              <w:jc w:val="center"/>
              <w:rPr>
                <w:color w:val="000000"/>
              </w:rPr>
            </w:pPr>
            <w:r>
              <w:rPr>
                <w:color w:val="000000"/>
              </w:rPr>
              <w:t>UHF</w:t>
            </w:r>
          </w:p>
        </w:tc>
      </w:tr>
      <w:tr w:rsidR="002D1E57" w14:paraId="7A1130C8"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C3"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C4"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C5" w14:textId="77777777" w:rsidR="002D1E57" w:rsidRDefault="00000000">
            <w:pPr>
              <w:widowControl/>
              <w:jc w:val="center"/>
              <w:rPr>
                <w:color w:val="000000"/>
              </w:rPr>
            </w:pPr>
            <w:r>
              <w:rPr>
                <w:color w:val="000000"/>
              </w:rPr>
              <w:t>3.8m</w:t>
            </w:r>
          </w:p>
        </w:tc>
        <w:tc>
          <w:tcPr>
            <w:tcW w:w="1545" w:type="dxa"/>
            <w:tcBorders>
              <w:top w:val="nil"/>
              <w:left w:val="nil"/>
              <w:bottom w:val="single" w:sz="8" w:space="0" w:color="000000"/>
              <w:right w:val="single" w:sz="8" w:space="0" w:color="000000"/>
            </w:tcBorders>
            <w:vAlign w:val="center"/>
          </w:tcPr>
          <w:p w14:paraId="7A1130C6"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C7" w14:textId="77777777" w:rsidR="002D1E57" w:rsidRDefault="00000000">
            <w:pPr>
              <w:widowControl/>
              <w:jc w:val="center"/>
              <w:rPr>
                <w:color w:val="000000"/>
              </w:rPr>
            </w:pPr>
            <w:r>
              <w:rPr>
                <w:color w:val="000000"/>
              </w:rPr>
              <w:t>UHF</w:t>
            </w:r>
          </w:p>
        </w:tc>
      </w:tr>
      <w:tr w:rsidR="002D1E57" w14:paraId="7A1130CE"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C9"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CA"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CB" w14:textId="77777777" w:rsidR="002D1E57" w:rsidRDefault="00000000">
            <w:pPr>
              <w:widowControl/>
              <w:jc w:val="center"/>
              <w:rPr>
                <w:color w:val="000000"/>
              </w:rPr>
            </w:pPr>
            <w:r>
              <w:rPr>
                <w:color w:val="000000"/>
              </w:rPr>
              <w:t>3.8m</w:t>
            </w:r>
          </w:p>
        </w:tc>
        <w:tc>
          <w:tcPr>
            <w:tcW w:w="1545" w:type="dxa"/>
            <w:tcBorders>
              <w:top w:val="nil"/>
              <w:left w:val="nil"/>
              <w:bottom w:val="single" w:sz="8" w:space="0" w:color="000000"/>
              <w:right w:val="single" w:sz="8" w:space="0" w:color="000000"/>
            </w:tcBorders>
            <w:vAlign w:val="center"/>
          </w:tcPr>
          <w:p w14:paraId="7A1130CC"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CD" w14:textId="77777777" w:rsidR="002D1E57" w:rsidRDefault="00000000">
            <w:pPr>
              <w:widowControl/>
              <w:jc w:val="center"/>
              <w:rPr>
                <w:color w:val="000000"/>
              </w:rPr>
            </w:pPr>
            <w:r>
              <w:rPr>
                <w:color w:val="000000"/>
              </w:rPr>
              <w:t>UHF</w:t>
            </w:r>
          </w:p>
        </w:tc>
      </w:tr>
      <w:tr w:rsidR="002D1E57" w14:paraId="7A1130D4"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CF"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D0"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D1" w14:textId="77777777" w:rsidR="002D1E57" w:rsidRDefault="00000000">
            <w:pPr>
              <w:widowControl/>
              <w:jc w:val="center"/>
              <w:rPr>
                <w:color w:val="000000"/>
              </w:rPr>
            </w:pPr>
            <w:r>
              <w:rPr>
                <w:color w:val="000000"/>
              </w:rPr>
              <w:t>7.2m</w:t>
            </w:r>
          </w:p>
        </w:tc>
        <w:tc>
          <w:tcPr>
            <w:tcW w:w="1545" w:type="dxa"/>
            <w:tcBorders>
              <w:top w:val="nil"/>
              <w:left w:val="nil"/>
              <w:bottom w:val="single" w:sz="8" w:space="0" w:color="000000"/>
              <w:right w:val="single" w:sz="8" w:space="0" w:color="000000"/>
            </w:tcBorders>
            <w:vAlign w:val="center"/>
          </w:tcPr>
          <w:p w14:paraId="7A1130D2" w14:textId="77777777" w:rsidR="002D1E57" w:rsidRDefault="00000000">
            <w:pPr>
              <w:widowControl/>
              <w:jc w:val="center"/>
              <w:rPr>
                <w:color w:val="000000"/>
              </w:rPr>
            </w:pPr>
            <w:r>
              <w:rPr>
                <w:color w:val="000000"/>
              </w:rPr>
              <w:t>None</w:t>
            </w:r>
          </w:p>
        </w:tc>
        <w:tc>
          <w:tcPr>
            <w:tcW w:w="2010" w:type="dxa"/>
            <w:tcBorders>
              <w:top w:val="nil"/>
              <w:left w:val="nil"/>
              <w:bottom w:val="single" w:sz="8" w:space="0" w:color="000000"/>
              <w:right w:val="single" w:sz="8" w:space="0" w:color="000000"/>
            </w:tcBorders>
            <w:vAlign w:val="center"/>
          </w:tcPr>
          <w:p w14:paraId="7A1130D3" w14:textId="77777777" w:rsidR="002D1E57" w:rsidRDefault="00000000">
            <w:pPr>
              <w:widowControl/>
              <w:jc w:val="center"/>
              <w:rPr>
                <w:color w:val="000000"/>
              </w:rPr>
            </w:pPr>
            <w:r>
              <w:rPr>
                <w:color w:val="000000"/>
              </w:rPr>
              <w:t>C</w:t>
            </w:r>
          </w:p>
        </w:tc>
      </w:tr>
      <w:tr w:rsidR="002D1E57" w14:paraId="7A1130DA"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D5" w14:textId="77777777" w:rsidR="002D1E57" w:rsidRDefault="00000000">
            <w:pPr>
              <w:widowControl/>
              <w:jc w:val="center"/>
              <w:rPr>
                <w:color w:val="000000"/>
              </w:rPr>
            </w:pPr>
            <w:r>
              <w:rPr>
                <w:color w:val="000000"/>
              </w:rPr>
              <w:t>WCDAS</w:t>
            </w:r>
          </w:p>
        </w:tc>
        <w:tc>
          <w:tcPr>
            <w:tcW w:w="1800" w:type="dxa"/>
            <w:tcBorders>
              <w:top w:val="nil"/>
              <w:left w:val="nil"/>
              <w:bottom w:val="single" w:sz="8" w:space="0" w:color="000000"/>
              <w:right w:val="single" w:sz="8" w:space="0" w:color="000000"/>
            </w:tcBorders>
            <w:vAlign w:val="center"/>
          </w:tcPr>
          <w:p w14:paraId="7A1130D6"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D7" w14:textId="77777777" w:rsidR="002D1E57" w:rsidRDefault="00000000">
            <w:pPr>
              <w:widowControl/>
              <w:jc w:val="center"/>
              <w:rPr>
                <w:color w:val="000000"/>
              </w:rPr>
            </w:pPr>
            <w:r>
              <w:rPr>
                <w:color w:val="000000"/>
              </w:rPr>
              <w:t>8m</w:t>
            </w:r>
          </w:p>
        </w:tc>
        <w:tc>
          <w:tcPr>
            <w:tcW w:w="1545" w:type="dxa"/>
            <w:tcBorders>
              <w:top w:val="nil"/>
              <w:left w:val="nil"/>
              <w:bottom w:val="single" w:sz="8" w:space="0" w:color="000000"/>
              <w:right w:val="single" w:sz="8" w:space="0" w:color="000000"/>
            </w:tcBorders>
            <w:vAlign w:val="center"/>
          </w:tcPr>
          <w:p w14:paraId="7A1130D8"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D9" w14:textId="77777777" w:rsidR="002D1E57" w:rsidRDefault="00000000">
            <w:pPr>
              <w:widowControl/>
              <w:jc w:val="center"/>
              <w:rPr>
                <w:color w:val="000000"/>
              </w:rPr>
            </w:pPr>
            <w:r>
              <w:rPr>
                <w:color w:val="000000"/>
              </w:rPr>
              <w:t>L</w:t>
            </w:r>
          </w:p>
        </w:tc>
      </w:tr>
      <w:tr w:rsidR="002D1E57" w14:paraId="7A1130E0"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DB" w14:textId="77777777" w:rsidR="002D1E57" w:rsidRDefault="00000000">
            <w:pPr>
              <w:widowControl/>
              <w:jc w:val="center"/>
              <w:rPr>
                <w:color w:val="000000"/>
              </w:rPr>
            </w:pPr>
            <w:r>
              <w:rPr>
                <w:color w:val="000000"/>
              </w:rPr>
              <w:lastRenderedPageBreak/>
              <w:t>WCDAS</w:t>
            </w:r>
          </w:p>
        </w:tc>
        <w:tc>
          <w:tcPr>
            <w:tcW w:w="1800" w:type="dxa"/>
            <w:tcBorders>
              <w:top w:val="nil"/>
              <w:left w:val="nil"/>
              <w:bottom w:val="single" w:sz="8" w:space="0" w:color="000000"/>
              <w:right w:val="single" w:sz="8" w:space="0" w:color="000000"/>
            </w:tcBorders>
            <w:vAlign w:val="center"/>
          </w:tcPr>
          <w:p w14:paraId="7A1130DC" w14:textId="77777777" w:rsidR="002D1E57" w:rsidRDefault="00000000">
            <w:pPr>
              <w:widowControl/>
              <w:jc w:val="center"/>
              <w:rPr>
                <w:color w:val="000000"/>
              </w:rPr>
            </w:pPr>
            <w:r>
              <w:rPr>
                <w:color w:val="000000"/>
              </w:rPr>
              <w:t>NOAA</w:t>
            </w:r>
          </w:p>
        </w:tc>
        <w:tc>
          <w:tcPr>
            <w:tcW w:w="1500" w:type="dxa"/>
            <w:tcBorders>
              <w:top w:val="nil"/>
              <w:left w:val="nil"/>
              <w:bottom w:val="single" w:sz="8" w:space="0" w:color="000000"/>
              <w:right w:val="single" w:sz="8" w:space="0" w:color="000000"/>
            </w:tcBorders>
            <w:vAlign w:val="center"/>
          </w:tcPr>
          <w:p w14:paraId="7A1130DD" w14:textId="77777777" w:rsidR="002D1E57" w:rsidRDefault="00000000">
            <w:pPr>
              <w:widowControl/>
              <w:jc w:val="center"/>
              <w:rPr>
                <w:color w:val="000000"/>
              </w:rPr>
            </w:pPr>
            <w:r>
              <w:rPr>
                <w:color w:val="000000"/>
              </w:rPr>
              <w:t>16.4</w:t>
            </w:r>
          </w:p>
        </w:tc>
        <w:tc>
          <w:tcPr>
            <w:tcW w:w="1545" w:type="dxa"/>
            <w:tcBorders>
              <w:top w:val="nil"/>
              <w:left w:val="nil"/>
              <w:bottom w:val="single" w:sz="8" w:space="0" w:color="000000"/>
              <w:right w:val="single" w:sz="8" w:space="0" w:color="000000"/>
            </w:tcBorders>
            <w:vAlign w:val="center"/>
          </w:tcPr>
          <w:p w14:paraId="7A1130DE" w14:textId="77777777" w:rsidR="002D1E57" w:rsidRDefault="00000000">
            <w:pPr>
              <w:widowControl/>
              <w:jc w:val="center"/>
              <w:rPr>
                <w:color w:val="000000"/>
              </w:rPr>
            </w:pPr>
            <w:r>
              <w:rPr>
                <w:color w:val="000000"/>
              </w:rPr>
              <w:t>S</w:t>
            </w:r>
          </w:p>
        </w:tc>
        <w:tc>
          <w:tcPr>
            <w:tcW w:w="2010" w:type="dxa"/>
            <w:tcBorders>
              <w:top w:val="nil"/>
              <w:left w:val="nil"/>
              <w:bottom w:val="single" w:sz="8" w:space="0" w:color="000000"/>
              <w:right w:val="single" w:sz="8" w:space="0" w:color="000000"/>
            </w:tcBorders>
            <w:vAlign w:val="center"/>
          </w:tcPr>
          <w:p w14:paraId="7A1130DF" w14:textId="77777777" w:rsidR="002D1E57" w:rsidRDefault="00000000">
            <w:pPr>
              <w:widowControl/>
              <w:jc w:val="center"/>
              <w:rPr>
                <w:color w:val="000000"/>
              </w:rPr>
            </w:pPr>
            <w:r>
              <w:rPr>
                <w:color w:val="000000"/>
              </w:rPr>
              <w:t>L, S</w:t>
            </w:r>
          </w:p>
        </w:tc>
      </w:tr>
      <w:tr w:rsidR="002D1E57" w14:paraId="7A1130E2" w14:textId="77777777">
        <w:trPr>
          <w:trHeight w:val="324"/>
          <w:jc w:val="center"/>
        </w:trPr>
        <w:tc>
          <w:tcPr>
            <w:tcW w:w="9255" w:type="dxa"/>
            <w:gridSpan w:val="5"/>
            <w:tcBorders>
              <w:top w:val="nil"/>
              <w:left w:val="single" w:sz="8" w:space="0" w:color="000000"/>
              <w:bottom w:val="single" w:sz="8" w:space="0" w:color="000000"/>
              <w:right w:val="single" w:sz="8" w:space="0" w:color="000000"/>
            </w:tcBorders>
            <w:shd w:val="clear" w:color="auto" w:fill="D9D9D9"/>
            <w:vAlign w:val="center"/>
          </w:tcPr>
          <w:p w14:paraId="7A1130E1" w14:textId="77777777" w:rsidR="002D1E57" w:rsidRDefault="00000000">
            <w:pPr>
              <w:widowControl/>
              <w:jc w:val="center"/>
              <w:rPr>
                <w:b/>
                <w:bCs/>
                <w:color w:val="000000"/>
                <w:sz w:val="28"/>
                <w:szCs w:val="28"/>
              </w:rPr>
            </w:pPr>
            <w:r>
              <w:rPr>
                <w:b/>
                <w:bCs/>
                <w:sz w:val="28"/>
                <w:szCs w:val="28"/>
              </w:rPr>
              <w:t>Owned by NOAA, Operated by Contract</w:t>
            </w:r>
          </w:p>
        </w:tc>
      </w:tr>
      <w:tr w:rsidR="002D1E57" w14:paraId="7A1130E8" w14:textId="77777777">
        <w:trPr>
          <w:trHeight w:val="324"/>
          <w:jc w:val="center"/>
        </w:trPr>
        <w:tc>
          <w:tcPr>
            <w:tcW w:w="24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A1130E3" w14:textId="77777777" w:rsidR="002D1E57" w:rsidRDefault="00000000">
            <w:pPr>
              <w:widowControl/>
              <w:jc w:val="center"/>
              <w:rPr>
                <w:b/>
                <w:bCs/>
                <w:sz w:val="28"/>
                <w:szCs w:val="28"/>
              </w:rPr>
            </w:pPr>
            <w:r>
              <w:rPr>
                <w:b/>
                <w:bCs/>
                <w:sz w:val="28"/>
                <w:szCs w:val="28"/>
              </w:rPr>
              <w:t>Location</w:t>
            </w:r>
          </w:p>
        </w:tc>
        <w:tc>
          <w:tcPr>
            <w:tcW w:w="1800" w:type="dxa"/>
            <w:tcBorders>
              <w:top w:val="single" w:sz="8" w:space="0" w:color="000000"/>
              <w:left w:val="nil"/>
              <w:bottom w:val="single" w:sz="8" w:space="0" w:color="000000"/>
              <w:right w:val="single" w:sz="8" w:space="0" w:color="000000"/>
            </w:tcBorders>
            <w:shd w:val="clear" w:color="auto" w:fill="D9D9D9"/>
            <w:vAlign w:val="center"/>
          </w:tcPr>
          <w:p w14:paraId="7A1130E4" w14:textId="77777777" w:rsidR="002D1E57" w:rsidRDefault="00000000">
            <w:pPr>
              <w:widowControl/>
              <w:jc w:val="center"/>
              <w:rPr>
                <w:b/>
                <w:bCs/>
                <w:sz w:val="28"/>
                <w:szCs w:val="28"/>
              </w:rPr>
            </w:pPr>
            <w:r>
              <w:rPr>
                <w:b/>
                <w:bCs/>
                <w:sz w:val="28"/>
                <w:szCs w:val="28"/>
              </w:rPr>
              <w:t>Ownership</w:t>
            </w:r>
          </w:p>
        </w:tc>
        <w:tc>
          <w:tcPr>
            <w:tcW w:w="1500" w:type="dxa"/>
            <w:tcBorders>
              <w:top w:val="single" w:sz="8" w:space="0" w:color="000000"/>
              <w:left w:val="nil"/>
              <w:bottom w:val="single" w:sz="8" w:space="0" w:color="000000"/>
              <w:right w:val="single" w:sz="8" w:space="0" w:color="000000"/>
            </w:tcBorders>
            <w:shd w:val="clear" w:color="auto" w:fill="D9D9D9"/>
            <w:vAlign w:val="center"/>
          </w:tcPr>
          <w:p w14:paraId="7A1130E5" w14:textId="77777777" w:rsidR="002D1E57" w:rsidRDefault="00000000">
            <w:pPr>
              <w:widowControl/>
              <w:jc w:val="center"/>
              <w:rPr>
                <w:b/>
                <w:bCs/>
                <w:sz w:val="28"/>
                <w:szCs w:val="28"/>
              </w:rPr>
            </w:pPr>
            <w:r>
              <w:rPr>
                <w:b/>
                <w:bCs/>
                <w:sz w:val="28"/>
                <w:szCs w:val="28"/>
              </w:rPr>
              <w:t>Size</w:t>
            </w:r>
          </w:p>
        </w:tc>
        <w:tc>
          <w:tcPr>
            <w:tcW w:w="1545" w:type="dxa"/>
            <w:tcBorders>
              <w:top w:val="single" w:sz="8" w:space="0" w:color="000000"/>
              <w:left w:val="nil"/>
              <w:bottom w:val="single" w:sz="8" w:space="0" w:color="000000"/>
              <w:right w:val="single" w:sz="8" w:space="0" w:color="000000"/>
            </w:tcBorders>
            <w:shd w:val="clear" w:color="auto" w:fill="D9D9D9"/>
            <w:vAlign w:val="center"/>
          </w:tcPr>
          <w:p w14:paraId="7A1130E6" w14:textId="77777777" w:rsidR="002D1E57" w:rsidRDefault="00000000">
            <w:pPr>
              <w:widowControl/>
              <w:jc w:val="center"/>
              <w:rPr>
                <w:b/>
                <w:bCs/>
                <w:sz w:val="28"/>
                <w:szCs w:val="28"/>
              </w:rPr>
            </w:pPr>
            <w:r>
              <w:rPr>
                <w:b/>
                <w:bCs/>
                <w:sz w:val="28"/>
                <w:szCs w:val="28"/>
              </w:rPr>
              <w:t>Tx Bands</w:t>
            </w:r>
          </w:p>
        </w:tc>
        <w:tc>
          <w:tcPr>
            <w:tcW w:w="2010" w:type="dxa"/>
            <w:tcBorders>
              <w:top w:val="single" w:sz="8" w:space="0" w:color="000000"/>
              <w:left w:val="nil"/>
              <w:bottom w:val="single" w:sz="8" w:space="0" w:color="000000"/>
              <w:right w:val="single" w:sz="8" w:space="0" w:color="000000"/>
            </w:tcBorders>
            <w:shd w:val="clear" w:color="auto" w:fill="D9D9D9"/>
            <w:vAlign w:val="center"/>
          </w:tcPr>
          <w:p w14:paraId="7A1130E7" w14:textId="77777777" w:rsidR="002D1E57" w:rsidRDefault="00000000">
            <w:pPr>
              <w:widowControl/>
              <w:jc w:val="center"/>
              <w:rPr>
                <w:b/>
                <w:bCs/>
                <w:sz w:val="28"/>
                <w:szCs w:val="28"/>
              </w:rPr>
            </w:pPr>
            <w:r>
              <w:rPr>
                <w:b/>
                <w:bCs/>
                <w:sz w:val="28"/>
                <w:szCs w:val="28"/>
              </w:rPr>
              <w:t>Rx Bands</w:t>
            </w:r>
          </w:p>
        </w:tc>
      </w:tr>
      <w:tr w:rsidR="002D1E57" w14:paraId="7A1130EE"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E9" w14:textId="77777777" w:rsidR="002D1E57" w:rsidRDefault="00000000">
            <w:pPr>
              <w:widowControl/>
              <w:jc w:val="center"/>
            </w:pPr>
            <w:r>
              <w:t>McMurdo​</w:t>
            </w:r>
          </w:p>
        </w:tc>
        <w:tc>
          <w:tcPr>
            <w:tcW w:w="1800" w:type="dxa"/>
            <w:tcBorders>
              <w:top w:val="nil"/>
              <w:left w:val="nil"/>
              <w:bottom w:val="single" w:sz="8" w:space="0" w:color="000000"/>
              <w:right w:val="single" w:sz="8" w:space="0" w:color="000000"/>
            </w:tcBorders>
            <w:vAlign w:val="center"/>
          </w:tcPr>
          <w:p w14:paraId="7A1130EA" w14:textId="77777777" w:rsidR="002D1E57" w:rsidRDefault="00000000">
            <w:pPr>
              <w:widowControl/>
              <w:jc w:val="center"/>
            </w:pPr>
            <w:r>
              <w:t>NOAA</w:t>
            </w:r>
          </w:p>
        </w:tc>
        <w:tc>
          <w:tcPr>
            <w:tcW w:w="1500" w:type="dxa"/>
            <w:tcBorders>
              <w:top w:val="nil"/>
              <w:left w:val="nil"/>
              <w:bottom w:val="single" w:sz="8" w:space="0" w:color="000000"/>
              <w:right w:val="single" w:sz="8" w:space="0" w:color="000000"/>
            </w:tcBorders>
            <w:vAlign w:val="center"/>
          </w:tcPr>
          <w:p w14:paraId="7A1130EB" w14:textId="77777777" w:rsidR="002D1E57" w:rsidRDefault="00000000">
            <w:pPr>
              <w:widowControl/>
              <w:jc w:val="center"/>
            </w:pPr>
            <w:r>
              <w:t>4m​</w:t>
            </w:r>
          </w:p>
        </w:tc>
        <w:tc>
          <w:tcPr>
            <w:tcW w:w="1545" w:type="dxa"/>
            <w:tcBorders>
              <w:top w:val="nil"/>
              <w:left w:val="nil"/>
              <w:bottom w:val="single" w:sz="8" w:space="0" w:color="000000"/>
              <w:right w:val="single" w:sz="8" w:space="0" w:color="000000"/>
            </w:tcBorders>
            <w:vAlign w:val="center"/>
          </w:tcPr>
          <w:p w14:paraId="7A1130EC" w14:textId="77777777" w:rsidR="002D1E57" w:rsidRDefault="00000000">
            <w:pPr>
              <w:widowControl/>
              <w:jc w:val="center"/>
            </w:pPr>
            <w:r>
              <w:t>None​</w:t>
            </w:r>
          </w:p>
        </w:tc>
        <w:tc>
          <w:tcPr>
            <w:tcW w:w="2010" w:type="dxa"/>
            <w:tcBorders>
              <w:top w:val="nil"/>
              <w:left w:val="nil"/>
              <w:bottom w:val="single" w:sz="8" w:space="0" w:color="000000"/>
              <w:right w:val="single" w:sz="8" w:space="0" w:color="000000"/>
            </w:tcBorders>
            <w:vAlign w:val="center"/>
          </w:tcPr>
          <w:p w14:paraId="7A1130ED" w14:textId="77777777" w:rsidR="002D1E57" w:rsidRDefault="00000000">
            <w:pPr>
              <w:widowControl/>
              <w:jc w:val="center"/>
            </w:pPr>
            <w:r>
              <w:t>S, Ka (dual band)</w:t>
            </w:r>
          </w:p>
        </w:tc>
      </w:tr>
      <w:tr w:rsidR="002D1E57" w14:paraId="7A1130F4"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EF" w14:textId="77777777" w:rsidR="002D1E57" w:rsidRDefault="00000000">
            <w:pPr>
              <w:widowControl/>
              <w:jc w:val="center"/>
            </w:pPr>
            <w:r>
              <w:t>McMurdo​</w:t>
            </w:r>
          </w:p>
        </w:tc>
        <w:tc>
          <w:tcPr>
            <w:tcW w:w="1800" w:type="dxa"/>
            <w:tcBorders>
              <w:top w:val="nil"/>
              <w:left w:val="nil"/>
              <w:bottom w:val="single" w:sz="8" w:space="0" w:color="000000"/>
              <w:right w:val="single" w:sz="8" w:space="0" w:color="000000"/>
            </w:tcBorders>
            <w:vAlign w:val="center"/>
          </w:tcPr>
          <w:p w14:paraId="7A1130F0" w14:textId="77777777" w:rsidR="002D1E57" w:rsidRDefault="00000000">
            <w:pPr>
              <w:widowControl/>
              <w:jc w:val="center"/>
            </w:pPr>
            <w:r>
              <w:t>NOAA</w:t>
            </w:r>
          </w:p>
        </w:tc>
        <w:tc>
          <w:tcPr>
            <w:tcW w:w="1500" w:type="dxa"/>
            <w:tcBorders>
              <w:top w:val="nil"/>
              <w:left w:val="nil"/>
              <w:bottom w:val="single" w:sz="8" w:space="0" w:color="000000"/>
              <w:right w:val="single" w:sz="8" w:space="0" w:color="000000"/>
            </w:tcBorders>
            <w:vAlign w:val="center"/>
          </w:tcPr>
          <w:p w14:paraId="7A1130F1" w14:textId="77777777" w:rsidR="002D1E57" w:rsidRDefault="00000000">
            <w:pPr>
              <w:widowControl/>
              <w:jc w:val="center"/>
            </w:pPr>
            <w:r>
              <w:t>4m​</w:t>
            </w:r>
          </w:p>
        </w:tc>
        <w:tc>
          <w:tcPr>
            <w:tcW w:w="1545" w:type="dxa"/>
            <w:tcBorders>
              <w:top w:val="nil"/>
              <w:left w:val="nil"/>
              <w:bottom w:val="single" w:sz="8" w:space="0" w:color="000000"/>
              <w:right w:val="single" w:sz="8" w:space="0" w:color="000000"/>
            </w:tcBorders>
            <w:vAlign w:val="center"/>
          </w:tcPr>
          <w:p w14:paraId="7A1130F2" w14:textId="77777777" w:rsidR="002D1E57" w:rsidRDefault="00000000">
            <w:pPr>
              <w:widowControl/>
              <w:jc w:val="center"/>
            </w:pPr>
            <w:r>
              <w:t>None​</w:t>
            </w:r>
          </w:p>
        </w:tc>
        <w:tc>
          <w:tcPr>
            <w:tcW w:w="2010" w:type="dxa"/>
            <w:tcBorders>
              <w:top w:val="nil"/>
              <w:left w:val="nil"/>
              <w:bottom w:val="single" w:sz="8" w:space="0" w:color="000000"/>
              <w:right w:val="single" w:sz="8" w:space="0" w:color="000000"/>
            </w:tcBorders>
            <w:vAlign w:val="center"/>
          </w:tcPr>
          <w:p w14:paraId="7A1130F3" w14:textId="77777777" w:rsidR="002D1E57" w:rsidRDefault="00000000">
            <w:pPr>
              <w:widowControl/>
              <w:jc w:val="center"/>
            </w:pPr>
            <w:r>
              <w:t>S, Ka (dual band)</w:t>
            </w:r>
          </w:p>
        </w:tc>
      </w:tr>
      <w:tr w:rsidR="002D1E57" w14:paraId="7A1130FA"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F5" w14:textId="77777777" w:rsidR="002D1E57" w:rsidRDefault="00000000">
            <w:pPr>
              <w:widowControl/>
              <w:jc w:val="center"/>
            </w:pPr>
            <w:r>
              <w:t>McMurdo​</w:t>
            </w:r>
          </w:p>
        </w:tc>
        <w:tc>
          <w:tcPr>
            <w:tcW w:w="1800" w:type="dxa"/>
            <w:tcBorders>
              <w:top w:val="nil"/>
              <w:left w:val="nil"/>
              <w:bottom w:val="single" w:sz="8" w:space="0" w:color="000000"/>
              <w:right w:val="single" w:sz="8" w:space="0" w:color="000000"/>
            </w:tcBorders>
            <w:vAlign w:val="center"/>
          </w:tcPr>
          <w:p w14:paraId="7A1130F6" w14:textId="77777777" w:rsidR="002D1E57" w:rsidRDefault="00000000">
            <w:pPr>
              <w:widowControl/>
              <w:jc w:val="center"/>
            </w:pPr>
            <w:r>
              <w:t>NOAA</w:t>
            </w:r>
          </w:p>
        </w:tc>
        <w:tc>
          <w:tcPr>
            <w:tcW w:w="1500" w:type="dxa"/>
            <w:tcBorders>
              <w:top w:val="nil"/>
              <w:left w:val="nil"/>
              <w:bottom w:val="single" w:sz="8" w:space="0" w:color="000000"/>
              <w:right w:val="single" w:sz="8" w:space="0" w:color="000000"/>
            </w:tcBorders>
            <w:vAlign w:val="center"/>
          </w:tcPr>
          <w:p w14:paraId="7A1130F7" w14:textId="77777777" w:rsidR="002D1E57" w:rsidRDefault="00000000">
            <w:pPr>
              <w:widowControl/>
              <w:jc w:val="center"/>
            </w:pPr>
            <w:r>
              <w:t>4m​</w:t>
            </w:r>
          </w:p>
        </w:tc>
        <w:tc>
          <w:tcPr>
            <w:tcW w:w="1545" w:type="dxa"/>
            <w:tcBorders>
              <w:top w:val="nil"/>
              <w:left w:val="nil"/>
              <w:bottom w:val="single" w:sz="8" w:space="0" w:color="000000"/>
              <w:right w:val="single" w:sz="8" w:space="0" w:color="000000"/>
            </w:tcBorders>
            <w:vAlign w:val="center"/>
          </w:tcPr>
          <w:p w14:paraId="7A1130F8" w14:textId="77777777" w:rsidR="002D1E57" w:rsidRDefault="00000000">
            <w:pPr>
              <w:widowControl/>
              <w:jc w:val="center"/>
            </w:pPr>
            <w:r>
              <w:t>None​</w:t>
            </w:r>
          </w:p>
        </w:tc>
        <w:tc>
          <w:tcPr>
            <w:tcW w:w="2010" w:type="dxa"/>
            <w:tcBorders>
              <w:top w:val="nil"/>
              <w:left w:val="nil"/>
              <w:bottom w:val="single" w:sz="8" w:space="0" w:color="000000"/>
              <w:right w:val="single" w:sz="8" w:space="0" w:color="000000"/>
            </w:tcBorders>
            <w:vAlign w:val="center"/>
          </w:tcPr>
          <w:p w14:paraId="7A1130F9" w14:textId="77777777" w:rsidR="002D1E57" w:rsidRDefault="00000000">
            <w:pPr>
              <w:widowControl/>
              <w:jc w:val="center"/>
            </w:pPr>
            <w:r>
              <w:t>S, Ka (dual band)</w:t>
            </w:r>
          </w:p>
        </w:tc>
      </w:tr>
      <w:tr w:rsidR="002D1E57" w14:paraId="7A113100"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0FB" w14:textId="77777777" w:rsidR="002D1E57" w:rsidRDefault="00000000">
            <w:pPr>
              <w:widowControl/>
              <w:jc w:val="center"/>
            </w:pPr>
            <w:r>
              <w:t>Svalbard​</w:t>
            </w:r>
          </w:p>
        </w:tc>
        <w:tc>
          <w:tcPr>
            <w:tcW w:w="1800" w:type="dxa"/>
            <w:tcBorders>
              <w:top w:val="nil"/>
              <w:left w:val="nil"/>
              <w:bottom w:val="single" w:sz="8" w:space="0" w:color="000000"/>
              <w:right w:val="single" w:sz="8" w:space="0" w:color="000000"/>
            </w:tcBorders>
            <w:vAlign w:val="center"/>
          </w:tcPr>
          <w:p w14:paraId="7A1130FC" w14:textId="77777777" w:rsidR="002D1E57" w:rsidRDefault="00000000">
            <w:pPr>
              <w:widowControl/>
              <w:jc w:val="center"/>
            </w:pPr>
            <w:r>
              <w:t>NOAA</w:t>
            </w:r>
          </w:p>
        </w:tc>
        <w:tc>
          <w:tcPr>
            <w:tcW w:w="1500" w:type="dxa"/>
            <w:tcBorders>
              <w:top w:val="nil"/>
              <w:left w:val="nil"/>
              <w:bottom w:val="single" w:sz="8" w:space="0" w:color="000000"/>
              <w:right w:val="single" w:sz="8" w:space="0" w:color="000000"/>
            </w:tcBorders>
            <w:vAlign w:val="center"/>
          </w:tcPr>
          <w:p w14:paraId="7A1130FD" w14:textId="77777777" w:rsidR="002D1E57" w:rsidRDefault="00000000">
            <w:pPr>
              <w:widowControl/>
              <w:jc w:val="center"/>
            </w:pPr>
            <w:r>
              <w:t>13m​</w:t>
            </w:r>
          </w:p>
        </w:tc>
        <w:tc>
          <w:tcPr>
            <w:tcW w:w="1545" w:type="dxa"/>
            <w:tcBorders>
              <w:top w:val="nil"/>
              <w:left w:val="nil"/>
              <w:bottom w:val="single" w:sz="8" w:space="0" w:color="000000"/>
              <w:right w:val="single" w:sz="8" w:space="0" w:color="000000"/>
            </w:tcBorders>
            <w:vAlign w:val="center"/>
          </w:tcPr>
          <w:p w14:paraId="7A1130FE"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0FF" w14:textId="77777777" w:rsidR="002D1E57" w:rsidRDefault="00000000">
            <w:pPr>
              <w:widowControl/>
              <w:jc w:val="center"/>
            </w:pPr>
            <w:r>
              <w:t>S, L, X​</w:t>
            </w:r>
          </w:p>
        </w:tc>
      </w:tr>
      <w:tr w:rsidR="002D1E57" w14:paraId="7A113106" w14:textId="77777777">
        <w:trPr>
          <w:trHeight w:val="324"/>
          <w:jc w:val="center"/>
        </w:trPr>
        <w:tc>
          <w:tcPr>
            <w:tcW w:w="2400" w:type="dxa"/>
            <w:vMerge w:val="restart"/>
            <w:tcBorders>
              <w:top w:val="nil"/>
              <w:left w:val="single" w:sz="8" w:space="0" w:color="000000"/>
              <w:bottom w:val="single" w:sz="8" w:space="0" w:color="000000"/>
              <w:right w:val="single" w:sz="8" w:space="0" w:color="000000"/>
            </w:tcBorders>
            <w:vAlign w:val="center"/>
          </w:tcPr>
          <w:p w14:paraId="7A113101" w14:textId="77777777" w:rsidR="002D1E57" w:rsidRDefault="00000000">
            <w:pPr>
              <w:widowControl/>
              <w:jc w:val="center"/>
            </w:pPr>
            <w:r>
              <w:t>Svalbard​</w:t>
            </w:r>
          </w:p>
        </w:tc>
        <w:tc>
          <w:tcPr>
            <w:tcW w:w="1800" w:type="dxa"/>
            <w:vMerge w:val="restart"/>
            <w:tcBorders>
              <w:top w:val="nil"/>
              <w:left w:val="single" w:sz="8" w:space="0" w:color="000000"/>
              <w:bottom w:val="single" w:sz="8" w:space="0" w:color="000000"/>
              <w:right w:val="single" w:sz="8" w:space="0" w:color="000000"/>
            </w:tcBorders>
            <w:vAlign w:val="center"/>
          </w:tcPr>
          <w:p w14:paraId="7A113102" w14:textId="77777777" w:rsidR="002D1E57" w:rsidRDefault="00000000">
            <w:pPr>
              <w:widowControl/>
              <w:jc w:val="center"/>
            </w:pPr>
            <w:r>
              <w:t>NOAA</w:t>
            </w:r>
          </w:p>
        </w:tc>
        <w:tc>
          <w:tcPr>
            <w:tcW w:w="1500" w:type="dxa"/>
            <w:vMerge w:val="restart"/>
            <w:tcBorders>
              <w:top w:val="nil"/>
              <w:left w:val="single" w:sz="8" w:space="0" w:color="000000"/>
              <w:bottom w:val="single" w:sz="8" w:space="0" w:color="000000"/>
              <w:right w:val="single" w:sz="8" w:space="0" w:color="000000"/>
            </w:tcBorders>
            <w:vAlign w:val="center"/>
          </w:tcPr>
          <w:p w14:paraId="7A113103" w14:textId="77777777" w:rsidR="002D1E57" w:rsidRDefault="00000000">
            <w:pPr>
              <w:widowControl/>
              <w:jc w:val="center"/>
            </w:pPr>
            <w:r>
              <w:t>4m​</w:t>
            </w:r>
          </w:p>
        </w:tc>
        <w:tc>
          <w:tcPr>
            <w:tcW w:w="1545" w:type="dxa"/>
            <w:vMerge w:val="restart"/>
            <w:tcBorders>
              <w:top w:val="nil"/>
              <w:left w:val="single" w:sz="8" w:space="0" w:color="000000"/>
              <w:bottom w:val="single" w:sz="8" w:space="0" w:color="000000"/>
              <w:right w:val="single" w:sz="8" w:space="0" w:color="000000"/>
            </w:tcBorders>
            <w:vAlign w:val="center"/>
          </w:tcPr>
          <w:p w14:paraId="7A113104" w14:textId="77777777" w:rsidR="002D1E57" w:rsidRDefault="00000000">
            <w:pPr>
              <w:widowControl/>
              <w:jc w:val="center"/>
            </w:pPr>
            <w:r>
              <w:t>None​</w:t>
            </w:r>
          </w:p>
        </w:tc>
        <w:tc>
          <w:tcPr>
            <w:tcW w:w="2010" w:type="dxa"/>
            <w:vMerge w:val="restart"/>
            <w:tcBorders>
              <w:top w:val="nil"/>
              <w:left w:val="nil"/>
              <w:bottom w:val="nil"/>
              <w:right w:val="single" w:sz="8" w:space="0" w:color="000000"/>
            </w:tcBorders>
            <w:vAlign w:val="center"/>
          </w:tcPr>
          <w:p w14:paraId="7A113105" w14:textId="77777777" w:rsidR="002D1E57" w:rsidRDefault="00000000">
            <w:pPr>
              <w:widowControl/>
              <w:jc w:val="center"/>
            </w:pPr>
            <w:r>
              <w:t>Ka (dual band)</w:t>
            </w:r>
          </w:p>
        </w:tc>
      </w:tr>
      <w:tr w:rsidR="002D1E57" w14:paraId="7A11310C" w14:textId="77777777">
        <w:trPr>
          <w:trHeight w:val="276"/>
          <w:jc w:val="center"/>
        </w:trPr>
        <w:tc>
          <w:tcPr>
            <w:tcW w:w="2400" w:type="dxa"/>
            <w:vMerge/>
            <w:tcBorders>
              <w:top w:val="nil"/>
              <w:left w:val="single" w:sz="8" w:space="0" w:color="000000"/>
              <w:bottom w:val="single" w:sz="8" w:space="0" w:color="000000"/>
              <w:right w:val="single" w:sz="8" w:space="0" w:color="000000"/>
            </w:tcBorders>
            <w:vAlign w:val="center"/>
          </w:tcPr>
          <w:p w14:paraId="7A113107" w14:textId="77777777" w:rsidR="002D1E57" w:rsidRDefault="002D1E57">
            <w:pPr>
              <w:widowControl/>
              <w:jc w:val="center"/>
              <w:rPr>
                <w:color w:val="000000"/>
              </w:rPr>
            </w:pPr>
          </w:p>
        </w:tc>
        <w:tc>
          <w:tcPr>
            <w:tcW w:w="1800" w:type="dxa"/>
            <w:vMerge/>
            <w:tcBorders>
              <w:top w:val="nil"/>
              <w:left w:val="nil"/>
              <w:bottom w:val="single" w:sz="8" w:space="0" w:color="000000"/>
              <w:right w:val="single" w:sz="8" w:space="0" w:color="000000"/>
            </w:tcBorders>
            <w:vAlign w:val="center"/>
          </w:tcPr>
          <w:p w14:paraId="7A113108" w14:textId="77777777" w:rsidR="002D1E57" w:rsidRDefault="002D1E57">
            <w:pPr>
              <w:widowControl/>
              <w:jc w:val="center"/>
              <w:rPr>
                <w:color w:val="000000"/>
              </w:rPr>
            </w:pPr>
          </w:p>
        </w:tc>
        <w:tc>
          <w:tcPr>
            <w:tcW w:w="1500" w:type="dxa"/>
            <w:vMerge/>
            <w:tcBorders>
              <w:top w:val="nil"/>
              <w:left w:val="nil"/>
              <w:bottom w:val="single" w:sz="8" w:space="0" w:color="000000"/>
              <w:right w:val="single" w:sz="8" w:space="0" w:color="000000"/>
            </w:tcBorders>
            <w:vAlign w:val="center"/>
          </w:tcPr>
          <w:p w14:paraId="7A113109" w14:textId="77777777" w:rsidR="002D1E57" w:rsidRDefault="002D1E57">
            <w:pPr>
              <w:widowControl/>
              <w:jc w:val="center"/>
              <w:rPr>
                <w:color w:val="000000"/>
              </w:rPr>
            </w:pPr>
          </w:p>
        </w:tc>
        <w:tc>
          <w:tcPr>
            <w:tcW w:w="1545" w:type="dxa"/>
            <w:vMerge/>
            <w:tcBorders>
              <w:top w:val="nil"/>
              <w:left w:val="nil"/>
              <w:bottom w:val="single" w:sz="8" w:space="0" w:color="000000"/>
              <w:right w:val="single" w:sz="8" w:space="0" w:color="000000"/>
            </w:tcBorders>
            <w:vAlign w:val="center"/>
          </w:tcPr>
          <w:p w14:paraId="7A11310A" w14:textId="77777777" w:rsidR="002D1E57" w:rsidRDefault="002D1E57">
            <w:pPr>
              <w:widowControl/>
              <w:jc w:val="center"/>
              <w:rPr>
                <w:color w:val="000000"/>
              </w:rPr>
            </w:pPr>
          </w:p>
        </w:tc>
        <w:tc>
          <w:tcPr>
            <w:tcW w:w="2010" w:type="dxa"/>
            <w:vMerge/>
            <w:tcBorders>
              <w:top w:val="nil"/>
              <w:left w:val="nil"/>
              <w:bottom w:val="single" w:sz="8" w:space="0" w:color="000000"/>
              <w:right w:val="single" w:sz="8" w:space="0" w:color="000000"/>
            </w:tcBorders>
            <w:vAlign w:val="center"/>
          </w:tcPr>
          <w:p w14:paraId="7A11310B" w14:textId="77777777" w:rsidR="002D1E57" w:rsidRDefault="002D1E57">
            <w:pPr>
              <w:widowControl/>
              <w:rPr>
                <w:color w:val="000000"/>
              </w:rPr>
            </w:pPr>
          </w:p>
        </w:tc>
      </w:tr>
      <w:tr w:rsidR="002D1E57" w14:paraId="7A11310E" w14:textId="77777777">
        <w:trPr>
          <w:trHeight w:val="324"/>
          <w:jc w:val="center"/>
        </w:trPr>
        <w:tc>
          <w:tcPr>
            <w:tcW w:w="9255" w:type="dxa"/>
            <w:gridSpan w:val="5"/>
            <w:tcBorders>
              <w:top w:val="nil"/>
              <w:left w:val="single" w:sz="8" w:space="0" w:color="000000"/>
              <w:bottom w:val="single" w:sz="8" w:space="0" w:color="000000"/>
              <w:right w:val="single" w:sz="8" w:space="0" w:color="000000"/>
            </w:tcBorders>
            <w:shd w:val="clear" w:color="auto" w:fill="D9D9D9"/>
            <w:vAlign w:val="center"/>
          </w:tcPr>
          <w:p w14:paraId="7A11310D" w14:textId="77777777" w:rsidR="002D1E57" w:rsidRDefault="00000000">
            <w:pPr>
              <w:widowControl/>
              <w:jc w:val="center"/>
              <w:rPr>
                <w:color w:val="000000"/>
                <w:sz w:val="28"/>
                <w:szCs w:val="28"/>
              </w:rPr>
            </w:pPr>
            <w:r>
              <w:rPr>
                <w:b/>
                <w:bCs/>
                <w:sz w:val="28"/>
                <w:szCs w:val="28"/>
              </w:rPr>
              <w:t>Other Antennas Contracted to be Utilized by NOAA</w:t>
            </w:r>
          </w:p>
        </w:tc>
      </w:tr>
      <w:tr w:rsidR="002D1E57" w14:paraId="7A113114" w14:textId="77777777">
        <w:trPr>
          <w:trHeight w:val="324"/>
          <w:jc w:val="center"/>
        </w:trPr>
        <w:tc>
          <w:tcPr>
            <w:tcW w:w="24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A11310F" w14:textId="77777777" w:rsidR="002D1E57" w:rsidRDefault="00000000">
            <w:pPr>
              <w:widowControl/>
              <w:jc w:val="center"/>
              <w:rPr>
                <w:b/>
                <w:bCs/>
                <w:sz w:val="28"/>
                <w:szCs w:val="28"/>
              </w:rPr>
            </w:pPr>
            <w:r>
              <w:rPr>
                <w:b/>
                <w:bCs/>
                <w:sz w:val="28"/>
                <w:szCs w:val="28"/>
              </w:rPr>
              <w:t>Location</w:t>
            </w:r>
          </w:p>
        </w:tc>
        <w:tc>
          <w:tcPr>
            <w:tcW w:w="1800" w:type="dxa"/>
            <w:tcBorders>
              <w:top w:val="single" w:sz="8" w:space="0" w:color="000000"/>
              <w:left w:val="nil"/>
              <w:bottom w:val="single" w:sz="8" w:space="0" w:color="000000"/>
              <w:right w:val="single" w:sz="8" w:space="0" w:color="000000"/>
            </w:tcBorders>
            <w:shd w:val="clear" w:color="auto" w:fill="D9D9D9"/>
            <w:vAlign w:val="center"/>
          </w:tcPr>
          <w:p w14:paraId="7A113110" w14:textId="77777777" w:rsidR="002D1E57" w:rsidRDefault="00000000">
            <w:pPr>
              <w:widowControl/>
              <w:jc w:val="center"/>
              <w:rPr>
                <w:b/>
                <w:bCs/>
                <w:sz w:val="28"/>
                <w:szCs w:val="28"/>
              </w:rPr>
            </w:pPr>
            <w:r>
              <w:rPr>
                <w:b/>
                <w:bCs/>
                <w:sz w:val="28"/>
                <w:szCs w:val="28"/>
              </w:rPr>
              <w:t>Ownership</w:t>
            </w:r>
          </w:p>
        </w:tc>
        <w:tc>
          <w:tcPr>
            <w:tcW w:w="1500" w:type="dxa"/>
            <w:tcBorders>
              <w:top w:val="single" w:sz="8" w:space="0" w:color="000000"/>
              <w:left w:val="nil"/>
              <w:bottom w:val="single" w:sz="8" w:space="0" w:color="000000"/>
              <w:right w:val="single" w:sz="8" w:space="0" w:color="000000"/>
            </w:tcBorders>
            <w:shd w:val="clear" w:color="auto" w:fill="D9D9D9"/>
            <w:vAlign w:val="center"/>
          </w:tcPr>
          <w:p w14:paraId="7A113111" w14:textId="77777777" w:rsidR="002D1E57" w:rsidRDefault="00000000">
            <w:pPr>
              <w:widowControl/>
              <w:jc w:val="center"/>
              <w:rPr>
                <w:b/>
                <w:bCs/>
                <w:sz w:val="28"/>
                <w:szCs w:val="28"/>
              </w:rPr>
            </w:pPr>
            <w:r>
              <w:rPr>
                <w:b/>
                <w:bCs/>
                <w:sz w:val="28"/>
                <w:szCs w:val="28"/>
              </w:rPr>
              <w:t>Size</w:t>
            </w:r>
          </w:p>
        </w:tc>
        <w:tc>
          <w:tcPr>
            <w:tcW w:w="1545" w:type="dxa"/>
            <w:tcBorders>
              <w:top w:val="single" w:sz="8" w:space="0" w:color="000000"/>
              <w:left w:val="nil"/>
              <w:bottom w:val="single" w:sz="8" w:space="0" w:color="000000"/>
              <w:right w:val="single" w:sz="8" w:space="0" w:color="000000"/>
            </w:tcBorders>
            <w:shd w:val="clear" w:color="auto" w:fill="D9D9D9"/>
            <w:vAlign w:val="center"/>
          </w:tcPr>
          <w:p w14:paraId="7A113112" w14:textId="77777777" w:rsidR="002D1E57" w:rsidRDefault="00000000">
            <w:pPr>
              <w:widowControl/>
              <w:jc w:val="center"/>
              <w:rPr>
                <w:b/>
                <w:bCs/>
                <w:sz w:val="28"/>
                <w:szCs w:val="28"/>
              </w:rPr>
            </w:pPr>
            <w:r>
              <w:rPr>
                <w:b/>
                <w:bCs/>
                <w:sz w:val="28"/>
                <w:szCs w:val="28"/>
              </w:rPr>
              <w:t>Tx Bands</w:t>
            </w:r>
          </w:p>
        </w:tc>
        <w:tc>
          <w:tcPr>
            <w:tcW w:w="2010" w:type="dxa"/>
            <w:tcBorders>
              <w:top w:val="single" w:sz="8" w:space="0" w:color="000000"/>
              <w:left w:val="nil"/>
              <w:bottom w:val="single" w:sz="8" w:space="0" w:color="000000"/>
              <w:right w:val="single" w:sz="8" w:space="0" w:color="000000"/>
            </w:tcBorders>
            <w:shd w:val="clear" w:color="auto" w:fill="D9D9D9"/>
            <w:vAlign w:val="center"/>
          </w:tcPr>
          <w:p w14:paraId="7A113113" w14:textId="77777777" w:rsidR="002D1E57" w:rsidRDefault="00000000">
            <w:pPr>
              <w:widowControl/>
              <w:jc w:val="center"/>
              <w:rPr>
                <w:b/>
                <w:bCs/>
                <w:sz w:val="28"/>
                <w:szCs w:val="28"/>
              </w:rPr>
            </w:pPr>
            <w:r>
              <w:rPr>
                <w:b/>
                <w:bCs/>
                <w:sz w:val="28"/>
                <w:szCs w:val="28"/>
              </w:rPr>
              <w:t>Rx Bands</w:t>
            </w:r>
          </w:p>
        </w:tc>
      </w:tr>
      <w:tr w:rsidR="002D1E57" w14:paraId="7A11311A"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15" w14:textId="77777777" w:rsidR="002D1E57" w:rsidRDefault="00000000">
            <w:pPr>
              <w:widowControl/>
              <w:jc w:val="center"/>
            </w:pPr>
            <w:proofErr w:type="spellStart"/>
            <w:r>
              <w:t>Arawua</w:t>
            </w:r>
            <w:proofErr w:type="spellEnd"/>
            <w:r>
              <w:t>, NZ</w:t>
            </w:r>
          </w:p>
        </w:tc>
        <w:tc>
          <w:tcPr>
            <w:tcW w:w="1800" w:type="dxa"/>
            <w:tcBorders>
              <w:top w:val="nil"/>
              <w:left w:val="nil"/>
              <w:bottom w:val="single" w:sz="8" w:space="0" w:color="000000"/>
              <w:right w:val="single" w:sz="8" w:space="0" w:color="000000"/>
            </w:tcBorders>
            <w:vAlign w:val="center"/>
          </w:tcPr>
          <w:p w14:paraId="7A113116"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17" w14:textId="77777777" w:rsidR="002D1E57" w:rsidRDefault="00000000">
            <w:pPr>
              <w:widowControl/>
              <w:jc w:val="center"/>
            </w:pPr>
            <w:r>
              <w:t>6.1m</w:t>
            </w:r>
          </w:p>
        </w:tc>
        <w:tc>
          <w:tcPr>
            <w:tcW w:w="1545" w:type="dxa"/>
            <w:tcBorders>
              <w:top w:val="nil"/>
              <w:left w:val="nil"/>
              <w:bottom w:val="single" w:sz="8" w:space="0" w:color="000000"/>
              <w:right w:val="single" w:sz="8" w:space="0" w:color="000000"/>
            </w:tcBorders>
            <w:vAlign w:val="center"/>
          </w:tcPr>
          <w:p w14:paraId="7A113118" w14:textId="77777777" w:rsidR="002D1E57" w:rsidRDefault="00000000">
            <w:pPr>
              <w:widowControl/>
              <w:jc w:val="center"/>
            </w:pPr>
            <w:r>
              <w:t>None</w:t>
            </w:r>
          </w:p>
        </w:tc>
        <w:tc>
          <w:tcPr>
            <w:tcW w:w="2010" w:type="dxa"/>
            <w:tcBorders>
              <w:top w:val="nil"/>
              <w:left w:val="nil"/>
              <w:bottom w:val="single" w:sz="8" w:space="0" w:color="000000"/>
              <w:right w:val="single" w:sz="8" w:space="0" w:color="000000"/>
            </w:tcBorders>
            <w:vAlign w:val="center"/>
          </w:tcPr>
          <w:p w14:paraId="7A113119" w14:textId="77777777" w:rsidR="002D1E57" w:rsidRDefault="00000000">
            <w:pPr>
              <w:widowControl/>
              <w:jc w:val="center"/>
            </w:pPr>
            <w:r>
              <w:t>S, X</w:t>
            </w:r>
          </w:p>
        </w:tc>
      </w:tr>
      <w:tr w:rsidR="002D1E57" w14:paraId="7A113120"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1B" w14:textId="77777777" w:rsidR="002D1E57" w:rsidRDefault="00000000">
            <w:pPr>
              <w:widowControl/>
              <w:jc w:val="center"/>
            </w:pPr>
            <w:r>
              <w:t>Nemea, GR</w:t>
            </w:r>
          </w:p>
        </w:tc>
        <w:tc>
          <w:tcPr>
            <w:tcW w:w="1800" w:type="dxa"/>
            <w:tcBorders>
              <w:top w:val="nil"/>
              <w:left w:val="nil"/>
              <w:bottom w:val="single" w:sz="8" w:space="0" w:color="000000"/>
              <w:right w:val="single" w:sz="8" w:space="0" w:color="000000"/>
            </w:tcBorders>
            <w:vAlign w:val="center"/>
          </w:tcPr>
          <w:p w14:paraId="7A11311C"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1D" w14:textId="77777777" w:rsidR="002D1E57" w:rsidRDefault="00000000">
            <w:pPr>
              <w:widowControl/>
              <w:jc w:val="center"/>
            </w:pPr>
            <w:r>
              <w:t>5m</w:t>
            </w:r>
          </w:p>
        </w:tc>
        <w:tc>
          <w:tcPr>
            <w:tcW w:w="1545" w:type="dxa"/>
            <w:tcBorders>
              <w:top w:val="nil"/>
              <w:left w:val="nil"/>
              <w:bottom w:val="single" w:sz="8" w:space="0" w:color="000000"/>
              <w:right w:val="single" w:sz="8" w:space="0" w:color="000000"/>
            </w:tcBorders>
            <w:vAlign w:val="center"/>
          </w:tcPr>
          <w:p w14:paraId="7A11311E" w14:textId="77777777" w:rsidR="002D1E57" w:rsidRDefault="00000000">
            <w:pPr>
              <w:widowControl/>
              <w:jc w:val="center"/>
            </w:pPr>
            <w:r>
              <w:t>None</w:t>
            </w:r>
          </w:p>
        </w:tc>
        <w:tc>
          <w:tcPr>
            <w:tcW w:w="2010" w:type="dxa"/>
            <w:tcBorders>
              <w:top w:val="nil"/>
              <w:left w:val="nil"/>
              <w:bottom w:val="single" w:sz="8" w:space="0" w:color="000000"/>
              <w:right w:val="single" w:sz="8" w:space="0" w:color="000000"/>
            </w:tcBorders>
            <w:vAlign w:val="center"/>
          </w:tcPr>
          <w:p w14:paraId="7A11311F" w14:textId="77777777" w:rsidR="002D1E57" w:rsidRDefault="00000000">
            <w:pPr>
              <w:widowControl/>
              <w:jc w:val="center"/>
            </w:pPr>
            <w:r>
              <w:t>S, X</w:t>
            </w:r>
          </w:p>
        </w:tc>
      </w:tr>
      <w:tr w:rsidR="002D1E57" w14:paraId="7A113126"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21" w14:textId="77777777" w:rsidR="002D1E57" w:rsidRDefault="00000000">
            <w:pPr>
              <w:widowControl/>
              <w:jc w:val="center"/>
            </w:pPr>
            <w:r>
              <w:t>Peterborough, AUS</w:t>
            </w:r>
          </w:p>
        </w:tc>
        <w:tc>
          <w:tcPr>
            <w:tcW w:w="1800" w:type="dxa"/>
            <w:tcBorders>
              <w:top w:val="nil"/>
              <w:left w:val="nil"/>
              <w:bottom w:val="single" w:sz="8" w:space="0" w:color="000000"/>
              <w:right w:val="single" w:sz="8" w:space="0" w:color="000000"/>
            </w:tcBorders>
            <w:vAlign w:val="center"/>
          </w:tcPr>
          <w:p w14:paraId="7A113122"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23" w14:textId="77777777" w:rsidR="002D1E57" w:rsidRDefault="00000000">
            <w:pPr>
              <w:widowControl/>
              <w:jc w:val="center"/>
            </w:pPr>
            <w:r>
              <w:t>5m</w:t>
            </w:r>
          </w:p>
        </w:tc>
        <w:tc>
          <w:tcPr>
            <w:tcW w:w="1545" w:type="dxa"/>
            <w:tcBorders>
              <w:top w:val="nil"/>
              <w:left w:val="nil"/>
              <w:bottom w:val="single" w:sz="8" w:space="0" w:color="000000"/>
              <w:right w:val="single" w:sz="8" w:space="0" w:color="000000"/>
            </w:tcBorders>
            <w:vAlign w:val="center"/>
          </w:tcPr>
          <w:p w14:paraId="7A113124" w14:textId="77777777" w:rsidR="002D1E57" w:rsidRDefault="00000000">
            <w:pPr>
              <w:widowControl/>
              <w:jc w:val="center"/>
            </w:pPr>
            <w:r>
              <w:t>None</w:t>
            </w:r>
          </w:p>
        </w:tc>
        <w:tc>
          <w:tcPr>
            <w:tcW w:w="2010" w:type="dxa"/>
            <w:tcBorders>
              <w:top w:val="nil"/>
              <w:left w:val="nil"/>
              <w:bottom w:val="single" w:sz="8" w:space="0" w:color="000000"/>
              <w:right w:val="single" w:sz="8" w:space="0" w:color="000000"/>
            </w:tcBorders>
            <w:vAlign w:val="center"/>
          </w:tcPr>
          <w:p w14:paraId="7A113125" w14:textId="77777777" w:rsidR="002D1E57" w:rsidRDefault="00000000">
            <w:pPr>
              <w:widowControl/>
              <w:jc w:val="center"/>
            </w:pPr>
            <w:r>
              <w:t>S, X</w:t>
            </w:r>
          </w:p>
        </w:tc>
      </w:tr>
      <w:tr w:rsidR="002D1E57" w14:paraId="7A11312C"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27" w14:textId="77777777" w:rsidR="002D1E57" w:rsidRDefault="00000000">
            <w:pPr>
              <w:widowControl/>
              <w:jc w:val="center"/>
            </w:pPr>
            <w:r>
              <w:t>Svalbard​</w:t>
            </w:r>
          </w:p>
        </w:tc>
        <w:tc>
          <w:tcPr>
            <w:tcW w:w="1800" w:type="dxa"/>
            <w:tcBorders>
              <w:top w:val="nil"/>
              <w:left w:val="nil"/>
              <w:bottom w:val="single" w:sz="8" w:space="0" w:color="000000"/>
              <w:right w:val="single" w:sz="8" w:space="0" w:color="000000"/>
            </w:tcBorders>
            <w:vAlign w:val="center"/>
          </w:tcPr>
          <w:p w14:paraId="7A113128"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29" w14:textId="77777777" w:rsidR="002D1E57" w:rsidRDefault="00000000">
            <w:pPr>
              <w:widowControl/>
              <w:jc w:val="center"/>
            </w:pPr>
            <w:r>
              <w:t>10m</w:t>
            </w:r>
          </w:p>
        </w:tc>
        <w:tc>
          <w:tcPr>
            <w:tcW w:w="1545" w:type="dxa"/>
            <w:tcBorders>
              <w:top w:val="nil"/>
              <w:left w:val="nil"/>
              <w:bottom w:val="single" w:sz="8" w:space="0" w:color="000000"/>
              <w:right w:val="single" w:sz="8" w:space="0" w:color="000000"/>
            </w:tcBorders>
            <w:vAlign w:val="center"/>
          </w:tcPr>
          <w:p w14:paraId="7A11312A"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2B" w14:textId="77777777" w:rsidR="002D1E57" w:rsidRDefault="00000000">
            <w:pPr>
              <w:widowControl/>
              <w:jc w:val="center"/>
            </w:pPr>
            <w:r>
              <w:t>S, X​</w:t>
            </w:r>
          </w:p>
        </w:tc>
      </w:tr>
      <w:tr w:rsidR="002D1E57" w14:paraId="7A113132"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2D" w14:textId="77777777" w:rsidR="002D1E57" w:rsidRDefault="00000000">
            <w:pPr>
              <w:widowControl/>
              <w:jc w:val="center"/>
            </w:pPr>
            <w:r>
              <w:t>Svalbard​</w:t>
            </w:r>
          </w:p>
        </w:tc>
        <w:tc>
          <w:tcPr>
            <w:tcW w:w="1800" w:type="dxa"/>
            <w:tcBorders>
              <w:top w:val="nil"/>
              <w:left w:val="nil"/>
              <w:bottom w:val="single" w:sz="8" w:space="0" w:color="000000"/>
              <w:right w:val="single" w:sz="8" w:space="0" w:color="000000"/>
            </w:tcBorders>
            <w:vAlign w:val="center"/>
          </w:tcPr>
          <w:p w14:paraId="7A11312E"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2F" w14:textId="77777777" w:rsidR="002D1E57" w:rsidRDefault="00000000">
            <w:pPr>
              <w:widowControl/>
              <w:jc w:val="center"/>
            </w:pPr>
            <w:r>
              <w:t>13m​</w:t>
            </w:r>
          </w:p>
        </w:tc>
        <w:tc>
          <w:tcPr>
            <w:tcW w:w="1545" w:type="dxa"/>
            <w:tcBorders>
              <w:top w:val="nil"/>
              <w:left w:val="nil"/>
              <w:bottom w:val="single" w:sz="8" w:space="0" w:color="000000"/>
              <w:right w:val="single" w:sz="8" w:space="0" w:color="000000"/>
            </w:tcBorders>
            <w:vAlign w:val="center"/>
          </w:tcPr>
          <w:p w14:paraId="7A113130"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31" w14:textId="77777777" w:rsidR="002D1E57" w:rsidRDefault="00000000">
            <w:pPr>
              <w:widowControl/>
              <w:jc w:val="center"/>
            </w:pPr>
            <w:r>
              <w:t>S, X​</w:t>
            </w:r>
          </w:p>
        </w:tc>
      </w:tr>
      <w:tr w:rsidR="002D1E57" w14:paraId="7A113138"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33" w14:textId="77777777" w:rsidR="002D1E57" w:rsidRDefault="00000000">
            <w:pPr>
              <w:widowControl/>
              <w:jc w:val="center"/>
            </w:pPr>
            <w:r>
              <w:t>Svalbard​</w:t>
            </w:r>
          </w:p>
        </w:tc>
        <w:tc>
          <w:tcPr>
            <w:tcW w:w="1800" w:type="dxa"/>
            <w:tcBorders>
              <w:top w:val="nil"/>
              <w:left w:val="nil"/>
              <w:bottom w:val="single" w:sz="8" w:space="0" w:color="000000"/>
              <w:right w:val="single" w:sz="8" w:space="0" w:color="000000"/>
            </w:tcBorders>
            <w:vAlign w:val="center"/>
          </w:tcPr>
          <w:p w14:paraId="7A113134"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35" w14:textId="77777777" w:rsidR="002D1E57" w:rsidRDefault="00000000">
            <w:pPr>
              <w:widowControl/>
              <w:jc w:val="center"/>
            </w:pPr>
            <w:r>
              <w:t>13m​</w:t>
            </w:r>
          </w:p>
        </w:tc>
        <w:tc>
          <w:tcPr>
            <w:tcW w:w="1545" w:type="dxa"/>
            <w:tcBorders>
              <w:top w:val="nil"/>
              <w:left w:val="nil"/>
              <w:bottom w:val="single" w:sz="8" w:space="0" w:color="000000"/>
              <w:right w:val="single" w:sz="8" w:space="0" w:color="000000"/>
            </w:tcBorders>
            <w:vAlign w:val="center"/>
          </w:tcPr>
          <w:p w14:paraId="7A113136"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37" w14:textId="77777777" w:rsidR="002D1E57" w:rsidRDefault="00000000">
            <w:pPr>
              <w:widowControl/>
              <w:jc w:val="center"/>
            </w:pPr>
            <w:r>
              <w:t>S, X​</w:t>
            </w:r>
          </w:p>
        </w:tc>
      </w:tr>
      <w:tr w:rsidR="002D1E57" w14:paraId="7A11313E"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39" w14:textId="77777777" w:rsidR="002D1E57" w:rsidRDefault="00000000">
            <w:pPr>
              <w:widowControl/>
              <w:jc w:val="center"/>
            </w:pPr>
            <w:r>
              <w:t>Svalbard​</w:t>
            </w:r>
          </w:p>
        </w:tc>
        <w:tc>
          <w:tcPr>
            <w:tcW w:w="1800" w:type="dxa"/>
            <w:tcBorders>
              <w:top w:val="nil"/>
              <w:left w:val="nil"/>
              <w:bottom w:val="single" w:sz="8" w:space="0" w:color="000000"/>
              <w:right w:val="single" w:sz="8" w:space="0" w:color="000000"/>
            </w:tcBorders>
            <w:vAlign w:val="center"/>
          </w:tcPr>
          <w:p w14:paraId="7A11313A"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3B" w14:textId="77777777" w:rsidR="002D1E57" w:rsidRDefault="00000000">
            <w:pPr>
              <w:widowControl/>
              <w:jc w:val="center"/>
            </w:pPr>
            <w:r>
              <w:t>7.3m​</w:t>
            </w:r>
          </w:p>
        </w:tc>
        <w:tc>
          <w:tcPr>
            <w:tcW w:w="1545" w:type="dxa"/>
            <w:tcBorders>
              <w:top w:val="nil"/>
              <w:left w:val="nil"/>
              <w:bottom w:val="single" w:sz="8" w:space="0" w:color="000000"/>
              <w:right w:val="single" w:sz="8" w:space="0" w:color="000000"/>
            </w:tcBorders>
            <w:vAlign w:val="center"/>
          </w:tcPr>
          <w:p w14:paraId="7A11313C"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3D" w14:textId="77777777" w:rsidR="002D1E57" w:rsidRDefault="00000000">
            <w:pPr>
              <w:widowControl/>
              <w:jc w:val="center"/>
            </w:pPr>
            <w:r>
              <w:t>S, Ka​</w:t>
            </w:r>
          </w:p>
        </w:tc>
      </w:tr>
      <w:tr w:rsidR="002D1E57" w14:paraId="7A113144"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3F" w14:textId="77777777" w:rsidR="002D1E57" w:rsidRDefault="00000000">
            <w:pPr>
              <w:widowControl/>
              <w:jc w:val="center"/>
            </w:pPr>
            <w:proofErr w:type="spellStart"/>
            <w:r>
              <w:t>Thermopyle</w:t>
            </w:r>
            <w:proofErr w:type="spellEnd"/>
            <w:r>
              <w:t>, GR</w:t>
            </w:r>
          </w:p>
        </w:tc>
        <w:tc>
          <w:tcPr>
            <w:tcW w:w="1800" w:type="dxa"/>
            <w:tcBorders>
              <w:top w:val="nil"/>
              <w:left w:val="nil"/>
              <w:bottom w:val="single" w:sz="8" w:space="0" w:color="000000"/>
              <w:right w:val="single" w:sz="8" w:space="0" w:color="000000"/>
            </w:tcBorders>
            <w:vAlign w:val="center"/>
          </w:tcPr>
          <w:p w14:paraId="7A113140"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41" w14:textId="77777777" w:rsidR="002D1E57" w:rsidRDefault="00000000">
            <w:pPr>
              <w:widowControl/>
              <w:jc w:val="center"/>
            </w:pPr>
            <w:r>
              <w:t>5m</w:t>
            </w:r>
          </w:p>
        </w:tc>
        <w:tc>
          <w:tcPr>
            <w:tcW w:w="1545" w:type="dxa"/>
            <w:tcBorders>
              <w:top w:val="nil"/>
              <w:left w:val="nil"/>
              <w:bottom w:val="single" w:sz="8" w:space="0" w:color="000000"/>
              <w:right w:val="single" w:sz="8" w:space="0" w:color="000000"/>
            </w:tcBorders>
            <w:vAlign w:val="center"/>
          </w:tcPr>
          <w:p w14:paraId="7A113142" w14:textId="77777777" w:rsidR="002D1E57" w:rsidRDefault="00000000">
            <w:pPr>
              <w:widowControl/>
              <w:jc w:val="center"/>
            </w:pPr>
            <w:r>
              <w:t>None</w:t>
            </w:r>
          </w:p>
        </w:tc>
        <w:tc>
          <w:tcPr>
            <w:tcW w:w="2010" w:type="dxa"/>
            <w:tcBorders>
              <w:top w:val="nil"/>
              <w:left w:val="nil"/>
              <w:bottom w:val="single" w:sz="8" w:space="0" w:color="000000"/>
              <w:right w:val="single" w:sz="8" w:space="0" w:color="000000"/>
            </w:tcBorders>
            <w:vAlign w:val="center"/>
          </w:tcPr>
          <w:p w14:paraId="7A113143" w14:textId="77777777" w:rsidR="002D1E57" w:rsidRDefault="00000000">
            <w:pPr>
              <w:widowControl/>
              <w:jc w:val="center"/>
            </w:pPr>
            <w:r>
              <w:t>S, X</w:t>
            </w:r>
          </w:p>
        </w:tc>
      </w:tr>
      <w:tr w:rsidR="002D1E57" w14:paraId="7A11314A"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45" w14:textId="77777777" w:rsidR="002D1E57" w:rsidRDefault="00000000">
            <w:pPr>
              <w:widowControl/>
              <w:jc w:val="center"/>
            </w:pPr>
            <w:r>
              <w:t>Troll​</w:t>
            </w:r>
          </w:p>
        </w:tc>
        <w:tc>
          <w:tcPr>
            <w:tcW w:w="1800" w:type="dxa"/>
            <w:tcBorders>
              <w:top w:val="nil"/>
              <w:left w:val="nil"/>
              <w:bottom w:val="single" w:sz="8" w:space="0" w:color="000000"/>
              <w:right w:val="single" w:sz="8" w:space="0" w:color="000000"/>
            </w:tcBorders>
            <w:vAlign w:val="center"/>
          </w:tcPr>
          <w:p w14:paraId="7A113146"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47" w14:textId="77777777" w:rsidR="002D1E57" w:rsidRDefault="00000000">
            <w:pPr>
              <w:widowControl/>
              <w:jc w:val="center"/>
            </w:pPr>
            <w:r>
              <w:t>7.3m​</w:t>
            </w:r>
          </w:p>
        </w:tc>
        <w:tc>
          <w:tcPr>
            <w:tcW w:w="1545" w:type="dxa"/>
            <w:tcBorders>
              <w:top w:val="nil"/>
              <w:left w:val="nil"/>
              <w:bottom w:val="single" w:sz="8" w:space="0" w:color="000000"/>
              <w:right w:val="single" w:sz="8" w:space="0" w:color="000000"/>
            </w:tcBorders>
            <w:vAlign w:val="center"/>
          </w:tcPr>
          <w:p w14:paraId="7A113148"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49" w14:textId="77777777" w:rsidR="002D1E57" w:rsidRDefault="00000000">
            <w:pPr>
              <w:widowControl/>
              <w:jc w:val="center"/>
            </w:pPr>
            <w:r>
              <w:t>S, X, Ka​</w:t>
            </w:r>
          </w:p>
        </w:tc>
      </w:tr>
      <w:tr w:rsidR="002D1E57" w14:paraId="7A113150"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4B" w14:textId="77777777" w:rsidR="002D1E57" w:rsidRDefault="00000000">
            <w:pPr>
              <w:widowControl/>
              <w:jc w:val="center"/>
            </w:pPr>
            <w:r>
              <w:t>Troll​</w:t>
            </w:r>
          </w:p>
        </w:tc>
        <w:tc>
          <w:tcPr>
            <w:tcW w:w="1800" w:type="dxa"/>
            <w:tcBorders>
              <w:top w:val="nil"/>
              <w:left w:val="nil"/>
              <w:bottom w:val="single" w:sz="8" w:space="0" w:color="000000"/>
              <w:right w:val="single" w:sz="8" w:space="0" w:color="000000"/>
            </w:tcBorders>
            <w:vAlign w:val="center"/>
          </w:tcPr>
          <w:p w14:paraId="7A11314C" w14:textId="77777777" w:rsidR="002D1E57" w:rsidRDefault="00000000">
            <w:pPr>
              <w:widowControl/>
              <w:jc w:val="center"/>
            </w:pPr>
            <w:r>
              <w:t>KSAT​</w:t>
            </w:r>
          </w:p>
        </w:tc>
        <w:tc>
          <w:tcPr>
            <w:tcW w:w="1500" w:type="dxa"/>
            <w:tcBorders>
              <w:top w:val="nil"/>
              <w:left w:val="nil"/>
              <w:bottom w:val="single" w:sz="8" w:space="0" w:color="000000"/>
              <w:right w:val="single" w:sz="8" w:space="0" w:color="000000"/>
            </w:tcBorders>
            <w:vAlign w:val="center"/>
          </w:tcPr>
          <w:p w14:paraId="7A11314D" w14:textId="77777777" w:rsidR="002D1E57" w:rsidRDefault="00000000">
            <w:pPr>
              <w:widowControl/>
              <w:jc w:val="center"/>
            </w:pPr>
            <w:r>
              <w:t>8.5m​</w:t>
            </w:r>
          </w:p>
        </w:tc>
        <w:tc>
          <w:tcPr>
            <w:tcW w:w="1545" w:type="dxa"/>
            <w:tcBorders>
              <w:top w:val="nil"/>
              <w:left w:val="nil"/>
              <w:bottom w:val="single" w:sz="8" w:space="0" w:color="000000"/>
              <w:right w:val="single" w:sz="8" w:space="0" w:color="000000"/>
            </w:tcBorders>
            <w:vAlign w:val="center"/>
          </w:tcPr>
          <w:p w14:paraId="7A11314E"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4F" w14:textId="77777777" w:rsidR="002D1E57" w:rsidRDefault="00000000">
            <w:pPr>
              <w:widowControl/>
              <w:jc w:val="center"/>
            </w:pPr>
            <w:r>
              <w:t>S, X, Ka​</w:t>
            </w:r>
          </w:p>
        </w:tc>
      </w:tr>
      <w:tr w:rsidR="002D1E57" w14:paraId="7A113156"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51" w14:textId="77777777" w:rsidR="002D1E57" w:rsidRDefault="00000000">
            <w:pPr>
              <w:widowControl/>
              <w:jc w:val="center"/>
            </w:pPr>
            <w:r>
              <w:t>McMurdo​</w:t>
            </w:r>
          </w:p>
        </w:tc>
        <w:tc>
          <w:tcPr>
            <w:tcW w:w="1800" w:type="dxa"/>
            <w:tcBorders>
              <w:top w:val="nil"/>
              <w:left w:val="nil"/>
              <w:bottom w:val="single" w:sz="8" w:space="0" w:color="000000"/>
              <w:right w:val="single" w:sz="8" w:space="0" w:color="000000"/>
            </w:tcBorders>
            <w:vAlign w:val="center"/>
          </w:tcPr>
          <w:p w14:paraId="7A113152" w14:textId="77777777" w:rsidR="002D1E57" w:rsidRDefault="00000000">
            <w:pPr>
              <w:widowControl/>
              <w:jc w:val="center"/>
            </w:pPr>
            <w:r>
              <w:t>NASA​</w:t>
            </w:r>
          </w:p>
        </w:tc>
        <w:tc>
          <w:tcPr>
            <w:tcW w:w="1500" w:type="dxa"/>
            <w:tcBorders>
              <w:top w:val="nil"/>
              <w:left w:val="nil"/>
              <w:bottom w:val="single" w:sz="8" w:space="0" w:color="000000"/>
              <w:right w:val="single" w:sz="8" w:space="0" w:color="000000"/>
            </w:tcBorders>
            <w:vAlign w:val="center"/>
          </w:tcPr>
          <w:p w14:paraId="7A113153" w14:textId="77777777" w:rsidR="002D1E57" w:rsidRDefault="00000000">
            <w:pPr>
              <w:widowControl/>
              <w:jc w:val="center"/>
            </w:pPr>
            <w:r>
              <w:t>11m</w:t>
            </w:r>
          </w:p>
        </w:tc>
        <w:tc>
          <w:tcPr>
            <w:tcW w:w="1545" w:type="dxa"/>
            <w:tcBorders>
              <w:top w:val="nil"/>
              <w:left w:val="nil"/>
              <w:bottom w:val="single" w:sz="8" w:space="0" w:color="000000"/>
              <w:right w:val="single" w:sz="8" w:space="0" w:color="000000"/>
            </w:tcBorders>
            <w:vAlign w:val="center"/>
          </w:tcPr>
          <w:p w14:paraId="7A113154"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55" w14:textId="77777777" w:rsidR="002D1E57" w:rsidRDefault="00000000">
            <w:pPr>
              <w:widowControl/>
              <w:jc w:val="center"/>
            </w:pPr>
            <w:r>
              <w:t>S, X​</w:t>
            </w:r>
          </w:p>
        </w:tc>
      </w:tr>
      <w:tr w:rsidR="002D1E57" w14:paraId="7A11315C"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57" w14:textId="77777777" w:rsidR="002D1E57" w:rsidRDefault="00000000">
            <w:pPr>
              <w:widowControl/>
              <w:jc w:val="center"/>
            </w:pPr>
            <w:r>
              <w:t>White Sands​</w:t>
            </w:r>
          </w:p>
        </w:tc>
        <w:tc>
          <w:tcPr>
            <w:tcW w:w="1800" w:type="dxa"/>
            <w:tcBorders>
              <w:top w:val="nil"/>
              <w:left w:val="nil"/>
              <w:bottom w:val="single" w:sz="8" w:space="0" w:color="000000"/>
              <w:right w:val="single" w:sz="8" w:space="0" w:color="000000"/>
            </w:tcBorders>
            <w:vAlign w:val="center"/>
          </w:tcPr>
          <w:p w14:paraId="7A113158" w14:textId="77777777" w:rsidR="002D1E57" w:rsidRDefault="00000000">
            <w:pPr>
              <w:widowControl/>
              <w:jc w:val="center"/>
            </w:pPr>
            <w:r>
              <w:t>NASA​</w:t>
            </w:r>
          </w:p>
        </w:tc>
        <w:tc>
          <w:tcPr>
            <w:tcW w:w="1500" w:type="dxa"/>
            <w:tcBorders>
              <w:top w:val="nil"/>
              <w:left w:val="nil"/>
              <w:bottom w:val="single" w:sz="8" w:space="0" w:color="000000"/>
              <w:right w:val="single" w:sz="8" w:space="0" w:color="000000"/>
            </w:tcBorders>
            <w:vAlign w:val="center"/>
          </w:tcPr>
          <w:p w14:paraId="7A113159" w14:textId="77777777" w:rsidR="002D1E57" w:rsidRDefault="00000000">
            <w:pPr>
              <w:widowControl/>
              <w:jc w:val="center"/>
            </w:pPr>
            <w:r>
              <w:t>13.2m​</w:t>
            </w:r>
          </w:p>
        </w:tc>
        <w:tc>
          <w:tcPr>
            <w:tcW w:w="1545" w:type="dxa"/>
            <w:tcBorders>
              <w:top w:val="nil"/>
              <w:left w:val="nil"/>
              <w:bottom w:val="single" w:sz="8" w:space="0" w:color="000000"/>
              <w:right w:val="single" w:sz="8" w:space="0" w:color="000000"/>
            </w:tcBorders>
            <w:vAlign w:val="center"/>
          </w:tcPr>
          <w:p w14:paraId="7A11315A"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5B" w14:textId="77777777" w:rsidR="002D1E57" w:rsidRDefault="00000000">
            <w:pPr>
              <w:widowControl/>
              <w:jc w:val="center"/>
            </w:pPr>
            <w:r>
              <w:t>S, Ku​</w:t>
            </w:r>
          </w:p>
        </w:tc>
      </w:tr>
      <w:tr w:rsidR="002D1E57" w14:paraId="7A113162"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5D" w14:textId="77777777" w:rsidR="002D1E57" w:rsidRDefault="00000000">
            <w:pPr>
              <w:widowControl/>
              <w:jc w:val="center"/>
            </w:pPr>
            <w:r>
              <w:t>White Sands​</w:t>
            </w:r>
          </w:p>
        </w:tc>
        <w:tc>
          <w:tcPr>
            <w:tcW w:w="1800" w:type="dxa"/>
            <w:tcBorders>
              <w:top w:val="nil"/>
              <w:left w:val="nil"/>
              <w:bottom w:val="single" w:sz="8" w:space="0" w:color="000000"/>
              <w:right w:val="single" w:sz="8" w:space="0" w:color="000000"/>
            </w:tcBorders>
            <w:vAlign w:val="center"/>
          </w:tcPr>
          <w:p w14:paraId="7A11315E" w14:textId="77777777" w:rsidR="002D1E57" w:rsidRDefault="00000000">
            <w:pPr>
              <w:widowControl/>
              <w:jc w:val="center"/>
            </w:pPr>
            <w:r>
              <w:t>NASA​</w:t>
            </w:r>
          </w:p>
        </w:tc>
        <w:tc>
          <w:tcPr>
            <w:tcW w:w="1500" w:type="dxa"/>
            <w:tcBorders>
              <w:top w:val="nil"/>
              <w:left w:val="nil"/>
              <w:bottom w:val="single" w:sz="8" w:space="0" w:color="000000"/>
              <w:right w:val="single" w:sz="8" w:space="0" w:color="000000"/>
            </w:tcBorders>
            <w:vAlign w:val="center"/>
          </w:tcPr>
          <w:p w14:paraId="7A11315F" w14:textId="77777777" w:rsidR="002D1E57" w:rsidRDefault="00000000">
            <w:pPr>
              <w:widowControl/>
              <w:jc w:val="center"/>
            </w:pPr>
            <w:r>
              <w:t>13.2m​</w:t>
            </w:r>
          </w:p>
        </w:tc>
        <w:tc>
          <w:tcPr>
            <w:tcW w:w="1545" w:type="dxa"/>
            <w:tcBorders>
              <w:top w:val="nil"/>
              <w:left w:val="nil"/>
              <w:bottom w:val="single" w:sz="8" w:space="0" w:color="000000"/>
              <w:right w:val="single" w:sz="8" w:space="0" w:color="000000"/>
            </w:tcBorders>
            <w:vAlign w:val="center"/>
          </w:tcPr>
          <w:p w14:paraId="7A113160"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61" w14:textId="77777777" w:rsidR="002D1E57" w:rsidRDefault="00000000">
            <w:pPr>
              <w:widowControl/>
              <w:jc w:val="center"/>
            </w:pPr>
            <w:r>
              <w:t>S, Ku​</w:t>
            </w:r>
          </w:p>
        </w:tc>
      </w:tr>
      <w:tr w:rsidR="002D1E57" w14:paraId="7A113168"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63" w14:textId="77777777" w:rsidR="002D1E57" w:rsidRDefault="00000000">
            <w:pPr>
              <w:widowControl/>
              <w:jc w:val="center"/>
            </w:pPr>
            <w:r>
              <w:t>AUS</w:t>
            </w:r>
          </w:p>
        </w:tc>
        <w:tc>
          <w:tcPr>
            <w:tcW w:w="1800" w:type="dxa"/>
            <w:tcBorders>
              <w:top w:val="nil"/>
              <w:left w:val="nil"/>
              <w:bottom w:val="single" w:sz="8" w:space="0" w:color="000000"/>
              <w:right w:val="single" w:sz="8" w:space="0" w:color="000000"/>
            </w:tcBorders>
            <w:vAlign w:val="center"/>
          </w:tcPr>
          <w:p w14:paraId="7A113164" w14:textId="77777777" w:rsidR="002D1E57" w:rsidRDefault="00000000">
            <w:pPr>
              <w:widowControl/>
              <w:jc w:val="center"/>
            </w:pPr>
            <w:r>
              <w:t>USSF</w:t>
            </w:r>
          </w:p>
        </w:tc>
        <w:tc>
          <w:tcPr>
            <w:tcW w:w="1500" w:type="dxa"/>
            <w:tcBorders>
              <w:top w:val="nil"/>
              <w:left w:val="nil"/>
              <w:bottom w:val="single" w:sz="8" w:space="0" w:color="000000"/>
              <w:right w:val="single" w:sz="8" w:space="0" w:color="000000"/>
            </w:tcBorders>
            <w:vAlign w:val="center"/>
          </w:tcPr>
          <w:p w14:paraId="7A113165" w14:textId="77777777" w:rsidR="002D1E57" w:rsidRDefault="00000000">
            <w:pPr>
              <w:widowControl/>
              <w:jc w:val="center"/>
            </w:pPr>
            <w:r>
              <w:t>16.4m</w:t>
            </w:r>
          </w:p>
        </w:tc>
        <w:tc>
          <w:tcPr>
            <w:tcW w:w="1545" w:type="dxa"/>
            <w:tcBorders>
              <w:top w:val="nil"/>
              <w:left w:val="nil"/>
              <w:bottom w:val="single" w:sz="8" w:space="0" w:color="000000"/>
              <w:right w:val="single" w:sz="8" w:space="0" w:color="000000"/>
            </w:tcBorders>
            <w:vAlign w:val="center"/>
          </w:tcPr>
          <w:p w14:paraId="7A113166" w14:textId="77777777" w:rsidR="002D1E57" w:rsidRDefault="00000000">
            <w:pPr>
              <w:widowControl/>
            </w:pPr>
            <w:r>
              <w:t> </w:t>
            </w:r>
          </w:p>
        </w:tc>
        <w:tc>
          <w:tcPr>
            <w:tcW w:w="2010" w:type="dxa"/>
            <w:tcBorders>
              <w:top w:val="nil"/>
              <w:left w:val="nil"/>
              <w:bottom w:val="single" w:sz="8" w:space="0" w:color="000000"/>
              <w:right w:val="single" w:sz="8" w:space="0" w:color="000000"/>
            </w:tcBorders>
            <w:vAlign w:val="center"/>
          </w:tcPr>
          <w:p w14:paraId="7A113167" w14:textId="77777777" w:rsidR="002D1E57" w:rsidRDefault="00000000">
            <w:pPr>
              <w:widowControl/>
            </w:pPr>
            <w:r>
              <w:t> </w:t>
            </w:r>
          </w:p>
        </w:tc>
      </w:tr>
      <w:tr w:rsidR="002D1E57" w14:paraId="7A11316E" w14:textId="77777777">
        <w:trPr>
          <w:trHeight w:val="324"/>
          <w:jc w:val="center"/>
        </w:trPr>
        <w:tc>
          <w:tcPr>
            <w:tcW w:w="2400" w:type="dxa"/>
            <w:tcBorders>
              <w:top w:val="nil"/>
              <w:left w:val="single" w:sz="8" w:space="0" w:color="000000"/>
              <w:bottom w:val="single" w:sz="8" w:space="0" w:color="000000"/>
              <w:right w:val="single" w:sz="8" w:space="0" w:color="000000"/>
            </w:tcBorders>
            <w:vAlign w:val="center"/>
          </w:tcPr>
          <w:p w14:paraId="7A113169" w14:textId="77777777" w:rsidR="002D1E57" w:rsidRDefault="00000000">
            <w:pPr>
              <w:widowControl/>
              <w:jc w:val="center"/>
            </w:pPr>
            <w:r>
              <w:t>AUS</w:t>
            </w:r>
          </w:p>
        </w:tc>
        <w:tc>
          <w:tcPr>
            <w:tcW w:w="1800" w:type="dxa"/>
            <w:tcBorders>
              <w:top w:val="nil"/>
              <w:left w:val="nil"/>
              <w:bottom w:val="single" w:sz="8" w:space="0" w:color="000000"/>
              <w:right w:val="single" w:sz="8" w:space="0" w:color="000000"/>
            </w:tcBorders>
            <w:vAlign w:val="center"/>
          </w:tcPr>
          <w:p w14:paraId="7A11316A" w14:textId="77777777" w:rsidR="002D1E57" w:rsidRDefault="00000000">
            <w:pPr>
              <w:widowControl/>
              <w:jc w:val="center"/>
            </w:pPr>
            <w:r>
              <w:t>USSF</w:t>
            </w:r>
          </w:p>
        </w:tc>
        <w:tc>
          <w:tcPr>
            <w:tcW w:w="1500" w:type="dxa"/>
            <w:tcBorders>
              <w:top w:val="nil"/>
              <w:left w:val="nil"/>
              <w:bottom w:val="single" w:sz="8" w:space="0" w:color="000000"/>
              <w:right w:val="single" w:sz="8" w:space="0" w:color="000000"/>
            </w:tcBorders>
            <w:vAlign w:val="center"/>
          </w:tcPr>
          <w:p w14:paraId="7A11316B" w14:textId="77777777" w:rsidR="002D1E57" w:rsidRDefault="00000000">
            <w:pPr>
              <w:widowControl/>
              <w:jc w:val="center"/>
            </w:pPr>
            <w:r>
              <w:t>13m</w:t>
            </w:r>
          </w:p>
        </w:tc>
        <w:tc>
          <w:tcPr>
            <w:tcW w:w="1545" w:type="dxa"/>
            <w:tcBorders>
              <w:top w:val="nil"/>
              <w:left w:val="nil"/>
              <w:bottom w:val="single" w:sz="8" w:space="0" w:color="000000"/>
              <w:right w:val="single" w:sz="8" w:space="0" w:color="000000"/>
            </w:tcBorders>
            <w:vAlign w:val="center"/>
          </w:tcPr>
          <w:p w14:paraId="7A11316C" w14:textId="77777777" w:rsidR="002D1E57" w:rsidRDefault="00000000">
            <w:pPr>
              <w:widowControl/>
              <w:jc w:val="center"/>
            </w:pPr>
            <w:r>
              <w:t>S</w:t>
            </w:r>
          </w:p>
        </w:tc>
        <w:tc>
          <w:tcPr>
            <w:tcW w:w="2010" w:type="dxa"/>
            <w:tcBorders>
              <w:top w:val="nil"/>
              <w:left w:val="nil"/>
              <w:bottom w:val="single" w:sz="8" w:space="0" w:color="000000"/>
              <w:right w:val="single" w:sz="8" w:space="0" w:color="000000"/>
            </w:tcBorders>
            <w:vAlign w:val="center"/>
          </w:tcPr>
          <w:p w14:paraId="7A11316D" w14:textId="77777777" w:rsidR="002D1E57" w:rsidRDefault="00000000">
            <w:pPr>
              <w:widowControl/>
              <w:jc w:val="center"/>
            </w:pPr>
            <w:r>
              <w:t>L, S</w:t>
            </w:r>
          </w:p>
        </w:tc>
      </w:tr>
    </w:tbl>
    <w:p w14:paraId="7A11316F" w14:textId="77777777" w:rsidR="002D1E57" w:rsidRDefault="002D1E57">
      <w:pPr>
        <w:pStyle w:val="Heading1"/>
        <w:jc w:val="center"/>
      </w:pPr>
      <w:bookmarkStart w:id="63" w:name="_8t176bckbsl2" w:colFirst="0" w:colLast="0"/>
      <w:bookmarkEnd w:id="63"/>
    </w:p>
    <w:p w14:paraId="7A113170" w14:textId="77777777" w:rsidR="002D1E57" w:rsidRDefault="00000000">
      <w:pPr>
        <w:pStyle w:val="Heading1"/>
        <w:jc w:val="center"/>
      </w:pPr>
      <w:bookmarkStart w:id="64" w:name="_ja3cpwskf0x" w:colFirst="0" w:colLast="0"/>
      <w:bookmarkEnd w:id="64"/>
      <w:r>
        <w:br w:type="page"/>
      </w:r>
    </w:p>
    <w:p w14:paraId="7A113171" w14:textId="77777777" w:rsidR="002D1E57" w:rsidRDefault="00000000">
      <w:pPr>
        <w:pStyle w:val="Heading1"/>
        <w:jc w:val="center"/>
        <w:rPr>
          <w:sz w:val="20"/>
          <w:szCs w:val="20"/>
        </w:rPr>
      </w:pPr>
      <w:bookmarkStart w:id="65" w:name="_lyijv3ctdad4" w:colFirst="0" w:colLast="0"/>
      <w:bookmarkEnd w:id="65"/>
      <w:r>
        <w:lastRenderedPageBreak/>
        <w:t>Appendix B: NCAGSS Information &amp; Cybersecurity Support Task Accountability Matrix</w:t>
      </w:r>
    </w:p>
    <w:p w14:paraId="7A113172" w14:textId="77777777" w:rsidR="002D1E57" w:rsidRDefault="002D1E57">
      <w:pPr>
        <w:spacing w:before="30"/>
        <w:rPr>
          <w:b/>
          <w:bCs/>
          <w:sz w:val="12"/>
          <w:szCs w:val="12"/>
        </w:rPr>
      </w:pPr>
    </w:p>
    <w:tbl>
      <w:tblPr>
        <w:tblStyle w:val="a0"/>
        <w:tblW w:w="10290" w:type="dxa"/>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00"/>
        <w:gridCol w:w="1230"/>
        <w:gridCol w:w="1650"/>
        <w:gridCol w:w="2910"/>
      </w:tblGrid>
      <w:tr w:rsidR="002D1E57" w14:paraId="7A11317A" w14:textId="77777777">
        <w:trPr>
          <w:trHeight w:val="480"/>
          <w:tblHeader/>
        </w:trPr>
        <w:tc>
          <w:tcPr>
            <w:tcW w:w="4500" w:type="dxa"/>
            <w:vMerge w:val="restart"/>
            <w:shd w:val="clear" w:color="auto" w:fill="D9D9D9"/>
            <w:vAlign w:val="center"/>
          </w:tcPr>
          <w:p w14:paraId="7A113173" w14:textId="77777777" w:rsidR="002D1E57" w:rsidRDefault="00000000">
            <w:pPr>
              <w:spacing w:before="1"/>
              <w:ind w:left="20"/>
              <w:jc w:val="center"/>
              <w:rPr>
                <w:b/>
                <w:bCs/>
              </w:rPr>
            </w:pPr>
            <w:r>
              <w:rPr>
                <w:b/>
                <w:bCs/>
              </w:rPr>
              <w:t>Task</w:t>
            </w:r>
          </w:p>
        </w:tc>
        <w:tc>
          <w:tcPr>
            <w:tcW w:w="2880" w:type="dxa"/>
            <w:gridSpan w:val="2"/>
            <w:shd w:val="clear" w:color="auto" w:fill="D9D9D9"/>
            <w:vAlign w:val="center"/>
          </w:tcPr>
          <w:p w14:paraId="7A113174" w14:textId="77777777" w:rsidR="002D1E57" w:rsidRDefault="00000000">
            <w:pPr>
              <w:spacing w:before="100" w:after="200"/>
              <w:ind w:left="270"/>
              <w:rPr>
                <w:b/>
                <w:bCs/>
              </w:rPr>
            </w:pPr>
            <w:r>
              <w:rPr>
                <w:b/>
                <w:bCs/>
              </w:rPr>
              <w:t>Lead (L)/Support (S)</w:t>
            </w:r>
          </w:p>
        </w:tc>
        <w:tc>
          <w:tcPr>
            <w:tcW w:w="2910" w:type="dxa"/>
            <w:vMerge w:val="restart"/>
            <w:shd w:val="clear" w:color="auto" w:fill="D9D9D9"/>
          </w:tcPr>
          <w:p w14:paraId="7A113175" w14:textId="77777777" w:rsidR="002D1E57" w:rsidRDefault="002D1E57">
            <w:pPr>
              <w:spacing w:before="86"/>
              <w:rPr>
                <w:b/>
                <w:bCs/>
              </w:rPr>
            </w:pPr>
          </w:p>
          <w:p w14:paraId="7A113176" w14:textId="77777777" w:rsidR="002D1E57" w:rsidRDefault="00000000">
            <w:pPr>
              <w:ind w:left="270" w:right="518" w:hanging="45"/>
              <w:rPr>
                <w:b/>
                <w:bCs/>
                <w:sz w:val="22"/>
                <w:szCs w:val="22"/>
              </w:rPr>
            </w:pPr>
            <w:r>
              <w:rPr>
                <w:b/>
                <w:bCs/>
                <w:sz w:val="22"/>
                <w:szCs w:val="22"/>
              </w:rPr>
              <w:t xml:space="preserve">     NCAGSS Action:   </w:t>
            </w:r>
          </w:p>
          <w:p w14:paraId="7A113177" w14:textId="77777777" w:rsidR="002D1E57" w:rsidRDefault="00000000">
            <w:pPr>
              <w:ind w:left="270" w:right="518" w:hanging="45"/>
              <w:rPr>
                <w:b/>
                <w:bCs/>
                <w:sz w:val="22"/>
                <w:szCs w:val="22"/>
              </w:rPr>
            </w:pPr>
            <w:r>
              <w:rPr>
                <w:b/>
                <w:bCs/>
                <w:sz w:val="22"/>
                <w:szCs w:val="22"/>
              </w:rPr>
              <w:t xml:space="preserve">         Document (D), </w:t>
            </w:r>
          </w:p>
          <w:p w14:paraId="7A113178" w14:textId="77777777" w:rsidR="002D1E57" w:rsidRDefault="00000000">
            <w:pPr>
              <w:ind w:left="270" w:right="518" w:hanging="45"/>
              <w:rPr>
                <w:b/>
                <w:bCs/>
                <w:sz w:val="22"/>
                <w:szCs w:val="22"/>
              </w:rPr>
            </w:pPr>
            <w:r>
              <w:rPr>
                <w:b/>
                <w:bCs/>
                <w:sz w:val="22"/>
                <w:szCs w:val="22"/>
              </w:rPr>
              <w:t xml:space="preserve">         Report (R) &amp; </w:t>
            </w:r>
          </w:p>
          <w:p w14:paraId="7A113179" w14:textId="77777777" w:rsidR="002D1E57" w:rsidRDefault="00000000">
            <w:pPr>
              <w:ind w:left="270" w:right="518" w:hanging="45"/>
              <w:rPr>
                <w:b/>
                <w:bCs/>
                <w:sz w:val="22"/>
                <w:szCs w:val="22"/>
              </w:rPr>
            </w:pPr>
            <w:r>
              <w:rPr>
                <w:b/>
                <w:bCs/>
                <w:sz w:val="22"/>
                <w:szCs w:val="22"/>
              </w:rPr>
              <w:t xml:space="preserve">         Action (A)</w:t>
            </w:r>
          </w:p>
        </w:tc>
      </w:tr>
      <w:tr w:rsidR="002D1E57" w14:paraId="7A113181" w14:textId="77777777">
        <w:trPr>
          <w:trHeight w:val="1059"/>
          <w:tblHeader/>
        </w:trPr>
        <w:tc>
          <w:tcPr>
            <w:tcW w:w="4500" w:type="dxa"/>
            <w:vMerge/>
            <w:shd w:val="clear" w:color="auto" w:fill="D9D9D9"/>
            <w:vAlign w:val="center"/>
          </w:tcPr>
          <w:p w14:paraId="7A11317B" w14:textId="77777777" w:rsidR="002D1E57" w:rsidRDefault="002D1E57">
            <w:pPr>
              <w:spacing w:line="276" w:lineRule="auto"/>
              <w:rPr>
                <w:b/>
                <w:bCs/>
                <w:sz w:val="22"/>
                <w:szCs w:val="22"/>
              </w:rPr>
            </w:pPr>
          </w:p>
        </w:tc>
        <w:tc>
          <w:tcPr>
            <w:tcW w:w="1230" w:type="dxa"/>
            <w:shd w:val="clear" w:color="auto" w:fill="D9D9D9"/>
            <w:vAlign w:val="center"/>
          </w:tcPr>
          <w:p w14:paraId="7A11317C" w14:textId="77777777" w:rsidR="002D1E57" w:rsidRDefault="00000000">
            <w:pPr>
              <w:spacing w:before="1"/>
              <w:rPr>
                <w:b/>
                <w:bCs/>
              </w:rPr>
            </w:pPr>
            <w:r>
              <w:rPr>
                <w:b/>
                <w:bCs/>
              </w:rPr>
              <w:t>NCAGSS</w:t>
            </w:r>
          </w:p>
        </w:tc>
        <w:tc>
          <w:tcPr>
            <w:tcW w:w="1650" w:type="dxa"/>
            <w:shd w:val="clear" w:color="auto" w:fill="D9D9D9"/>
            <w:vAlign w:val="center"/>
          </w:tcPr>
          <w:p w14:paraId="7A11317D" w14:textId="77777777" w:rsidR="002D1E57" w:rsidRDefault="00000000">
            <w:pPr>
              <w:ind w:left="-90"/>
              <w:jc w:val="center"/>
              <w:rPr>
                <w:b/>
                <w:bCs/>
              </w:rPr>
            </w:pPr>
            <w:r>
              <w:rPr>
                <w:b/>
                <w:bCs/>
              </w:rPr>
              <w:t>OSPO</w:t>
            </w:r>
          </w:p>
          <w:p w14:paraId="7A11317E" w14:textId="77777777" w:rsidR="002D1E57" w:rsidRDefault="00000000">
            <w:pPr>
              <w:spacing w:before="1"/>
              <w:ind w:left="345" w:hanging="435"/>
              <w:jc w:val="center"/>
              <w:rPr>
                <w:b/>
                <w:bCs/>
              </w:rPr>
            </w:pPr>
            <w:r>
              <w:rPr>
                <w:b/>
                <w:bCs/>
              </w:rPr>
              <w:t>Cybersecurity</w:t>
            </w:r>
          </w:p>
          <w:p w14:paraId="7A11317F" w14:textId="77777777" w:rsidR="002D1E57" w:rsidRDefault="00000000">
            <w:pPr>
              <w:spacing w:before="1"/>
              <w:ind w:left="345" w:hanging="435"/>
              <w:jc w:val="center"/>
              <w:rPr>
                <w:b/>
                <w:bCs/>
              </w:rPr>
            </w:pPr>
            <w:r>
              <w:rPr>
                <w:b/>
                <w:bCs/>
              </w:rPr>
              <w:t xml:space="preserve">Division </w:t>
            </w:r>
          </w:p>
        </w:tc>
        <w:tc>
          <w:tcPr>
            <w:tcW w:w="2910" w:type="dxa"/>
            <w:vMerge/>
            <w:shd w:val="clear" w:color="auto" w:fill="D9D9D9"/>
          </w:tcPr>
          <w:p w14:paraId="7A113180" w14:textId="77777777" w:rsidR="002D1E57" w:rsidRDefault="002D1E57">
            <w:pPr>
              <w:rPr>
                <w:b/>
                <w:bCs/>
              </w:rPr>
            </w:pPr>
          </w:p>
        </w:tc>
      </w:tr>
      <w:tr w:rsidR="002D1E57" w14:paraId="7A113183" w14:textId="77777777">
        <w:trPr>
          <w:trHeight w:val="450"/>
        </w:trPr>
        <w:tc>
          <w:tcPr>
            <w:tcW w:w="10290" w:type="dxa"/>
            <w:gridSpan w:val="4"/>
          </w:tcPr>
          <w:p w14:paraId="7A113182" w14:textId="77777777" w:rsidR="002D1E57" w:rsidRDefault="00000000">
            <w:pPr>
              <w:spacing w:before="119"/>
              <w:ind w:left="144"/>
              <w:rPr>
                <w:b/>
                <w:bCs/>
                <w:sz w:val="22"/>
                <w:szCs w:val="22"/>
              </w:rPr>
            </w:pPr>
            <w:r>
              <w:rPr>
                <w:b/>
                <w:bCs/>
                <w:sz w:val="22"/>
                <w:szCs w:val="22"/>
              </w:rPr>
              <w:t>I. Information and Cybersecurity</w:t>
            </w:r>
          </w:p>
        </w:tc>
      </w:tr>
      <w:tr w:rsidR="002D1E57" w14:paraId="7A11318B" w14:textId="77777777">
        <w:trPr>
          <w:trHeight w:val="2040"/>
        </w:trPr>
        <w:tc>
          <w:tcPr>
            <w:tcW w:w="4500" w:type="dxa"/>
          </w:tcPr>
          <w:p w14:paraId="7A113184" w14:textId="77777777" w:rsidR="002D1E57" w:rsidRDefault="00000000">
            <w:pPr>
              <w:spacing w:before="60" w:after="60"/>
              <w:ind w:right="210"/>
              <w:rPr>
                <w:sz w:val="22"/>
                <w:szCs w:val="22"/>
              </w:rPr>
            </w:pPr>
            <w:r>
              <w:rPr>
                <w:sz w:val="22"/>
                <w:szCs w:val="22"/>
              </w:rPr>
              <w:t>The NCAGSS Contractor(s)’s designated security liaison shall coordinate with and report to the assigned NOAA Information and Cybersecurity program-designated point of contact to implement the required security controls for the compliant operation of satellite and product processing systems.</w:t>
            </w:r>
          </w:p>
        </w:tc>
        <w:tc>
          <w:tcPr>
            <w:tcW w:w="1230" w:type="dxa"/>
          </w:tcPr>
          <w:p w14:paraId="7A113185" w14:textId="77777777" w:rsidR="002D1E57" w:rsidRDefault="002D1E57">
            <w:pPr>
              <w:spacing w:before="86"/>
              <w:rPr>
                <w:b/>
                <w:bCs/>
                <w:sz w:val="22"/>
                <w:szCs w:val="22"/>
              </w:rPr>
            </w:pPr>
          </w:p>
          <w:p w14:paraId="7A113186" w14:textId="77777777" w:rsidR="002D1E57" w:rsidRDefault="00000000">
            <w:pPr>
              <w:spacing w:before="1"/>
              <w:ind w:left="20"/>
              <w:jc w:val="center"/>
              <w:rPr>
                <w:sz w:val="22"/>
                <w:szCs w:val="22"/>
              </w:rPr>
            </w:pPr>
            <w:r>
              <w:rPr>
                <w:sz w:val="22"/>
                <w:szCs w:val="22"/>
              </w:rPr>
              <w:t>L</w:t>
            </w:r>
          </w:p>
        </w:tc>
        <w:tc>
          <w:tcPr>
            <w:tcW w:w="1650" w:type="dxa"/>
          </w:tcPr>
          <w:p w14:paraId="7A113187" w14:textId="77777777" w:rsidR="002D1E57" w:rsidRDefault="002D1E57">
            <w:pPr>
              <w:spacing w:before="86"/>
              <w:rPr>
                <w:b/>
                <w:bCs/>
                <w:sz w:val="22"/>
                <w:szCs w:val="22"/>
              </w:rPr>
            </w:pPr>
          </w:p>
          <w:p w14:paraId="7A113188" w14:textId="77777777" w:rsidR="002D1E57" w:rsidRDefault="00000000">
            <w:pPr>
              <w:spacing w:before="1"/>
              <w:ind w:left="30"/>
              <w:jc w:val="center"/>
              <w:rPr>
                <w:sz w:val="22"/>
                <w:szCs w:val="22"/>
              </w:rPr>
            </w:pPr>
            <w:r>
              <w:rPr>
                <w:sz w:val="22"/>
                <w:szCs w:val="22"/>
              </w:rPr>
              <w:t>S</w:t>
            </w:r>
          </w:p>
        </w:tc>
        <w:tc>
          <w:tcPr>
            <w:tcW w:w="2910" w:type="dxa"/>
          </w:tcPr>
          <w:p w14:paraId="7A113189" w14:textId="77777777" w:rsidR="002D1E57" w:rsidRDefault="002D1E57">
            <w:pPr>
              <w:spacing w:before="1"/>
              <w:rPr>
                <w:sz w:val="22"/>
                <w:szCs w:val="22"/>
              </w:rPr>
            </w:pPr>
          </w:p>
          <w:p w14:paraId="7A11318A" w14:textId="77777777" w:rsidR="002D1E57" w:rsidRDefault="00000000">
            <w:pPr>
              <w:ind w:left="270"/>
              <w:rPr>
                <w:sz w:val="22"/>
                <w:szCs w:val="22"/>
              </w:rPr>
            </w:pPr>
            <w:r>
              <w:rPr>
                <w:sz w:val="22"/>
                <w:szCs w:val="22"/>
              </w:rPr>
              <w:t>Meetings, Emails, and Reports</w:t>
            </w:r>
          </w:p>
        </w:tc>
      </w:tr>
      <w:tr w:rsidR="002D1E57" w14:paraId="7A11318D" w14:textId="77777777">
        <w:trPr>
          <w:trHeight w:val="495"/>
        </w:trPr>
        <w:tc>
          <w:tcPr>
            <w:tcW w:w="10290" w:type="dxa"/>
            <w:gridSpan w:val="4"/>
          </w:tcPr>
          <w:p w14:paraId="7A11318C" w14:textId="77777777" w:rsidR="002D1E57" w:rsidRDefault="00000000">
            <w:pPr>
              <w:spacing w:before="119"/>
              <w:ind w:left="144" w:right="215"/>
              <w:rPr>
                <w:b/>
                <w:bCs/>
                <w:sz w:val="22"/>
                <w:szCs w:val="22"/>
              </w:rPr>
            </w:pPr>
            <w:r>
              <w:rPr>
                <w:b/>
                <w:bCs/>
                <w:sz w:val="22"/>
                <w:szCs w:val="22"/>
              </w:rPr>
              <w:t>II. Security Continuous Monitoring and Situation Awareness</w:t>
            </w:r>
          </w:p>
        </w:tc>
      </w:tr>
      <w:tr w:rsidR="002D1E57" w14:paraId="7A113195" w14:textId="77777777">
        <w:trPr>
          <w:trHeight w:val="1740"/>
        </w:trPr>
        <w:tc>
          <w:tcPr>
            <w:tcW w:w="4500" w:type="dxa"/>
          </w:tcPr>
          <w:p w14:paraId="7A11318E" w14:textId="77777777" w:rsidR="002D1E57" w:rsidRDefault="00000000">
            <w:pPr>
              <w:spacing w:before="60"/>
              <w:ind w:left="110" w:right="210"/>
              <w:rPr>
                <w:sz w:val="22"/>
                <w:szCs w:val="22"/>
              </w:rPr>
            </w:pPr>
            <w:r>
              <w:rPr>
                <w:sz w:val="22"/>
                <w:szCs w:val="22"/>
              </w:rPr>
              <w:t>Incident Response: The Contractor(s) shall coordinate and report remedial actions in response to IT Security events, or incidents to the NOAA Cyber Incident Response Team (N-CIRT) within 24-hours, or as specified in the Incident Response (IR) Plan</w:t>
            </w:r>
          </w:p>
        </w:tc>
        <w:tc>
          <w:tcPr>
            <w:tcW w:w="1230" w:type="dxa"/>
          </w:tcPr>
          <w:p w14:paraId="7A11318F" w14:textId="77777777" w:rsidR="002D1E57" w:rsidRDefault="002D1E57">
            <w:pPr>
              <w:spacing w:before="86"/>
              <w:rPr>
                <w:b/>
                <w:bCs/>
                <w:sz w:val="22"/>
                <w:szCs w:val="22"/>
              </w:rPr>
            </w:pPr>
          </w:p>
          <w:p w14:paraId="7A113190" w14:textId="77777777" w:rsidR="002D1E57" w:rsidRDefault="00000000">
            <w:pPr>
              <w:spacing w:before="1"/>
              <w:ind w:left="20"/>
              <w:jc w:val="center"/>
              <w:rPr>
                <w:sz w:val="22"/>
                <w:szCs w:val="22"/>
              </w:rPr>
            </w:pPr>
            <w:r>
              <w:rPr>
                <w:sz w:val="22"/>
                <w:szCs w:val="22"/>
              </w:rPr>
              <w:t>S</w:t>
            </w:r>
          </w:p>
        </w:tc>
        <w:tc>
          <w:tcPr>
            <w:tcW w:w="1650" w:type="dxa"/>
          </w:tcPr>
          <w:p w14:paraId="7A113191" w14:textId="77777777" w:rsidR="002D1E57" w:rsidRDefault="002D1E57">
            <w:pPr>
              <w:spacing w:before="86"/>
              <w:rPr>
                <w:b/>
                <w:bCs/>
                <w:sz w:val="22"/>
                <w:szCs w:val="22"/>
              </w:rPr>
            </w:pPr>
          </w:p>
          <w:p w14:paraId="7A113192" w14:textId="77777777" w:rsidR="002D1E57" w:rsidRDefault="00000000">
            <w:pPr>
              <w:spacing w:before="1"/>
              <w:ind w:left="30"/>
              <w:jc w:val="center"/>
              <w:rPr>
                <w:sz w:val="22"/>
                <w:szCs w:val="22"/>
              </w:rPr>
            </w:pPr>
            <w:r>
              <w:rPr>
                <w:sz w:val="22"/>
                <w:szCs w:val="22"/>
              </w:rPr>
              <w:t>L</w:t>
            </w:r>
          </w:p>
        </w:tc>
        <w:tc>
          <w:tcPr>
            <w:tcW w:w="2910" w:type="dxa"/>
          </w:tcPr>
          <w:p w14:paraId="7A113193" w14:textId="77777777" w:rsidR="002D1E57" w:rsidRDefault="002D1E57">
            <w:pPr>
              <w:spacing w:before="86"/>
              <w:rPr>
                <w:b/>
                <w:bCs/>
                <w:sz w:val="22"/>
                <w:szCs w:val="22"/>
              </w:rPr>
            </w:pPr>
          </w:p>
          <w:p w14:paraId="7A113194" w14:textId="77777777" w:rsidR="002D1E57" w:rsidRDefault="00000000">
            <w:pPr>
              <w:ind w:left="270"/>
              <w:rPr>
                <w:sz w:val="22"/>
                <w:szCs w:val="22"/>
              </w:rPr>
            </w:pPr>
            <w:r>
              <w:rPr>
                <w:sz w:val="22"/>
                <w:szCs w:val="22"/>
              </w:rPr>
              <w:t>Meetings, Emails, and Reports</w:t>
            </w:r>
          </w:p>
        </w:tc>
      </w:tr>
      <w:tr w:rsidR="002D1E57" w14:paraId="7A11319D" w14:textId="77777777">
        <w:trPr>
          <w:trHeight w:val="1190"/>
        </w:trPr>
        <w:tc>
          <w:tcPr>
            <w:tcW w:w="4500" w:type="dxa"/>
          </w:tcPr>
          <w:p w14:paraId="7A113196" w14:textId="77777777" w:rsidR="002D1E57" w:rsidRDefault="00000000">
            <w:pPr>
              <w:spacing w:before="60"/>
              <w:ind w:left="110" w:right="210"/>
              <w:rPr>
                <w:sz w:val="22"/>
                <w:szCs w:val="22"/>
              </w:rPr>
            </w:pPr>
            <w:r>
              <w:rPr>
                <w:sz w:val="22"/>
                <w:szCs w:val="22"/>
              </w:rPr>
              <w:t>System and Network Monitoring: The Contractor(s) shall complete monitoring activities of Tier 1 system and security logs, and report issues.</w:t>
            </w:r>
          </w:p>
        </w:tc>
        <w:tc>
          <w:tcPr>
            <w:tcW w:w="1230" w:type="dxa"/>
          </w:tcPr>
          <w:p w14:paraId="7A113197" w14:textId="77777777" w:rsidR="002D1E57" w:rsidRDefault="002D1E57">
            <w:pPr>
              <w:spacing w:before="91"/>
              <w:rPr>
                <w:b/>
                <w:bCs/>
                <w:sz w:val="22"/>
                <w:szCs w:val="22"/>
              </w:rPr>
            </w:pPr>
          </w:p>
          <w:p w14:paraId="7A113198" w14:textId="77777777" w:rsidR="002D1E57" w:rsidRDefault="00000000">
            <w:pPr>
              <w:spacing w:before="1"/>
              <w:ind w:left="20"/>
              <w:jc w:val="center"/>
              <w:rPr>
                <w:sz w:val="22"/>
                <w:szCs w:val="22"/>
              </w:rPr>
            </w:pPr>
            <w:r>
              <w:rPr>
                <w:sz w:val="22"/>
                <w:szCs w:val="22"/>
              </w:rPr>
              <w:t>L</w:t>
            </w:r>
          </w:p>
        </w:tc>
        <w:tc>
          <w:tcPr>
            <w:tcW w:w="1650" w:type="dxa"/>
          </w:tcPr>
          <w:p w14:paraId="7A113199" w14:textId="77777777" w:rsidR="002D1E57" w:rsidRDefault="002D1E57">
            <w:pPr>
              <w:spacing w:before="91"/>
              <w:rPr>
                <w:b/>
                <w:bCs/>
                <w:sz w:val="22"/>
                <w:szCs w:val="22"/>
              </w:rPr>
            </w:pPr>
          </w:p>
          <w:p w14:paraId="7A11319A" w14:textId="77777777" w:rsidR="002D1E57" w:rsidRDefault="00000000">
            <w:pPr>
              <w:spacing w:before="1"/>
              <w:ind w:left="30"/>
              <w:jc w:val="center"/>
              <w:rPr>
                <w:sz w:val="22"/>
                <w:szCs w:val="22"/>
              </w:rPr>
            </w:pPr>
            <w:r>
              <w:rPr>
                <w:sz w:val="22"/>
                <w:szCs w:val="22"/>
              </w:rPr>
              <w:t>S</w:t>
            </w:r>
          </w:p>
        </w:tc>
        <w:tc>
          <w:tcPr>
            <w:tcW w:w="2910" w:type="dxa"/>
          </w:tcPr>
          <w:p w14:paraId="7A11319B" w14:textId="77777777" w:rsidR="002D1E57" w:rsidRDefault="002D1E57">
            <w:pPr>
              <w:spacing w:before="91"/>
              <w:rPr>
                <w:b/>
                <w:bCs/>
                <w:sz w:val="22"/>
                <w:szCs w:val="22"/>
              </w:rPr>
            </w:pPr>
          </w:p>
          <w:p w14:paraId="7A11319C" w14:textId="77777777" w:rsidR="002D1E57" w:rsidRDefault="00000000">
            <w:pPr>
              <w:spacing w:before="1"/>
              <w:ind w:left="15" w:right="8"/>
              <w:jc w:val="center"/>
              <w:rPr>
                <w:sz w:val="22"/>
                <w:szCs w:val="22"/>
              </w:rPr>
            </w:pPr>
            <w:r>
              <w:rPr>
                <w:sz w:val="22"/>
                <w:szCs w:val="22"/>
              </w:rPr>
              <w:t>D, R, A</w:t>
            </w:r>
          </w:p>
        </w:tc>
      </w:tr>
      <w:tr w:rsidR="002D1E57" w14:paraId="7A1131A5" w14:textId="77777777">
        <w:trPr>
          <w:trHeight w:val="1205"/>
        </w:trPr>
        <w:tc>
          <w:tcPr>
            <w:tcW w:w="4500" w:type="dxa"/>
          </w:tcPr>
          <w:p w14:paraId="7A11319E" w14:textId="77777777" w:rsidR="002D1E57" w:rsidRDefault="00000000">
            <w:pPr>
              <w:spacing w:before="60"/>
              <w:ind w:left="110" w:right="210"/>
              <w:rPr>
                <w:sz w:val="22"/>
                <w:szCs w:val="22"/>
              </w:rPr>
            </w:pPr>
            <w:r>
              <w:rPr>
                <w:sz w:val="22"/>
                <w:szCs w:val="22"/>
              </w:rPr>
              <w:t>System and Network Monitoring: The Contractor(s) shall complete monitoring activities of Tier 2 IT systems and security logs, and report issues.</w:t>
            </w:r>
          </w:p>
        </w:tc>
        <w:tc>
          <w:tcPr>
            <w:tcW w:w="1230" w:type="dxa"/>
          </w:tcPr>
          <w:p w14:paraId="7A11319F" w14:textId="77777777" w:rsidR="002D1E57" w:rsidRDefault="002D1E57">
            <w:pPr>
              <w:spacing w:before="86"/>
              <w:rPr>
                <w:b/>
                <w:bCs/>
                <w:sz w:val="22"/>
                <w:szCs w:val="22"/>
              </w:rPr>
            </w:pPr>
          </w:p>
          <w:p w14:paraId="7A1131A0" w14:textId="77777777" w:rsidR="002D1E57" w:rsidRDefault="00000000">
            <w:pPr>
              <w:spacing w:before="1"/>
              <w:ind w:left="20"/>
              <w:jc w:val="center"/>
              <w:rPr>
                <w:sz w:val="22"/>
                <w:szCs w:val="22"/>
              </w:rPr>
            </w:pPr>
            <w:r>
              <w:rPr>
                <w:sz w:val="22"/>
                <w:szCs w:val="22"/>
              </w:rPr>
              <w:t>S</w:t>
            </w:r>
          </w:p>
        </w:tc>
        <w:tc>
          <w:tcPr>
            <w:tcW w:w="1650" w:type="dxa"/>
          </w:tcPr>
          <w:p w14:paraId="7A1131A1" w14:textId="77777777" w:rsidR="002D1E57" w:rsidRDefault="002D1E57">
            <w:pPr>
              <w:spacing w:before="86"/>
              <w:rPr>
                <w:b/>
                <w:bCs/>
                <w:sz w:val="22"/>
                <w:szCs w:val="22"/>
              </w:rPr>
            </w:pPr>
          </w:p>
          <w:p w14:paraId="7A1131A2" w14:textId="77777777" w:rsidR="002D1E57" w:rsidRDefault="00000000">
            <w:pPr>
              <w:spacing w:before="1"/>
              <w:ind w:left="30"/>
              <w:jc w:val="center"/>
              <w:rPr>
                <w:sz w:val="22"/>
                <w:szCs w:val="22"/>
              </w:rPr>
            </w:pPr>
            <w:r>
              <w:rPr>
                <w:sz w:val="22"/>
                <w:szCs w:val="22"/>
              </w:rPr>
              <w:t>L</w:t>
            </w:r>
          </w:p>
        </w:tc>
        <w:tc>
          <w:tcPr>
            <w:tcW w:w="2910" w:type="dxa"/>
          </w:tcPr>
          <w:p w14:paraId="7A1131A3" w14:textId="77777777" w:rsidR="002D1E57" w:rsidRDefault="002D1E57">
            <w:pPr>
              <w:spacing w:before="86"/>
              <w:rPr>
                <w:b/>
                <w:bCs/>
                <w:sz w:val="22"/>
                <w:szCs w:val="22"/>
              </w:rPr>
            </w:pPr>
          </w:p>
          <w:p w14:paraId="7A1131A4" w14:textId="77777777" w:rsidR="002D1E57" w:rsidRDefault="00000000">
            <w:pPr>
              <w:spacing w:before="1"/>
              <w:ind w:left="15" w:right="8"/>
              <w:jc w:val="center"/>
              <w:rPr>
                <w:sz w:val="22"/>
                <w:szCs w:val="22"/>
              </w:rPr>
            </w:pPr>
            <w:r>
              <w:rPr>
                <w:sz w:val="22"/>
                <w:szCs w:val="22"/>
              </w:rPr>
              <w:t>D, R, A</w:t>
            </w:r>
          </w:p>
        </w:tc>
      </w:tr>
      <w:tr w:rsidR="002D1E57" w14:paraId="7A1131AD" w14:textId="77777777">
        <w:trPr>
          <w:trHeight w:val="1125"/>
        </w:trPr>
        <w:tc>
          <w:tcPr>
            <w:tcW w:w="4500" w:type="dxa"/>
          </w:tcPr>
          <w:p w14:paraId="7A1131A6" w14:textId="77777777" w:rsidR="002D1E57" w:rsidRDefault="00000000">
            <w:pPr>
              <w:spacing w:before="60" w:after="60"/>
              <w:ind w:left="110" w:right="210"/>
              <w:rPr>
                <w:sz w:val="22"/>
                <w:szCs w:val="22"/>
              </w:rPr>
            </w:pPr>
            <w:r>
              <w:rPr>
                <w:sz w:val="22"/>
                <w:szCs w:val="22"/>
              </w:rPr>
              <w:t>Audit and Logging: The Contractor(s) shall review system monitoring logs and complete reports, per the System Security Plans (SSP).</w:t>
            </w:r>
          </w:p>
        </w:tc>
        <w:tc>
          <w:tcPr>
            <w:tcW w:w="1230" w:type="dxa"/>
          </w:tcPr>
          <w:p w14:paraId="7A1131A7" w14:textId="77777777" w:rsidR="002D1E57" w:rsidRDefault="002D1E57">
            <w:pPr>
              <w:spacing w:before="81"/>
              <w:rPr>
                <w:b/>
                <w:bCs/>
                <w:sz w:val="22"/>
                <w:szCs w:val="22"/>
              </w:rPr>
            </w:pPr>
          </w:p>
          <w:p w14:paraId="7A1131A8" w14:textId="77777777" w:rsidR="002D1E57" w:rsidRDefault="00000000">
            <w:pPr>
              <w:spacing w:before="1"/>
              <w:ind w:left="20"/>
              <w:jc w:val="center"/>
              <w:rPr>
                <w:sz w:val="22"/>
                <w:szCs w:val="22"/>
              </w:rPr>
            </w:pPr>
            <w:r>
              <w:rPr>
                <w:sz w:val="22"/>
                <w:szCs w:val="22"/>
              </w:rPr>
              <w:t>L</w:t>
            </w:r>
          </w:p>
        </w:tc>
        <w:tc>
          <w:tcPr>
            <w:tcW w:w="1650" w:type="dxa"/>
          </w:tcPr>
          <w:p w14:paraId="7A1131A9" w14:textId="77777777" w:rsidR="002D1E57" w:rsidRDefault="002D1E57">
            <w:pPr>
              <w:spacing w:before="81"/>
              <w:rPr>
                <w:b/>
                <w:bCs/>
                <w:sz w:val="22"/>
                <w:szCs w:val="22"/>
              </w:rPr>
            </w:pPr>
          </w:p>
          <w:p w14:paraId="7A1131AA" w14:textId="77777777" w:rsidR="002D1E57" w:rsidRDefault="00000000">
            <w:pPr>
              <w:spacing w:before="1"/>
              <w:ind w:left="30"/>
              <w:jc w:val="center"/>
              <w:rPr>
                <w:sz w:val="22"/>
                <w:szCs w:val="22"/>
              </w:rPr>
            </w:pPr>
            <w:r>
              <w:rPr>
                <w:sz w:val="22"/>
                <w:szCs w:val="22"/>
              </w:rPr>
              <w:t>S</w:t>
            </w:r>
          </w:p>
        </w:tc>
        <w:tc>
          <w:tcPr>
            <w:tcW w:w="2910" w:type="dxa"/>
          </w:tcPr>
          <w:p w14:paraId="7A1131AB" w14:textId="77777777" w:rsidR="002D1E57" w:rsidRDefault="002D1E57">
            <w:pPr>
              <w:spacing w:before="81"/>
              <w:rPr>
                <w:b/>
                <w:bCs/>
                <w:sz w:val="22"/>
                <w:szCs w:val="22"/>
              </w:rPr>
            </w:pPr>
          </w:p>
          <w:p w14:paraId="7A1131AC" w14:textId="77777777" w:rsidR="002D1E57" w:rsidRDefault="00000000">
            <w:pPr>
              <w:spacing w:before="1"/>
              <w:ind w:left="15" w:right="8"/>
              <w:jc w:val="center"/>
              <w:rPr>
                <w:sz w:val="22"/>
                <w:szCs w:val="22"/>
              </w:rPr>
            </w:pPr>
            <w:r>
              <w:rPr>
                <w:sz w:val="22"/>
                <w:szCs w:val="22"/>
              </w:rPr>
              <w:t>D, R, A</w:t>
            </w:r>
          </w:p>
        </w:tc>
      </w:tr>
      <w:tr w:rsidR="002D1E57" w14:paraId="7A1131B5" w14:textId="77777777">
        <w:trPr>
          <w:trHeight w:val="1060"/>
        </w:trPr>
        <w:tc>
          <w:tcPr>
            <w:tcW w:w="4500" w:type="dxa"/>
          </w:tcPr>
          <w:p w14:paraId="7A1131AE" w14:textId="77777777" w:rsidR="002D1E57" w:rsidRDefault="00000000">
            <w:pPr>
              <w:spacing w:before="60" w:after="60"/>
              <w:ind w:left="110" w:right="210"/>
              <w:rPr>
                <w:sz w:val="22"/>
                <w:szCs w:val="22"/>
              </w:rPr>
            </w:pPr>
            <w:r>
              <w:rPr>
                <w:sz w:val="22"/>
                <w:szCs w:val="22"/>
              </w:rPr>
              <w:t>Vulnerability Assessment: The Contractor(s) shall complete required vulnerability assessment activities, including authenticated monthly and quarterly scans and reporting.</w:t>
            </w:r>
          </w:p>
        </w:tc>
        <w:tc>
          <w:tcPr>
            <w:tcW w:w="1230" w:type="dxa"/>
          </w:tcPr>
          <w:p w14:paraId="7A1131AF" w14:textId="77777777" w:rsidR="002D1E57" w:rsidRDefault="002D1E57">
            <w:pPr>
              <w:spacing w:before="86"/>
              <w:jc w:val="center"/>
              <w:rPr>
                <w:sz w:val="22"/>
                <w:szCs w:val="22"/>
              </w:rPr>
            </w:pPr>
          </w:p>
          <w:p w14:paraId="7A1131B0" w14:textId="77777777" w:rsidR="002D1E57" w:rsidRDefault="00000000">
            <w:pPr>
              <w:spacing w:before="86"/>
              <w:jc w:val="center"/>
              <w:rPr>
                <w:sz w:val="22"/>
                <w:szCs w:val="22"/>
              </w:rPr>
            </w:pPr>
            <w:r>
              <w:rPr>
                <w:sz w:val="22"/>
                <w:szCs w:val="22"/>
              </w:rPr>
              <w:t>L</w:t>
            </w:r>
          </w:p>
        </w:tc>
        <w:tc>
          <w:tcPr>
            <w:tcW w:w="1650" w:type="dxa"/>
          </w:tcPr>
          <w:p w14:paraId="7A1131B1" w14:textId="77777777" w:rsidR="002D1E57" w:rsidRDefault="002D1E57">
            <w:pPr>
              <w:spacing w:before="86"/>
              <w:jc w:val="center"/>
              <w:rPr>
                <w:sz w:val="22"/>
                <w:szCs w:val="22"/>
              </w:rPr>
            </w:pPr>
          </w:p>
          <w:p w14:paraId="7A1131B2" w14:textId="77777777" w:rsidR="002D1E57" w:rsidRDefault="00000000">
            <w:pPr>
              <w:spacing w:before="86"/>
              <w:jc w:val="center"/>
              <w:rPr>
                <w:sz w:val="22"/>
                <w:szCs w:val="22"/>
              </w:rPr>
            </w:pPr>
            <w:r>
              <w:rPr>
                <w:sz w:val="22"/>
                <w:szCs w:val="22"/>
              </w:rPr>
              <w:t>S</w:t>
            </w:r>
          </w:p>
        </w:tc>
        <w:tc>
          <w:tcPr>
            <w:tcW w:w="2910" w:type="dxa"/>
          </w:tcPr>
          <w:p w14:paraId="7A1131B3" w14:textId="77777777" w:rsidR="002D1E57" w:rsidRDefault="002D1E57">
            <w:pPr>
              <w:spacing w:before="86"/>
              <w:jc w:val="center"/>
              <w:rPr>
                <w:sz w:val="22"/>
                <w:szCs w:val="22"/>
              </w:rPr>
            </w:pPr>
          </w:p>
          <w:p w14:paraId="7A1131B4" w14:textId="77777777" w:rsidR="002D1E57" w:rsidRDefault="00000000">
            <w:pPr>
              <w:spacing w:before="86"/>
              <w:jc w:val="center"/>
              <w:rPr>
                <w:sz w:val="22"/>
                <w:szCs w:val="22"/>
              </w:rPr>
            </w:pPr>
            <w:r>
              <w:rPr>
                <w:sz w:val="22"/>
                <w:szCs w:val="22"/>
              </w:rPr>
              <w:t>D, R</w:t>
            </w:r>
          </w:p>
        </w:tc>
      </w:tr>
      <w:tr w:rsidR="002D1E57" w14:paraId="7A1131BD" w14:textId="77777777">
        <w:trPr>
          <w:trHeight w:val="1572"/>
        </w:trPr>
        <w:tc>
          <w:tcPr>
            <w:tcW w:w="4500" w:type="dxa"/>
          </w:tcPr>
          <w:p w14:paraId="7A1131B6" w14:textId="77777777" w:rsidR="002D1E57" w:rsidRDefault="00000000">
            <w:pPr>
              <w:spacing w:before="60" w:after="60"/>
              <w:ind w:left="110" w:right="210"/>
              <w:rPr>
                <w:sz w:val="22"/>
                <w:szCs w:val="22"/>
              </w:rPr>
            </w:pPr>
            <w:r>
              <w:rPr>
                <w:sz w:val="22"/>
                <w:szCs w:val="22"/>
              </w:rPr>
              <w:lastRenderedPageBreak/>
              <w:t>The Contractor(s) shall either upload completed vulnerability and configuration compliance scan reports to the NOAA enterprise vulnerability scanning tool or initiate the scans from the enterprise tool by the 1st day of each month for monthly vulnerability scans and website scanning, and vulnerability scans on the 15th day of the third month for quarterly scans of the fiscal quarter (12/15/YY, 3/15/YY, 6/15/YY, 9/15/YY), or as required by NESDIS.</w:t>
            </w:r>
          </w:p>
        </w:tc>
        <w:tc>
          <w:tcPr>
            <w:tcW w:w="1230" w:type="dxa"/>
          </w:tcPr>
          <w:p w14:paraId="7A1131B7" w14:textId="77777777" w:rsidR="002D1E57" w:rsidRDefault="002D1E57">
            <w:pPr>
              <w:spacing w:before="81"/>
              <w:rPr>
                <w:b/>
                <w:bCs/>
                <w:sz w:val="22"/>
                <w:szCs w:val="22"/>
              </w:rPr>
            </w:pPr>
          </w:p>
          <w:p w14:paraId="7A1131B8" w14:textId="77777777" w:rsidR="002D1E57" w:rsidRDefault="00000000">
            <w:pPr>
              <w:spacing w:before="1"/>
              <w:ind w:left="20"/>
              <w:jc w:val="center"/>
              <w:rPr>
                <w:sz w:val="22"/>
                <w:szCs w:val="22"/>
              </w:rPr>
            </w:pPr>
            <w:r>
              <w:rPr>
                <w:sz w:val="22"/>
                <w:szCs w:val="22"/>
              </w:rPr>
              <w:t>L</w:t>
            </w:r>
          </w:p>
        </w:tc>
        <w:tc>
          <w:tcPr>
            <w:tcW w:w="1650" w:type="dxa"/>
          </w:tcPr>
          <w:p w14:paraId="7A1131B9" w14:textId="77777777" w:rsidR="002D1E57" w:rsidRDefault="002D1E57">
            <w:pPr>
              <w:spacing w:before="81"/>
              <w:rPr>
                <w:b/>
                <w:bCs/>
                <w:sz w:val="22"/>
                <w:szCs w:val="22"/>
              </w:rPr>
            </w:pPr>
          </w:p>
          <w:p w14:paraId="7A1131BA" w14:textId="77777777" w:rsidR="002D1E57" w:rsidRDefault="00000000">
            <w:pPr>
              <w:spacing w:before="1"/>
              <w:ind w:left="30"/>
              <w:jc w:val="center"/>
              <w:rPr>
                <w:sz w:val="22"/>
                <w:szCs w:val="22"/>
              </w:rPr>
            </w:pPr>
            <w:r>
              <w:rPr>
                <w:sz w:val="22"/>
                <w:szCs w:val="22"/>
              </w:rPr>
              <w:t>S</w:t>
            </w:r>
          </w:p>
        </w:tc>
        <w:tc>
          <w:tcPr>
            <w:tcW w:w="2910" w:type="dxa"/>
          </w:tcPr>
          <w:p w14:paraId="7A1131BB" w14:textId="77777777" w:rsidR="002D1E57" w:rsidRDefault="002D1E57">
            <w:pPr>
              <w:spacing w:before="81"/>
              <w:rPr>
                <w:b/>
                <w:bCs/>
                <w:sz w:val="22"/>
                <w:szCs w:val="22"/>
              </w:rPr>
            </w:pPr>
          </w:p>
          <w:p w14:paraId="7A1131BC" w14:textId="77777777" w:rsidR="002D1E57" w:rsidRDefault="00000000">
            <w:pPr>
              <w:spacing w:before="1"/>
              <w:ind w:left="15"/>
              <w:jc w:val="center"/>
              <w:rPr>
                <w:sz w:val="22"/>
                <w:szCs w:val="22"/>
              </w:rPr>
            </w:pPr>
            <w:r>
              <w:rPr>
                <w:sz w:val="22"/>
                <w:szCs w:val="22"/>
              </w:rPr>
              <w:t>D, R</w:t>
            </w:r>
          </w:p>
        </w:tc>
      </w:tr>
      <w:tr w:rsidR="002D1E57" w14:paraId="7A1131C5" w14:textId="77777777">
        <w:trPr>
          <w:trHeight w:val="760"/>
        </w:trPr>
        <w:tc>
          <w:tcPr>
            <w:tcW w:w="4500" w:type="dxa"/>
          </w:tcPr>
          <w:p w14:paraId="7A1131BE" w14:textId="77777777" w:rsidR="002D1E57" w:rsidRDefault="00000000">
            <w:pPr>
              <w:spacing w:before="60" w:after="60"/>
              <w:ind w:left="110" w:right="210"/>
              <w:rPr>
                <w:sz w:val="22"/>
                <w:szCs w:val="22"/>
              </w:rPr>
            </w:pPr>
            <w:r>
              <w:rPr>
                <w:sz w:val="22"/>
                <w:szCs w:val="22"/>
              </w:rPr>
              <w:t>The Contractor(s) shall maintain and update scanning tools and plugins for associated vulnerabilities at least monthly.</w:t>
            </w:r>
          </w:p>
        </w:tc>
        <w:tc>
          <w:tcPr>
            <w:tcW w:w="1230" w:type="dxa"/>
          </w:tcPr>
          <w:p w14:paraId="7A1131BF" w14:textId="77777777" w:rsidR="002D1E57" w:rsidRDefault="002D1E57">
            <w:pPr>
              <w:spacing w:before="81"/>
              <w:rPr>
                <w:b/>
                <w:bCs/>
                <w:sz w:val="22"/>
                <w:szCs w:val="22"/>
              </w:rPr>
            </w:pPr>
          </w:p>
          <w:p w14:paraId="7A1131C0" w14:textId="77777777" w:rsidR="002D1E57" w:rsidRDefault="00000000">
            <w:pPr>
              <w:spacing w:before="1"/>
              <w:ind w:left="20"/>
              <w:jc w:val="center"/>
              <w:rPr>
                <w:sz w:val="22"/>
                <w:szCs w:val="22"/>
              </w:rPr>
            </w:pPr>
            <w:r>
              <w:rPr>
                <w:sz w:val="22"/>
                <w:szCs w:val="22"/>
              </w:rPr>
              <w:t>L</w:t>
            </w:r>
          </w:p>
        </w:tc>
        <w:tc>
          <w:tcPr>
            <w:tcW w:w="1650" w:type="dxa"/>
          </w:tcPr>
          <w:p w14:paraId="7A1131C1" w14:textId="77777777" w:rsidR="002D1E57" w:rsidRDefault="002D1E57">
            <w:pPr>
              <w:spacing w:before="81"/>
              <w:rPr>
                <w:b/>
                <w:bCs/>
                <w:sz w:val="22"/>
                <w:szCs w:val="22"/>
              </w:rPr>
            </w:pPr>
          </w:p>
          <w:p w14:paraId="7A1131C2" w14:textId="77777777" w:rsidR="002D1E57" w:rsidRDefault="00000000">
            <w:pPr>
              <w:spacing w:before="1"/>
              <w:ind w:left="30"/>
              <w:jc w:val="center"/>
              <w:rPr>
                <w:sz w:val="22"/>
                <w:szCs w:val="22"/>
              </w:rPr>
            </w:pPr>
            <w:r>
              <w:rPr>
                <w:sz w:val="22"/>
                <w:szCs w:val="22"/>
              </w:rPr>
              <w:t>S</w:t>
            </w:r>
          </w:p>
        </w:tc>
        <w:tc>
          <w:tcPr>
            <w:tcW w:w="2910" w:type="dxa"/>
          </w:tcPr>
          <w:p w14:paraId="7A1131C3" w14:textId="77777777" w:rsidR="002D1E57" w:rsidRDefault="002D1E57">
            <w:pPr>
              <w:spacing w:before="81"/>
              <w:rPr>
                <w:b/>
                <w:bCs/>
                <w:sz w:val="22"/>
                <w:szCs w:val="22"/>
              </w:rPr>
            </w:pPr>
          </w:p>
          <w:p w14:paraId="7A1131C4" w14:textId="77777777" w:rsidR="002D1E57" w:rsidRDefault="00000000">
            <w:pPr>
              <w:spacing w:before="1"/>
              <w:ind w:left="15"/>
              <w:jc w:val="center"/>
              <w:rPr>
                <w:sz w:val="22"/>
                <w:szCs w:val="22"/>
              </w:rPr>
            </w:pPr>
            <w:r>
              <w:rPr>
                <w:sz w:val="22"/>
                <w:szCs w:val="22"/>
              </w:rPr>
              <w:t>D, R</w:t>
            </w:r>
          </w:p>
        </w:tc>
      </w:tr>
      <w:tr w:rsidR="002D1E57" w14:paraId="7A1131CD" w14:textId="77777777">
        <w:trPr>
          <w:trHeight w:val="779"/>
        </w:trPr>
        <w:tc>
          <w:tcPr>
            <w:tcW w:w="4500" w:type="dxa"/>
          </w:tcPr>
          <w:p w14:paraId="7A1131C6" w14:textId="77777777" w:rsidR="002D1E57" w:rsidRDefault="00000000">
            <w:pPr>
              <w:spacing w:before="60" w:after="60"/>
              <w:ind w:left="110" w:right="210"/>
              <w:rPr>
                <w:sz w:val="22"/>
                <w:szCs w:val="22"/>
              </w:rPr>
            </w:pPr>
            <w:r>
              <w:rPr>
                <w:sz w:val="22"/>
                <w:szCs w:val="22"/>
              </w:rPr>
              <w:t>The Contractor(s) shall maintain and update scanning products and associated vulnerability at least monthly.</w:t>
            </w:r>
          </w:p>
        </w:tc>
        <w:tc>
          <w:tcPr>
            <w:tcW w:w="1230" w:type="dxa"/>
          </w:tcPr>
          <w:p w14:paraId="7A1131C7" w14:textId="77777777" w:rsidR="002D1E57" w:rsidRDefault="002D1E57">
            <w:pPr>
              <w:spacing w:before="96"/>
              <w:rPr>
                <w:b/>
                <w:bCs/>
                <w:sz w:val="22"/>
                <w:szCs w:val="22"/>
              </w:rPr>
            </w:pPr>
          </w:p>
          <w:p w14:paraId="7A1131C8" w14:textId="77777777" w:rsidR="002D1E57" w:rsidRDefault="00000000">
            <w:pPr>
              <w:spacing w:before="1"/>
              <w:ind w:left="20"/>
              <w:jc w:val="center"/>
              <w:rPr>
                <w:sz w:val="22"/>
                <w:szCs w:val="22"/>
              </w:rPr>
            </w:pPr>
            <w:r>
              <w:rPr>
                <w:sz w:val="22"/>
                <w:szCs w:val="22"/>
              </w:rPr>
              <w:t>L</w:t>
            </w:r>
          </w:p>
        </w:tc>
        <w:tc>
          <w:tcPr>
            <w:tcW w:w="1650" w:type="dxa"/>
          </w:tcPr>
          <w:p w14:paraId="7A1131C9" w14:textId="77777777" w:rsidR="002D1E57" w:rsidRDefault="002D1E57">
            <w:pPr>
              <w:spacing w:before="96"/>
              <w:rPr>
                <w:b/>
                <w:bCs/>
                <w:sz w:val="22"/>
                <w:szCs w:val="22"/>
              </w:rPr>
            </w:pPr>
          </w:p>
          <w:p w14:paraId="7A1131CA" w14:textId="77777777" w:rsidR="002D1E57" w:rsidRDefault="00000000">
            <w:pPr>
              <w:spacing w:before="1"/>
              <w:ind w:left="30"/>
              <w:jc w:val="center"/>
              <w:rPr>
                <w:sz w:val="22"/>
                <w:szCs w:val="22"/>
              </w:rPr>
            </w:pPr>
            <w:r>
              <w:rPr>
                <w:sz w:val="22"/>
                <w:szCs w:val="22"/>
              </w:rPr>
              <w:t>S</w:t>
            </w:r>
          </w:p>
        </w:tc>
        <w:tc>
          <w:tcPr>
            <w:tcW w:w="2910" w:type="dxa"/>
          </w:tcPr>
          <w:p w14:paraId="7A1131CB" w14:textId="77777777" w:rsidR="002D1E57" w:rsidRDefault="002D1E57">
            <w:pPr>
              <w:spacing w:before="96"/>
              <w:rPr>
                <w:b/>
                <w:bCs/>
                <w:sz w:val="22"/>
                <w:szCs w:val="22"/>
              </w:rPr>
            </w:pPr>
          </w:p>
          <w:p w14:paraId="7A1131CC" w14:textId="77777777" w:rsidR="002D1E57" w:rsidRDefault="00000000">
            <w:pPr>
              <w:spacing w:before="1"/>
              <w:ind w:left="15"/>
              <w:jc w:val="center"/>
              <w:rPr>
                <w:sz w:val="22"/>
                <w:szCs w:val="22"/>
              </w:rPr>
            </w:pPr>
            <w:r>
              <w:rPr>
                <w:sz w:val="22"/>
                <w:szCs w:val="22"/>
              </w:rPr>
              <w:t>R</w:t>
            </w:r>
          </w:p>
        </w:tc>
      </w:tr>
      <w:tr w:rsidR="002D1E57" w14:paraId="7A1131D5" w14:textId="77777777">
        <w:trPr>
          <w:trHeight w:val="1338"/>
        </w:trPr>
        <w:tc>
          <w:tcPr>
            <w:tcW w:w="4500" w:type="dxa"/>
          </w:tcPr>
          <w:p w14:paraId="7A1131CE" w14:textId="77777777" w:rsidR="002D1E57" w:rsidRDefault="00000000">
            <w:pPr>
              <w:spacing w:before="60" w:after="60"/>
              <w:ind w:left="110" w:right="166"/>
              <w:rPr>
                <w:sz w:val="22"/>
                <w:szCs w:val="22"/>
              </w:rPr>
            </w:pPr>
            <w:r>
              <w:rPr>
                <w:sz w:val="22"/>
                <w:szCs w:val="22"/>
              </w:rPr>
              <w:t xml:space="preserve">The Contractor(s) shall initiate and complete scans from the NOAA Tenable Security Center, or the single user NESSUS tool, the current NOAA standard vulnerability scanning tool. In some cases, other scanning tools may be used for specific components, e.g. </w:t>
            </w:r>
            <w:proofErr w:type="spellStart"/>
            <w:r>
              <w:rPr>
                <w:sz w:val="22"/>
                <w:szCs w:val="22"/>
              </w:rPr>
              <w:t>WebInspect</w:t>
            </w:r>
            <w:proofErr w:type="spellEnd"/>
            <w:r>
              <w:rPr>
                <w:sz w:val="22"/>
                <w:szCs w:val="22"/>
              </w:rPr>
              <w:t xml:space="preserve"> Enterprise or </w:t>
            </w:r>
            <w:proofErr w:type="spellStart"/>
            <w:r>
              <w:rPr>
                <w:sz w:val="22"/>
                <w:szCs w:val="22"/>
              </w:rPr>
              <w:t>WebInspect</w:t>
            </w:r>
            <w:proofErr w:type="spellEnd"/>
            <w:r>
              <w:rPr>
                <w:sz w:val="22"/>
                <w:szCs w:val="22"/>
              </w:rPr>
              <w:t xml:space="preserve"> single user for web pages.</w:t>
            </w:r>
          </w:p>
        </w:tc>
        <w:tc>
          <w:tcPr>
            <w:tcW w:w="1230" w:type="dxa"/>
          </w:tcPr>
          <w:p w14:paraId="7A1131CF" w14:textId="77777777" w:rsidR="002D1E57" w:rsidRDefault="002D1E57">
            <w:pPr>
              <w:spacing w:before="91"/>
              <w:rPr>
                <w:b/>
                <w:bCs/>
                <w:sz w:val="22"/>
                <w:szCs w:val="22"/>
              </w:rPr>
            </w:pPr>
          </w:p>
          <w:p w14:paraId="7A1131D0" w14:textId="77777777" w:rsidR="002D1E57" w:rsidRDefault="00000000">
            <w:pPr>
              <w:spacing w:before="1"/>
              <w:ind w:left="20"/>
              <w:jc w:val="center"/>
              <w:rPr>
                <w:sz w:val="22"/>
                <w:szCs w:val="22"/>
              </w:rPr>
            </w:pPr>
            <w:r>
              <w:rPr>
                <w:sz w:val="22"/>
                <w:szCs w:val="22"/>
              </w:rPr>
              <w:t>L</w:t>
            </w:r>
          </w:p>
        </w:tc>
        <w:tc>
          <w:tcPr>
            <w:tcW w:w="1650" w:type="dxa"/>
          </w:tcPr>
          <w:p w14:paraId="7A1131D1" w14:textId="77777777" w:rsidR="002D1E57" w:rsidRDefault="002D1E57">
            <w:pPr>
              <w:spacing w:before="91"/>
              <w:rPr>
                <w:b/>
                <w:bCs/>
                <w:sz w:val="22"/>
                <w:szCs w:val="22"/>
              </w:rPr>
            </w:pPr>
          </w:p>
          <w:p w14:paraId="7A1131D2" w14:textId="77777777" w:rsidR="002D1E57" w:rsidRDefault="00000000">
            <w:pPr>
              <w:spacing w:before="1"/>
              <w:ind w:left="30"/>
              <w:jc w:val="center"/>
              <w:rPr>
                <w:sz w:val="22"/>
                <w:szCs w:val="22"/>
              </w:rPr>
            </w:pPr>
            <w:r>
              <w:rPr>
                <w:sz w:val="22"/>
                <w:szCs w:val="22"/>
              </w:rPr>
              <w:t>S</w:t>
            </w:r>
          </w:p>
        </w:tc>
        <w:tc>
          <w:tcPr>
            <w:tcW w:w="2910" w:type="dxa"/>
          </w:tcPr>
          <w:p w14:paraId="7A1131D3" w14:textId="77777777" w:rsidR="002D1E57" w:rsidRDefault="002D1E57">
            <w:pPr>
              <w:spacing w:before="91"/>
              <w:rPr>
                <w:b/>
                <w:bCs/>
                <w:sz w:val="22"/>
                <w:szCs w:val="22"/>
              </w:rPr>
            </w:pPr>
          </w:p>
          <w:p w14:paraId="7A1131D4" w14:textId="77777777" w:rsidR="002D1E57" w:rsidRDefault="00000000">
            <w:pPr>
              <w:spacing w:before="1"/>
              <w:ind w:left="15"/>
              <w:jc w:val="center"/>
              <w:rPr>
                <w:sz w:val="22"/>
                <w:szCs w:val="22"/>
              </w:rPr>
            </w:pPr>
            <w:r>
              <w:rPr>
                <w:sz w:val="22"/>
                <w:szCs w:val="22"/>
              </w:rPr>
              <w:t>R</w:t>
            </w:r>
          </w:p>
        </w:tc>
      </w:tr>
      <w:tr w:rsidR="002D1E57" w14:paraId="7A1131DD" w14:textId="77777777">
        <w:trPr>
          <w:trHeight w:val="759"/>
        </w:trPr>
        <w:tc>
          <w:tcPr>
            <w:tcW w:w="4500" w:type="dxa"/>
          </w:tcPr>
          <w:p w14:paraId="7A1131D6" w14:textId="77777777" w:rsidR="002D1E57" w:rsidRDefault="00000000">
            <w:pPr>
              <w:spacing w:before="60" w:after="60"/>
              <w:ind w:left="110"/>
              <w:rPr>
                <w:sz w:val="22"/>
                <w:szCs w:val="22"/>
              </w:rPr>
            </w:pPr>
            <w:r>
              <w:rPr>
                <w:sz w:val="22"/>
                <w:szCs w:val="22"/>
              </w:rPr>
              <w:t xml:space="preserve">The Contractor(s) shall implement federal guidelines for </w:t>
            </w:r>
            <w:proofErr w:type="spellStart"/>
            <w:r>
              <w:rPr>
                <w:sz w:val="22"/>
                <w:szCs w:val="22"/>
              </w:rPr>
              <w:t>CyberScope</w:t>
            </w:r>
            <w:proofErr w:type="spellEnd"/>
            <w:r>
              <w:rPr>
                <w:sz w:val="22"/>
                <w:szCs w:val="22"/>
              </w:rPr>
              <w:t xml:space="preserve"> reporting as directed by DOC, NOAA, NESDIS, or OSPO policy.</w:t>
            </w:r>
          </w:p>
        </w:tc>
        <w:tc>
          <w:tcPr>
            <w:tcW w:w="1230" w:type="dxa"/>
          </w:tcPr>
          <w:p w14:paraId="7A1131D7" w14:textId="77777777" w:rsidR="002D1E57" w:rsidRDefault="002D1E57">
            <w:pPr>
              <w:spacing w:before="81"/>
              <w:rPr>
                <w:b/>
                <w:bCs/>
                <w:sz w:val="22"/>
                <w:szCs w:val="22"/>
              </w:rPr>
            </w:pPr>
          </w:p>
          <w:p w14:paraId="7A1131D8" w14:textId="77777777" w:rsidR="002D1E57" w:rsidRDefault="00000000">
            <w:pPr>
              <w:spacing w:before="1"/>
              <w:ind w:left="20"/>
              <w:jc w:val="center"/>
              <w:rPr>
                <w:sz w:val="22"/>
                <w:szCs w:val="22"/>
              </w:rPr>
            </w:pPr>
            <w:r>
              <w:rPr>
                <w:sz w:val="22"/>
                <w:szCs w:val="22"/>
              </w:rPr>
              <w:t>S</w:t>
            </w:r>
          </w:p>
        </w:tc>
        <w:tc>
          <w:tcPr>
            <w:tcW w:w="1650" w:type="dxa"/>
          </w:tcPr>
          <w:p w14:paraId="7A1131D9" w14:textId="77777777" w:rsidR="002D1E57" w:rsidRDefault="002D1E57">
            <w:pPr>
              <w:spacing w:before="81"/>
              <w:rPr>
                <w:b/>
                <w:bCs/>
                <w:sz w:val="22"/>
                <w:szCs w:val="22"/>
              </w:rPr>
            </w:pPr>
          </w:p>
          <w:p w14:paraId="7A1131DA" w14:textId="77777777" w:rsidR="002D1E57" w:rsidRDefault="00000000">
            <w:pPr>
              <w:spacing w:before="1"/>
              <w:ind w:left="30"/>
              <w:jc w:val="center"/>
              <w:rPr>
                <w:sz w:val="22"/>
                <w:szCs w:val="22"/>
              </w:rPr>
            </w:pPr>
            <w:r>
              <w:rPr>
                <w:sz w:val="22"/>
                <w:szCs w:val="22"/>
              </w:rPr>
              <w:t>L</w:t>
            </w:r>
          </w:p>
        </w:tc>
        <w:tc>
          <w:tcPr>
            <w:tcW w:w="2910" w:type="dxa"/>
          </w:tcPr>
          <w:p w14:paraId="7A1131DB" w14:textId="77777777" w:rsidR="002D1E57" w:rsidRDefault="002D1E57">
            <w:pPr>
              <w:spacing w:before="81"/>
              <w:rPr>
                <w:b/>
                <w:bCs/>
                <w:sz w:val="22"/>
                <w:szCs w:val="22"/>
              </w:rPr>
            </w:pPr>
          </w:p>
          <w:p w14:paraId="7A1131DC" w14:textId="77777777" w:rsidR="002D1E57" w:rsidRDefault="00000000">
            <w:pPr>
              <w:spacing w:before="1"/>
              <w:ind w:left="15"/>
              <w:jc w:val="center"/>
              <w:rPr>
                <w:sz w:val="22"/>
                <w:szCs w:val="22"/>
              </w:rPr>
            </w:pPr>
            <w:r>
              <w:rPr>
                <w:sz w:val="22"/>
                <w:szCs w:val="22"/>
              </w:rPr>
              <w:t>R</w:t>
            </w:r>
          </w:p>
        </w:tc>
      </w:tr>
      <w:tr w:rsidR="002D1E57" w14:paraId="7A1131E5" w14:textId="77777777">
        <w:trPr>
          <w:trHeight w:val="1360"/>
        </w:trPr>
        <w:tc>
          <w:tcPr>
            <w:tcW w:w="4500" w:type="dxa"/>
          </w:tcPr>
          <w:p w14:paraId="7A1131DE" w14:textId="77777777" w:rsidR="002D1E57" w:rsidRDefault="00000000">
            <w:pPr>
              <w:spacing w:before="60" w:after="60"/>
              <w:ind w:left="110" w:right="210"/>
              <w:rPr>
                <w:sz w:val="22"/>
                <w:szCs w:val="22"/>
              </w:rPr>
            </w:pPr>
            <w:r>
              <w:rPr>
                <w:sz w:val="22"/>
                <w:szCs w:val="22"/>
              </w:rPr>
              <w:t>The Contractor(s) shall maintain a Scanning Exclusion List of system components excluded from automated vulnerability scanning due to age, mission, or technical considerations, and update and publish monthly per the NCAGSS Configuration Management process.</w:t>
            </w:r>
          </w:p>
        </w:tc>
        <w:tc>
          <w:tcPr>
            <w:tcW w:w="1230" w:type="dxa"/>
          </w:tcPr>
          <w:p w14:paraId="7A1131DF" w14:textId="77777777" w:rsidR="002D1E57" w:rsidRDefault="002D1E57">
            <w:pPr>
              <w:spacing w:before="96"/>
              <w:rPr>
                <w:b/>
                <w:bCs/>
                <w:sz w:val="22"/>
                <w:szCs w:val="22"/>
              </w:rPr>
            </w:pPr>
          </w:p>
          <w:p w14:paraId="7A1131E0" w14:textId="77777777" w:rsidR="002D1E57" w:rsidRDefault="00000000">
            <w:pPr>
              <w:spacing w:before="1"/>
              <w:ind w:left="20"/>
              <w:jc w:val="center"/>
              <w:rPr>
                <w:sz w:val="22"/>
                <w:szCs w:val="22"/>
              </w:rPr>
            </w:pPr>
            <w:r>
              <w:rPr>
                <w:sz w:val="22"/>
                <w:szCs w:val="22"/>
              </w:rPr>
              <w:t>S</w:t>
            </w:r>
          </w:p>
        </w:tc>
        <w:tc>
          <w:tcPr>
            <w:tcW w:w="1650" w:type="dxa"/>
          </w:tcPr>
          <w:p w14:paraId="7A1131E1" w14:textId="77777777" w:rsidR="002D1E57" w:rsidRDefault="002D1E57">
            <w:pPr>
              <w:spacing w:before="96"/>
              <w:rPr>
                <w:b/>
                <w:bCs/>
                <w:sz w:val="22"/>
                <w:szCs w:val="22"/>
              </w:rPr>
            </w:pPr>
          </w:p>
          <w:p w14:paraId="7A1131E2" w14:textId="77777777" w:rsidR="002D1E57" w:rsidRDefault="00000000">
            <w:pPr>
              <w:spacing w:before="1"/>
              <w:ind w:left="30"/>
              <w:jc w:val="center"/>
              <w:rPr>
                <w:sz w:val="22"/>
                <w:szCs w:val="22"/>
              </w:rPr>
            </w:pPr>
            <w:r>
              <w:rPr>
                <w:sz w:val="22"/>
                <w:szCs w:val="22"/>
              </w:rPr>
              <w:t>L</w:t>
            </w:r>
          </w:p>
        </w:tc>
        <w:tc>
          <w:tcPr>
            <w:tcW w:w="2910" w:type="dxa"/>
          </w:tcPr>
          <w:p w14:paraId="7A1131E3" w14:textId="77777777" w:rsidR="002D1E57" w:rsidRDefault="002D1E57">
            <w:pPr>
              <w:spacing w:before="96"/>
              <w:rPr>
                <w:b/>
                <w:bCs/>
                <w:sz w:val="22"/>
                <w:szCs w:val="22"/>
              </w:rPr>
            </w:pPr>
          </w:p>
          <w:p w14:paraId="7A1131E4" w14:textId="77777777" w:rsidR="002D1E57" w:rsidRDefault="00000000">
            <w:pPr>
              <w:spacing w:before="1"/>
              <w:ind w:left="15"/>
              <w:jc w:val="center"/>
              <w:rPr>
                <w:sz w:val="22"/>
                <w:szCs w:val="22"/>
              </w:rPr>
            </w:pPr>
            <w:r>
              <w:rPr>
                <w:sz w:val="22"/>
                <w:szCs w:val="22"/>
              </w:rPr>
              <w:t>D</w:t>
            </w:r>
          </w:p>
        </w:tc>
      </w:tr>
      <w:tr w:rsidR="002D1E57" w14:paraId="7A1131ED" w14:textId="77777777">
        <w:trPr>
          <w:trHeight w:val="1340"/>
        </w:trPr>
        <w:tc>
          <w:tcPr>
            <w:tcW w:w="4500" w:type="dxa"/>
          </w:tcPr>
          <w:p w14:paraId="7A1131E6" w14:textId="77777777" w:rsidR="002D1E57" w:rsidRDefault="00000000">
            <w:pPr>
              <w:spacing w:before="60" w:after="60"/>
              <w:ind w:left="110" w:right="167"/>
              <w:rPr>
                <w:sz w:val="22"/>
                <w:szCs w:val="22"/>
              </w:rPr>
            </w:pPr>
            <w:r>
              <w:rPr>
                <w:sz w:val="22"/>
                <w:szCs w:val="22"/>
              </w:rPr>
              <w:lastRenderedPageBreak/>
              <w:t>The Contractor(s) shall assess all components identified on the Scanning Exclusion List for vulnerabilities using other technical means, including manual evaluation, testing, and complete assessments as part of monthly and quarterly vulnerability assessments reports.</w:t>
            </w:r>
          </w:p>
        </w:tc>
        <w:tc>
          <w:tcPr>
            <w:tcW w:w="1230" w:type="dxa"/>
          </w:tcPr>
          <w:p w14:paraId="7A1131E7" w14:textId="77777777" w:rsidR="002D1E57" w:rsidRDefault="002D1E57">
            <w:pPr>
              <w:spacing w:before="81"/>
              <w:rPr>
                <w:b/>
                <w:bCs/>
                <w:sz w:val="22"/>
                <w:szCs w:val="22"/>
              </w:rPr>
            </w:pPr>
          </w:p>
          <w:p w14:paraId="7A1131E8" w14:textId="77777777" w:rsidR="002D1E57" w:rsidRDefault="00000000">
            <w:pPr>
              <w:spacing w:before="81"/>
              <w:ind w:left="20"/>
              <w:jc w:val="center"/>
              <w:rPr>
                <w:sz w:val="22"/>
                <w:szCs w:val="22"/>
              </w:rPr>
            </w:pPr>
            <w:r>
              <w:rPr>
                <w:sz w:val="22"/>
                <w:szCs w:val="22"/>
              </w:rPr>
              <w:t>L</w:t>
            </w:r>
          </w:p>
        </w:tc>
        <w:tc>
          <w:tcPr>
            <w:tcW w:w="1650" w:type="dxa"/>
          </w:tcPr>
          <w:p w14:paraId="7A1131E9" w14:textId="77777777" w:rsidR="002D1E57" w:rsidRDefault="002D1E57">
            <w:pPr>
              <w:spacing w:before="81"/>
              <w:rPr>
                <w:b/>
                <w:bCs/>
                <w:sz w:val="22"/>
                <w:szCs w:val="22"/>
              </w:rPr>
            </w:pPr>
          </w:p>
          <w:p w14:paraId="7A1131EA" w14:textId="77777777" w:rsidR="002D1E57" w:rsidRDefault="00000000">
            <w:pPr>
              <w:spacing w:before="81"/>
              <w:ind w:left="30"/>
              <w:jc w:val="center"/>
              <w:rPr>
                <w:sz w:val="22"/>
                <w:szCs w:val="22"/>
              </w:rPr>
            </w:pPr>
            <w:r>
              <w:rPr>
                <w:sz w:val="22"/>
                <w:szCs w:val="22"/>
              </w:rPr>
              <w:t>S</w:t>
            </w:r>
          </w:p>
        </w:tc>
        <w:tc>
          <w:tcPr>
            <w:tcW w:w="2910" w:type="dxa"/>
          </w:tcPr>
          <w:p w14:paraId="7A1131EB" w14:textId="77777777" w:rsidR="002D1E57" w:rsidRDefault="002D1E57">
            <w:pPr>
              <w:spacing w:before="81"/>
              <w:rPr>
                <w:b/>
                <w:bCs/>
                <w:sz w:val="22"/>
                <w:szCs w:val="22"/>
              </w:rPr>
            </w:pPr>
          </w:p>
          <w:p w14:paraId="7A1131EC" w14:textId="77777777" w:rsidR="002D1E57" w:rsidRDefault="00000000">
            <w:pPr>
              <w:spacing w:before="81"/>
              <w:ind w:left="15"/>
              <w:jc w:val="center"/>
              <w:rPr>
                <w:sz w:val="22"/>
                <w:szCs w:val="22"/>
              </w:rPr>
            </w:pPr>
            <w:r>
              <w:rPr>
                <w:sz w:val="22"/>
                <w:szCs w:val="22"/>
              </w:rPr>
              <w:t>D</w:t>
            </w:r>
          </w:p>
        </w:tc>
      </w:tr>
      <w:tr w:rsidR="002D1E57" w14:paraId="7A1131F5" w14:textId="77777777">
        <w:trPr>
          <w:trHeight w:val="779"/>
        </w:trPr>
        <w:tc>
          <w:tcPr>
            <w:tcW w:w="4500" w:type="dxa"/>
          </w:tcPr>
          <w:p w14:paraId="7A1131EE" w14:textId="77777777" w:rsidR="002D1E57" w:rsidRDefault="00000000">
            <w:pPr>
              <w:spacing w:before="60" w:after="60"/>
              <w:ind w:left="110" w:right="308"/>
              <w:rPr>
                <w:sz w:val="22"/>
                <w:szCs w:val="22"/>
              </w:rPr>
            </w:pPr>
            <w:r>
              <w:rPr>
                <w:sz w:val="22"/>
                <w:szCs w:val="22"/>
              </w:rPr>
              <w:t>The Contractor(s) shall remediate vulnerabilities for all components identified on the Scanning Exclusion List.</w:t>
            </w:r>
          </w:p>
        </w:tc>
        <w:tc>
          <w:tcPr>
            <w:tcW w:w="1230" w:type="dxa"/>
          </w:tcPr>
          <w:p w14:paraId="7A1131EF" w14:textId="77777777" w:rsidR="002D1E57" w:rsidRDefault="002D1E57">
            <w:pPr>
              <w:spacing w:before="86"/>
              <w:rPr>
                <w:b/>
                <w:bCs/>
                <w:sz w:val="22"/>
                <w:szCs w:val="22"/>
              </w:rPr>
            </w:pPr>
          </w:p>
          <w:p w14:paraId="7A1131F0" w14:textId="77777777" w:rsidR="002D1E57" w:rsidRDefault="00000000">
            <w:pPr>
              <w:spacing w:before="1"/>
              <w:ind w:left="20"/>
              <w:jc w:val="center"/>
              <w:rPr>
                <w:sz w:val="22"/>
                <w:szCs w:val="22"/>
              </w:rPr>
            </w:pPr>
            <w:r>
              <w:rPr>
                <w:sz w:val="22"/>
                <w:szCs w:val="22"/>
              </w:rPr>
              <w:t>L</w:t>
            </w:r>
          </w:p>
        </w:tc>
        <w:tc>
          <w:tcPr>
            <w:tcW w:w="1650" w:type="dxa"/>
          </w:tcPr>
          <w:p w14:paraId="7A1131F1" w14:textId="77777777" w:rsidR="002D1E57" w:rsidRDefault="002D1E57">
            <w:pPr>
              <w:spacing w:before="86"/>
              <w:rPr>
                <w:b/>
                <w:bCs/>
                <w:sz w:val="22"/>
                <w:szCs w:val="22"/>
              </w:rPr>
            </w:pPr>
          </w:p>
          <w:p w14:paraId="7A1131F2" w14:textId="77777777" w:rsidR="002D1E57" w:rsidRDefault="00000000">
            <w:pPr>
              <w:spacing w:before="1"/>
              <w:ind w:left="30"/>
              <w:jc w:val="center"/>
              <w:rPr>
                <w:sz w:val="22"/>
                <w:szCs w:val="22"/>
              </w:rPr>
            </w:pPr>
            <w:r>
              <w:rPr>
                <w:sz w:val="22"/>
                <w:szCs w:val="22"/>
              </w:rPr>
              <w:t>S</w:t>
            </w:r>
          </w:p>
        </w:tc>
        <w:tc>
          <w:tcPr>
            <w:tcW w:w="2910" w:type="dxa"/>
          </w:tcPr>
          <w:p w14:paraId="7A1131F3" w14:textId="77777777" w:rsidR="002D1E57" w:rsidRDefault="002D1E57">
            <w:pPr>
              <w:spacing w:before="86"/>
              <w:rPr>
                <w:b/>
                <w:bCs/>
                <w:sz w:val="22"/>
                <w:szCs w:val="22"/>
              </w:rPr>
            </w:pPr>
          </w:p>
          <w:p w14:paraId="7A1131F4" w14:textId="77777777" w:rsidR="002D1E57" w:rsidRDefault="00000000">
            <w:pPr>
              <w:spacing w:before="1"/>
              <w:ind w:left="15"/>
              <w:jc w:val="center"/>
              <w:rPr>
                <w:sz w:val="22"/>
                <w:szCs w:val="22"/>
              </w:rPr>
            </w:pPr>
            <w:r>
              <w:rPr>
                <w:sz w:val="22"/>
                <w:szCs w:val="22"/>
              </w:rPr>
              <w:t>A</w:t>
            </w:r>
          </w:p>
        </w:tc>
      </w:tr>
      <w:tr w:rsidR="002D1E57" w14:paraId="7A1131F7" w14:textId="77777777">
        <w:trPr>
          <w:trHeight w:val="495"/>
        </w:trPr>
        <w:tc>
          <w:tcPr>
            <w:tcW w:w="10290" w:type="dxa"/>
            <w:gridSpan w:val="4"/>
          </w:tcPr>
          <w:p w14:paraId="7A1131F6" w14:textId="77777777" w:rsidR="002D1E57" w:rsidRDefault="00000000">
            <w:pPr>
              <w:numPr>
                <w:ilvl w:val="0"/>
                <w:numId w:val="22"/>
              </w:numPr>
              <w:spacing w:before="124"/>
              <w:ind w:left="791" w:right="230" w:hanging="359"/>
              <w:rPr>
                <w:sz w:val="22"/>
                <w:szCs w:val="22"/>
              </w:rPr>
            </w:pPr>
            <w:r>
              <w:rPr>
                <w:b/>
                <w:bCs/>
                <w:sz w:val="22"/>
                <w:szCs w:val="22"/>
              </w:rPr>
              <w:t>Contingency Planning</w:t>
            </w:r>
          </w:p>
        </w:tc>
      </w:tr>
      <w:tr w:rsidR="002D1E57" w14:paraId="7A1131FF" w14:textId="77777777">
        <w:trPr>
          <w:trHeight w:val="779"/>
        </w:trPr>
        <w:tc>
          <w:tcPr>
            <w:tcW w:w="4500" w:type="dxa"/>
          </w:tcPr>
          <w:p w14:paraId="7A1131F8" w14:textId="77777777" w:rsidR="002D1E57" w:rsidRDefault="00000000">
            <w:pPr>
              <w:spacing w:before="60" w:after="60"/>
              <w:ind w:left="110" w:right="308"/>
              <w:rPr>
                <w:sz w:val="22"/>
                <w:szCs w:val="22"/>
              </w:rPr>
            </w:pPr>
            <w:r>
              <w:rPr>
                <w:sz w:val="22"/>
                <w:szCs w:val="22"/>
              </w:rPr>
              <w:t>The Contractor(s) shall provide support for input and support to maintaining the system Disaster Recovery/COOP and contingency activities plan. These plans shall be updated semi-annually, unless directed otherwise.</w:t>
            </w:r>
          </w:p>
        </w:tc>
        <w:tc>
          <w:tcPr>
            <w:tcW w:w="1230" w:type="dxa"/>
          </w:tcPr>
          <w:p w14:paraId="7A1131F9" w14:textId="77777777" w:rsidR="002D1E57" w:rsidRDefault="002D1E57">
            <w:pPr>
              <w:spacing w:before="91"/>
              <w:jc w:val="center"/>
              <w:rPr>
                <w:b/>
                <w:bCs/>
                <w:sz w:val="22"/>
                <w:szCs w:val="22"/>
              </w:rPr>
            </w:pPr>
          </w:p>
          <w:p w14:paraId="7A1131FA" w14:textId="77777777" w:rsidR="002D1E57" w:rsidRDefault="00000000">
            <w:pPr>
              <w:spacing w:before="86"/>
              <w:jc w:val="center"/>
              <w:rPr>
                <w:b/>
                <w:bCs/>
                <w:sz w:val="22"/>
                <w:szCs w:val="22"/>
              </w:rPr>
            </w:pPr>
            <w:r>
              <w:rPr>
                <w:sz w:val="22"/>
                <w:szCs w:val="22"/>
              </w:rPr>
              <w:t>S</w:t>
            </w:r>
          </w:p>
        </w:tc>
        <w:tc>
          <w:tcPr>
            <w:tcW w:w="1650" w:type="dxa"/>
          </w:tcPr>
          <w:p w14:paraId="7A1131FB" w14:textId="77777777" w:rsidR="002D1E57" w:rsidRDefault="002D1E57">
            <w:pPr>
              <w:spacing w:before="91"/>
              <w:jc w:val="center"/>
              <w:rPr>
                <w:b/>
                <w:bCs/>
                <w:sz w:val="22"/>
                <w:szCs w:val="22"/>
              </w:rPr>
            </w:pPr>
          </w:p>
          <w:p w14:paraId="7A1131FC" w14:textId="77777777" w:rsidR="002D1E57" w:rsidRDefault="00000000">
            <w:pPr>
              <w:spacing w:before="86"/>
              <w:jc w:val="center"/>
              <w:rPr>
                <w:b/>
                <w:bCs/>
                <w:sz w:val="22"/>
                <w:szCs w:val="22"/>
              </w:rPr>
            </w:pPr>
            <w:r>
              <w:rPr>
                <w:sz w:val="22"/>
                <w:szCs w:val="22"/>
              </w:rPr>
              <w:t>L</w:t>
            </w:r>
          </w:p>
        </w:tc>
        <w:tc>
          <w:tcPr>
            <w:tcW w:w="2910" w:type="dxa"/>
          </w:tcPr>
          <w:p w14:paraId="7A1131FD" w14:textId="77777777" w:rsidR="002D1E57" w:rsidRDefault="002D1E57">
            <w:pPr>
              <w:spacing w:before="91"/>
              <w:jc w:val="center"/>
              <w:rPr>
                <w:b/>
                <w:bCs/>
                <w:sz w:val="22"/>
                <w:szCs w:val="22"/>
              </w:rPr>
            </w:pPr>
          </w:p>
          <w:p w14:paraId="7A1131FE" w14:textId="77777777" w:rsidR="002D1E57" w:rsidRDefault="00000000">
            <w:pPr>
              <w:spacing w:before="86"/>
              <w:jc w:val="center"/>
              <w:rPr>
                <w:b/>
                <w:bCs/>
                <w:sz w:val="22"/>
                <w:szCs w:val="22"/>
              </w:rPr>
            </w:pPr>
            <w:r>
              <w:rPr>
                <w:sz w:val="22"/>
                <w:szCs w:val="22"/>
              </w:rPr>
              <w:t>D, R</w:t>
            </w:r>
          </w:p>
        </w:tc>
      </w:tr>
      <w:tr w:rsidR="002D1E57" w14:paraId="7A113207" w14:textId="77777777">
        <w:trPr>
          <w:trHeight w:val="779"/>
        </w:trPr>
        <w:tc>
          <w:tcPr>
            <w:tcW w:w="4500" w:type="dxa"/>
          </w:tcPr>
          <w:p w14:paraId="7A113200" w14:textId="77777777" w:rsidR="002D1E57" w:rsidRDefault="00000000">
            <w:pPr>
              <w:spacing w:before="60" w:after="60"/>
              <w:ind w:left="110" w:right="308"/>
              <w:rPr>
                <w:sz w:val="22"/>
                <w:szCs w:val="22"/>
              </w:rPr>
            </w:pPr>
            <w:r>
              <w:rPr>
                <w:sz w:val="22"/>
                <w:szCs w:val="22"/>
              </w:rPr>
              <w:t>The Contractor(s) shall coordinate with and provide input to the IT Security representative to maintain the Contingency Plan Test Plan and Report (CPTPR). This plan is updated annually.</w:t>
            </w:r>
          </w:p>
        </w:tc>
        <w:tc>
          <w:tcPr>
            <w:tcW w:w="1230" w:type="dxa"/>
          </w:tcPr>
          <w:p w14:paraId="7A113201" w14:textId="77777777" w:rsidR="002D1E57" w:rsidRDefault="002D1E57">
            <w:pPr>
              <w:spacing w:before="91"/>
              <w:jc w:val="center"/>
              <w:rPr>
                <w:b/>
                <w:bCs/>
                <w:sz w:val="22"/>
                <w:szCs w:val="22"/>
              </w:rPr>
            </w:pPr>
          </w:p>
          <w:p w14:paraId="7A113202" w14:textId="77777777" w:rsidR="002D1E57" w:rsidRDefault="00000000">
            <w:pPr>
              <w:spacing w:before="86"/>
              <w:jc w:val="center"/>
              <w:rPr>
                <w:b/>
                <w:bCs/>
                <w:sz w:val="22"/>
                <w:szCs w:val="22"/>
              </w:rPr>
            </w:pPr>
            <w:r>
              <w:rPr>
                <w:sz w:val="22"/>
                <w:szCs w:val="22"/>
              </w:rPr>
              <w:t>S</w:t>
            </w:r>
          </w:p>
        </w:tc>
        <w:tc>
          <w:tcPr>
            <w:tcW w:w="1650" w:type="dxa"/>
          </w:tcPr>
          <w:p w14:paraId="7A113203" w14:textId="77777777" w:rsidR="002D1E57" w:rsidRDefault="002D1E57">
            <w:pPr>
              <w:spacing w:before="91"/>
              <w:jc w:val="center"/>
              <w:rPr>
                <w:b/>
                <w:bCs/>
                <w:sz w:val="22"/>
                <w:szCs w:val="22"/>
              </w:rPr>
            </w:pPr>
          </w:p>
          <w:p w14:paraId="7A113204" w14:textId="77777777" w:rsidR="002D1E57" w:rsidRDefault="00000000">
            <w:pPr>
              <w:spacing w:before="86"/>
              <w:jc w:val="center"/>
              <w:rPr>
                <w:b/>
                <w:bCs/>
                <w:sz w:val="22"/>
                <w:szCs w:val="22"/>
              </w:rPr>
            </w:pPr>
            <w:r>
              <w:rPr>
                <w:sz w:val="22"/>
                <w:szCs w:val="22"/>
              </w:rPr>
              <w:t>L</w:t>
            </w:r>
          </w:p>
        </w:tc>
        <w:tc>
          <w:tcPr>
            <w:tcW w:w="2910" w:type="dxa"/>
          </w:tcPr>
          <w:p w14:paraId="7A113205" w14:textId="77777777" w:rsidR="002D1E57" w:rsidRDefault="002D1E57">
            <w:pPr>
              <w:spacing w:before="91"/>
              <w:jc w:val="center"/>
              <w:rPr>
                <w:b/>
                <w:bCs/>
                <w:sz w:val="22"/>
                <w:szCs w:val="22"/>
              </w:rPr>
            </w:pPr>
          </w:p>
          <w:p w14:paraId="7A113206" w14:textId="77777777" w:rsidR="002D1E57" w:rsidRDefault="00000000">
            <w:pPr>
              <w:spacing w:before="86"/>
              <w:jc w:val="center"/>
              <w:rPr>
                <w:b/>
                <w:bCs/>
                <w:sz w:val="22"/>
                <w:szCs w:val="22"/>
              </w:rPr>
            </w:pPr>
            <w:r>
              <w:rPr>
                <w:sz w:val="22"/>
                <w:szCs w:val="22"/>
              </w:rPr>
              <w:t>D, R</w:t>
            </w:r>
          </w:p>
        </w:tc>
      </w:tr>
      <w:tr w:rsidR="002D1E57" w14:paraId="7A11320F" w14:textId="77777777">
        <w:trPr>
          <w:trHeight w:val="779"/>
        </w:trPr>
        <w:tc>
          <w:tcPr>
            <w:tcW w:w="4500" w:type="dxa"/>
          </w:tcPr>
          <w:p w14:paraId="7A113208" w14:textId="77777777" w:rsidR="002D1E57" w:rsidRDefault="00000000">
            <w:pPr>
              <w:spacing w:before="60" w:after="60"/>
              <w:ind w:left="110" w:right="308"/>
              <w:rPr>
                <w:sz w:val="22"/>
                <w:szCs w:val="22"/>
              </w:rPr>
            </w:pPr>
            <w:r>
              <w:rPr>
                <w:sz w:val="22"/>
                <w:szCs w:val="22"/>
              </w:rPr>
              <w:t>The Contractor(s) shall participate in quarterly Contingency Plan training. All Contractor(s) staff shall complete CP training at least semi-annually.</w:t>
            </w:r>
          </w:p>
        </w:tc>
        <w:tc>
          <w:tcPr>
            <w:tcW w:w="1230" w:type="dxa"/>
          </w:tcPr>
          <w:p w14:paraId="7A113209" w14:textId="77777777" w:rsidR="002D1E57" w:rsidRDefault="002D1E57">
            <w:pPr>
              <w:spacing w:before="91"/>
              <w:jc w:val="center"/>
              <w:rPr>
                <w:b/>
                <w:bCs/>
                <w:sz w:val="22"/>
                <w:szCs w:val="22"/>
              </w:rPr>
            </w:pPr>
          </w:p>
          <w:p w14:paraId="7A11320A" w14:textId="77777777" w:rsidR="002D1E57" w:rsidRDefault="00000000">
            <w:pPr>
              <w:spacing w:before="91"/>
              <w:jc w:val="center"/>
              <w:rPr>
                <w:b/>
                <w:bCs/>
                <w:sz w:val="22"/>
                <w:szCs w:val="22"/>
              </w:rPr>
            </w:pPr>
            <w:r>
              <w:rPr>
                <w:sz w:val="22"/>
                <w:szCs w:val="22"/>
              </w:rPr>
              <w:t>S</w:t>
            </w:r>
          </w:p>
        </w:tc>
        <w:tc>
          <w:tcPr>
            <w:tcW w:w="1650" w:type="dxa"/>
          </w:tcPr>
          <w:p w14:paraId="7A11320B" w14:textId="77777777" w:rsidR="002D1E57" w:rsidRDefault="002D1E57">
            <w:pPr>
              <w:spacing w:before="91"/>
              <w:jc w:val="center"/>
              <w:rPr>
                <w:b/>
                <w:bCs/>
                <w:sz w:val="22"/>
                <w:szCs w:val="22"/>
              </w:rPr>
            </w:pPr>
          </w:p>
          <w:p w14:paraId="7A11320C" w14:textId="77777777" w:rsidR="002D1E57" w:rsidRDefault="00000000">
            <w:pPr>
              <w:spacing w:before="91"/>
              <w:jc w:val="center"/>
              <w:rPr>
                <w:b/>
                <w:bCs/>
                <w:sz w:val="22"/>
                <w:szCs w:val="22"/>
              </w:rPr>
            </w:pPr>
            <w:r>
              <w:rPr>
                <w:sz w:val="22"/>
                <w:szCs w:val="22"/>
              </w:rPr>
              <w:t>L</w:t>
            </w:r>
          </w:p>
        </w:tc>
        <w:tc>
          <w:tcPr>
            <w:tcW w:w="2910" w:type="dxa"/>
          </w:tcPr>
          <w:p w14:paraId="7A11320D" w14:textId="77777777" w:rsidR="002D1E57" w:rsidRDefault="002D1E57">
            <w:pPr>
              <w:spacing w:before="91"/>
              <w:jc w:val="center"/>
              <w:rPr>
                <w:b/>
                <w:bCs/>
                <w:sz w:val="22"/>
                <w:szCs w:val="22"/>
              </w:rPr>
            </w:pPr>
          </w:p>
          <w:p w14:paraId="7A11320E" w14:textId="77777777" w:rsidR="002D1E57" w:rsidRDefault="00000000">
            <w:pPr>
              <w:spacing w:before="91"/>
              <w:jc w:val="center"/>
              <w:rPr>
                <w:b/>
                <w:bCs/>
                <w:sz w:val="22"/>
                <w:szCs w:val="22"/>
              </w:rPr>
            </w:pPr>
            <w:r>
              <w:rPr>
                <w:sz w:val="22"/>
                <w:szCs w:val="22"/>
              </w:rPr>
              <w:t>A</w:t>
            </w:r>
          </w:p>
        </w:tc>
      </w:tr>
      <w:tr w:rsidR="002D1E57" w14:paraId="7A11321A" w14:textId="77777777">
        <w:trPr>
          <w:trHeight w:val="2585"/>
        </w:trPr>
        <w:tc>
          <w:tcPr>
            <w:tcW w:w="4500" w:type="dxa"/>
          </w:tcPr>
          <w:p w14:paraId="7A113210" w14:textId="77777777" w:rsidR="002D1E57" w:rsidRDefault="00000000">
            <w:pPr>
              <w:keepNext/>
              <w:spacing w:before="60" w:after="60"/>
              <w:ind w:left="110" w:right="308"/>
              <w:rPr>
                <w:sz w:val="22"/>
                <w:szCs w:val="22"/>
              </w:rPr>
            </w:pPr>
            <w:r>
              <w:rPr>
                <w:sz w:val="22"/>
                <w:szCs w:val="22"/>
              </w:rPr>
              <w:lastRenderedPageBreak/>
              <w:t>The Contractor(s) shall participate in testing the system Contingency Plan annually, and test system backup procedures quarterly. The failed actions related to contingency system testing shall be fully reflected in the annual Contingency Plan with established mitigations to correct the actions during the next test.</w:t>
            </w:r>
          </w:p>
          <w:p w14:paraId="7A113211" w14:textId="77777777" w:rsidR="002D1E57" w:rsidRDefault="002D1E57">
            <w:pPr>
              <w:keepNext/>
              <w:spacing w:before="60" w:after="60"/>
              <w:ind w:left="110" w:right="308"/>
              <w:rPr>
                <w:sz w:val="22"/>
                <w:szCs w:val="22"/>
              </w:rPr>
            </w:pPr>
          </w:p>
          <w:p w14:paraId="7A113212" w14:textId="77777777" w:rsidR="002D1E57" w:rsidRDefault="002D1E57">
            <w:pPr>
              <w:keepNext/>
              <w:spacing w:before="60" w:after="60"/>
              <w:ind w:left="110" w:right="308"/>
              <w:rPr>
                <w:sz w:val="22"/>
                <w:szCs w:val="22"/>
              </w:rPr>
            </w:pPr>
          </w:p>
          <w:p w14:paraId="7A113213" w14:textId="77777777" w:rsidR="002D1E57" w:rsidRDefault="002D1E57">
            <w:pPr>
              <w:keepNext/>
              <w:spacing w:before="60" w:after="60"/>
              <w:ind w:left="110" w:right="308"/>
              <w:rPr>
                <w:sz w:val="22"/>
                <w:szCs w:val="22"/>
              </w:rPr>
            </w:pPr>
          </w:p>
        </w:tc>
        <w:tc>
          <w:tcPr>
            <w:tcW w:w="1230" w:type="dxa"/>
          </w:tcPr>
          <w:p w14:paraId="7A113214" w14:textId="77777777" w:rsidR="002D1E57" w:rsidRDefault="002D1E57">
            <w:pPr>
              <w:keepNext/>
              <w:spacing w:before="86"/>
              <w:jc w:val="center"/>
              <w:rPr>
                <w:b/>
                <w:bCs/>
                <w:sz w:val="22"/>
                <w:szCs w:val="22"/>
              </w:rPr>
            </w:pPr>
          </w:p>
          <w:p w14:paraId="7A113215" w14:textId="77777777" w:rsidR="002D1E57" w:rsidRDefault="00000000">
            <w:pPr>
              <w:keepNext/>
              <w:spacing w:before="86"/>
              <w:jc w:val="center"/>
              <w:rPr>
                <w:b/>
                <w:bCs/>
                <w:sz w:val="22"/>
                <w:szCs w:val="22"/>
              </w:rPr>
            </w:pPr>
            <w:r>
              <w:rPr>
                <w:sz w:val="22"/>
                <w:szCs w:val="22"/>
              </w:rPr>
              <w:t>S</w:t>
            </w:r>
          </w:p>
        </w:tc>
        <w:tc>
          <w:tcPr>
            <w:tcW w:w="1650" w:type="dxa"/>
          </w:tcPr>
          <w:p w14:paraId="7A113216" w14:textId="77777777" w:rsidR="002D1E57" w:rsidRDefault="002D1E57">
            <w:pPr>
              <w:keepNext/>
              <w:spacing w:before="86"/>
              <w:jc w:val="center"/>
              <w:rPr>
                <w:b/>
                <w:bCs/>
                <w:sz w:val="22"/>
                <w:szCs w:val="22"/>
              </w:rPr>
            </w:pPr>
          </w:p>
          <w:p w14:paraId="7A113217" w14:textId="77777777" w:rsidR="002D1E57" w:rsidRDefault="00000000">
            <w:pPr>
              <w:keepNext/>
              <w:spacing w:before="86"/>
              <w:jc w:val="center"/>
              <w:rPr>
                <w:b/>
                <w:bCs/>
                <w:sz w:val="22"/>
                <w:szCs w:val="22"/>
              </w:rPr>
            </w:pPr>
            <w:r>
              <w:rPr>
                <w:sz w:val="22"/>
                <w:szCs w:val="22"/>
              </w:rPr>
              <w:t>L</w:t>
            </w:r>
          </w:p>
        </w:tc>
        <w:tc>
          <w:tcPr>
            <w:tcW w:w="2910" w:type="dxa"/>
          </w:tcPr>
          <w:p w14:paraId="7A113218" w14:textId="77777777" w:rsidR="002D1E57" w:rsidRDefault="002D1E57">
            <w:pPr>
              <w:keepNext/>
              <w:spacing w:before="86"/>
              <w:jc w:val="center"/>
              <w:rPr>
                <w:b/>
                <w:bCs/>
                <w:sz w:val="22"/>
                <w:szCs w:val="22"/>
              </w:rPr>
            </w:pPr>
          </w:p>
          <w:p w14:paraId="7A113219" w14:textId="77777777" w:rsidR="002D1E57" w:rsidRDefault="00000000">
            <w:pPr>
              <w:keepNext/>
              <w:spacing w:before="86"/>
              <w:jc w:val="center"/>
              <w:rPr>
                <w:b/>
                <w:bCs/>
                <w:sz w:val="22"/>
                <w:szCs w:val="22"/>
              </w:rPr>
            </w:pPr>
            <w:r>
              <w:rPr>
                <w:sz w:val="22"/>
                <w:szCs w:val="22"/>
              </w:rPr>
              <w:t>D, A</w:t>
            </w:r>
          </w:p>
        </w:tc>
      </w:tr>
      <w:tr w:rsidR="002D1E57" w14:paraId="7A11321C" w14:textId="77777777">
        <w:trPr>
          <w:cantSplit/>
          <w:trHeight w:val="450"/>
        </w:trPr>
        <w:tc>
          <w:tcPr>
            <w:tcW w:w="10290" w:type="dxa"/>
            <w:gridSpan w:val="4"/>
          </w:tcPr>
          <w:p w14:paraId="7A11321B" w14:textId="77777777" w:rsidR="002D1E57" w:rsidRDefault="00000000">
            <w:pPr>
              <w:keepNext/>
              <w:keepLines/>
              <w:numPr>
                <w:ilvl w:val="0"/>
                <w:numId w:val="22"/>
              </w:numPr>
              <w:spacing w:before="86"/>
              <w:ind w:left="791" w:hanging="359"/>
              <w:rPr>
                <w:sz w:val="22"/>
                <w:szCs w:val="22"/>
              </w:rPr>
            </w:pPr>
            <w:r>
              <w:rPr>
                <w:b/>
                <w:bCs/>
                <w:sz w:val="22"/>
                <w:szCs w:val="22"/>
              </w:rPr>
              <w:t>Flaw Remediation</w:t>
            </w:r>
          </w:p>
        </w:tc>
      </w:tr>
      <w:tr w:rsidR="002D1E57" w14:paraId="7A113221" w14:textId="77777777">
        <w:trPr>
          <w:trHeight w:val="690"/>
        </w:trPr>
        <w:tc>
          <w:tcPr>
            <w:tcW w:w="4500" w:type="dxa"/>
          </w:tcPr>
          <w:p w14:paraId="7A11321D" w14:textId="77777777" w:rsidR="002D1E57" w:rsidRDefault="00000000">
            <w:pPr>
              <w:keepNext/>
              <w:spacing w:before="60" w:after="60"/>
              <w:ind w:left="90" w:right="308"/>
              <w:rPr>
                <w:sz w:val="22"/>
                <w:szCs w:val="22"/>
              </w:rPr>
            </w:pPr>
            <w:r>
              <w:rPr>
                <w:sz w:val="22"/>
                <w:szCs w:val="22"/>
              </w:rPr>
              <w:t>The Contractor(s) shall identify and report on information system vulnerabilities.</w:t>
            </w:r>
          </w:p>
        </w:tc>
        <w:tc>
          <w:tcPr>
            <w:tcW w:w="1230" w:type="dxa"/>
          </w:tcPr>
          <w:p w14:paraId="7A11321E" w14:textId="77777777" w:rsidR="002D1E57" w:rsidRDefault="00000000">
            <w:pPr>
              <w:spacing w:before="126"/>
              <w:jc w:val="center"/>
              <w:rPr>
                <w:b/>
                <w:bCs/>
                <w:sz w:val="22"/>
                <w:szCs w:val="22"/>
              </w:rPr>
            </w:pPr>
            <w:r>
              <w:rPr>
                <w:sz w:val="22"/>
                <w:szCs w:val="22"/>
              </w:rPr>
              <w:t>S</w:t>
            </w:r>
          </w:p>
        </w:tc>
        <w:tc>
          <w:tcPr>
            <w:tcW w:w="1650" w:type="dxa"/>
          </w:tcPr>
          <w:p w14:paraId="7A11321F" w14:textId="77777777" w:rsidR="002D1E57" w:rsidRDefault="00000000">
            <w:pPr>
              <w:spacing w:before="126"/>
              <w:jc w:val="center"/>
              <w:rPr>
                <w:b/>
                <w:bCs/>
                <w:sz w:val="22"/>
                <w:szCs w:val="22"/>
              </w:rPr>
            </w:pPr>
            <w:r>
              <w:rPr>
                <w:sz w:val="22"/>
                <w:szCs w:val="22"/>
              </w:rPr>
              <w:t>L</w:t>
            </w:r>
          </w:p>
        </w:tc>
        <w:tc>
          <w:tcPr>
            <w:tcW w:w="2910" w:type="dxa"/>
          </w:tcPr>
          <w:p w14:paraId="7A113220" w14:textId="77777777" w:rsidR="002D1E57" w:rsidRDefault="00000000">
            <w:pPr>
              <w:spacing w:before="126"/>
              <w:jc w:val="center"/>
              <w:rPr>
                <w:b/>
                <w:bCs/>
                <w:sz w:val="22"/>
                <w:szCs w:val="22"/>
              </w:rPr>
            </w:pPr>
            <w:r>
              <w:rPr>
                <w:sz w:val="22"/>
                <w:szCs w:val="22"/>
              </w:rPr>
              <w:t>D, R</w:t>
            </w:r>
          </w:p>
        </w:tc>
      </w:tr>
      <w:tr w:rsidR="002D1E57" w14:paraId="7A113226" w14:textId="77777777">
        <w:trPr>
          <w:trHeight w:val="630"/>
        </w:trPr>
        <w:tc>
          <w:tcPr>
            <w:tcW w:w="4500" w:type="dxa"/>
          </w:tcPr>
          <w:p w14:paraId="7A113222" w14:textId="77777777" w:rsidR="002D1E57" w:rsidRDefault="00000000">
            <w:pPr>
              <w:spacing w:before="60" w:after="60"/>
              <w:ind w:left="90" w:right="308"/>
              <w:rPr>
                <w:sz w:val="22"/>
                <w:szCs w:val="22"/>
              </w:rPr>
            </w:pPr>
            <w:r>
              <w:rPr>
                <w:sz w:val="22"/>
                <w:szCs w:val="22"/>
              </w:rPr>
              <w:t>The Contractor(s) shall mitigate information system vulnerabilities.</w:t>
            </w:r>
          </w:p>
        </w:tc>
        <w:tc>
          <w:tcPr>
            <w:tcW w:w="1230" w:type="dxa"/>
          </w:tcPr>
          <w:p w14:paraId="7A113223" w14:textId="77777777" w:rsidR="002D1E57" w:rsidRDefault="00000000">
            <w:pPr>
              <w:spacing w:before="126"/>
              <w:jc w:val="center"/>
              <w:rPr>
                <w:b/>
                <w:bCs/>
                <w:sz w:val="22"/>
                <w:szCs w:val="22"/>
              </w:rPr>
            </w:pPr>
            <w:r>
              <w:rPr>
                <w:sz w:val="22"/>
                <w:szCs w:val="22"/>
              </w:rPr>
              <w:t>L</w:t>
            </w:r>
          </w:p>
        </w:tc>
        <w:tc>
          <w:tcPr>
            <w:tcW w:w="1650" w:type="dxa"/>
          </w:tcPr>
          <w:p w14:paraId="7A113224" w14:textId="77777777" w:rsidR="002D1E57" w:rsidRDefault="00000000">
            <w:pPr>
              <w:spacing w:before="126"/>
              <w:jc w:val="center"/>
              <w:rPr>
                <w:b/>
                <w:bCs/>
                <w:sz w:val="22"/>
                <w:szCs w:val="22"/>
              </w:rPr>
            </w:pPr>
            <w:r>
              <w:rPr>
                <w:sz w:val="22"/>
                <w:szCs w:val="22"/>
              </w:rPr>
              <w:t>S</w:t>
            </w:r>
          </w:p>
        </w:tc>
        <w:tc>
          <w:tcPr>
            <w:tcW w:w="2910" w:type="dxa"/>
          </w:tcPr>
          <w:p w14:paraId="7A113225" w14:textId="77777777" w:rsidR="002D1E57" w:rsidRDefault="00000000">
            <w:pPr>
              <w:spacing w:before="126"/>
              <w:jc w:val="center"/>
              <w:rPr>
                <w:b/>
                <w:bCs/>
                <w:sz w:val="22"/>
                <w:szCs w:val="22"/>
              </w:rPr>
            </w:pPr>
            <w:r>
              <w:rPr>
                <w:sz w:val="22"/>
                <w:szCs w:val="22"/>
              </w:rPr>
              <w:t>A</w:t>
            </w:r>
          </w:p>
        </w:tc>
      </w:tr>
      <w:tr w:rsidR="002D1E57" w14:paraId="7A11322E" w14:textId="77777777">
        <w:trPr>
          <w:trHeight w:val="779"/>
        </w:trPr>
        <w:tc>
          <w:tcPr>
            <w:tcW w:w="4500" w:type="dxa"/>
          </w:tcPr>
          <w:p w14:paraId="7A113227" w14:textId="77777777" w:rsidR="002D1E57" w:rsidRDefault="00000000">
            <w:pPr>
              <w:spacing w:before="60" w:after="60"/>
              <w:ind w:left="110" w:right="308"/>
              <w:rPr>
                <w:sz w:val="22"/>
                <w:szCs w:val="22"/>
              </w:rPr>
            </w:pPr>
            <w:r>
              <w:rPr>
                <w:sz w:val="22"/>
                <w:szCs w:val="22"/>
              </w:rPr>
              <w:t>The Contractor(s) shall test software updates related to flaw remediation for effectiveness and potential side effects on all affected systems before installation.</w:t>
            </w:r>
          </w:p>
        </w:tc>
        <w:tc>
          <w:tcPr>
            <w:tcW w:w="1230" w:type="dxa"/>
          </w:tcPr>
          <w:p w14:paraId="7A113228" w14:textId="77777777" w:rsidR="002D1E57" w:rsidRDefault="002D1E57">
            <w:pPr>
              <w:spacing w:before="40"/>
              <w:jc w:val="center"/>
              <w:rPr>
                <w:sz w:val="22"/>
                <w:szCs w:val="22"/>
              </w:rPr>
            </w:pPr>
          </w:p>
          <w:p w14:paraId="7A113229" w14:textId="77777777" w:rsidR="002D1E57" w:rsidRDefault="00000000">
            <w:pPr>
              <w:spacing w:before="40"/>
              <w:jc w:val="center"/>
              <w:rPr>
                <w:b/>
                <w:bCs/>
                <w:sz w:val="22"/>
                <w:szCs w:val="22"/>
              </w:rPr>
            </w:pPr>
            <w:r>
              <w:rPr>
                <w:sz w:val="22"/>
                <w:szCs w:val="22"/>
              </w:rPr>
              <w:t>L</w:t>
            </w:r>
          </w:p>
        </w:tc>
        <w:tc>
          <w:tcPr>
            <w:tcW w:w="1650" w:type="dxa"/>
          </w:tcPr>
          <w:p w14:paraId="7A11322A" w14:textId="77777777" w:rsidR="002D1E57" w:rsidRDefault="002D1E57">
            <w:pPr>
              <w:spacing w:before="40"/>
              <w:jc w:val="center"/>
              <w:rPr>
                <w:sz w:val="22"/>
                <w:szCs w:val="22"/>
              </w:rPr>
            </w:pPr>
          </w:p>
          <w:p w14:paraId="7A11322B" w14:textId="77777777" w:rsidR="002D1E57" w:rsidRDefault="00000000">
            <w:pPr>
              <w:spacing w:before="40"/>
              <w:jc w:val="center"/>
              <w:rPr>
                <w:b/>
                <w:bCs/>
                <w:sz w:val="22"/>
                <w:szCs w:val="22"/>
              </w:rPr>
            </w:pPr>
            <w:r>
              <w:rPr>
                <w:sz w:val="22"/>
                <w:szCs w:val="22"/>
              </w:rPr>
              <w:t>S</w:t>
            </w:r>
          </w:p>
        </w:tc>
        <w:tc>
          <w:tcPr>
            <w:tcW w:w="2910" w:type="dxa"/>
          </w:tcPr>
          <w:p w14:paraId="7A11322C" w14:textId="77777777" w:rsidR="002D1E57" w:rsidRDefault="002D1E57">
            <w:pPr>
              <w:spacing w:before="40"/>
              <w:jc w:val="center"/>
              <w:rPr>
                <w:sz w:val="22"/>
                <w:szCs w:val="22"/>
              </w:rPr>
            </w:pPr>
          </w:p>
          <w:p w14:paraId="7A11322D" w14:textId="77777777" w:rsidR="002D1E57" w:rsidRDefault="00000000">
            <w:pPr>
              <w:spacing w:before="40"/>
              <w:jc w:val="center"/>
              <w:rPr>
                <w:b/>
                <w:bCs/>
                <w:sz w:val="22"/>
                <w:szCs w:val="22"/>
              </w:rPr>
            </w:pPr>
            <w:r>
              <w:rPr>
                <w:sz w:val="22"/>
                <w:szCs w:val="22"/>
              </w:rPr>
              <w:t>D, A</w:t>
            </w:r>
          </w:p>
        </w:tc>
      </w:tr>
      <w:tr w:rsidR="002D1E57" w14:paraId="7A113236" w14:textId="77777777">
        <w:trPr>
          <w:trHeight w:val="779"/>
        </w:trPr>
        <w:tc>
          <w:tcPr>
            <w:tcW w:w="4500" w:type="dxa"/>
          </w:tcPr>
          <w:p w14:paraId="7A11322F" w14:textId="77777777" w:rsidR="002D1E57" w:rsidRDefault="00000000">
            <w:pPr>
              <w:spacing w:before="60" w:after="60"/>
              <w:ind w:left="110" w:right="308"/>
              <w:rPr>
                <w:sz w:val="22"/>
                <w:szCs w:val="22"/>
              </w:rPr>
            </w:pPr>
            <w:r>
              <w:rPr>
                <w:sz w:val="22"/>
                <w:szCs w:val="22"/>
              </w:rPr>
              <w:t>The Contractor(s) shall maintain and implement DOC, NOAA, or flaw remediation tools, as applicable.</w:t>
            </w:r>
          </w:p>
        </w:tc>
        <w:tc>
          <w:tcPr>
            <w:tcW w:w="1230" w:type="dxa"/>
          </w:tcPr>
          <w:p w14:paraId="7A113230" w14:textId="77777777" w:rsidR="002D1E57" w:rsidRDefault="002D1E57">
            <w:pPr>
              <w:jc w:val="center"/>
              <w:rPr>
                <w:sz w:val="22"/>
                <w:szCs w:val="22"/>
              </w:rPr>
            </w:pPr>
          </w:p>
          <w:p w14:paraId="7A113231" w14:textId="77777777" w:rsidR="002D1E57" w:rsidRDefault="00000000">
            <w:pPr>
              <w:jc w:val="center"/>
              <w:rPr>
                <w:b/>
                <w:bCs/>
                <w:sz w:val="22"/>
                <w:szCs w:val="22"/>
              </w:rPr>
            </w:pPr>
            <w:r>
              <w:rPr>
                <w:sz w:val="22"/>
                <w:szCs w:val="22"/>
              </w:rPr>
              <w:t>L</w:t>
            </w:r>
          </w:p>
        </w:tc>
        <w:tc>
          <w:tcPr>
            <w:tcW w:w="1650" w:type="dxa"/>
          </w:tcPr>
          <w:p w14:paraId="7A113232" w14:textId="77777777" w:rsidR="002D1E57" w:rsidRDefault="002D1E57">
            <w:pPr>
              <w:jc w:val="center"/>
              <w:rPr>
                <w:sz w:val="22"/>
                <w:szCs w:val="22"/>
              </w:rPr>
            </w:pPr>
          </w:p>
          <w:p w14:paraId="7A113233" w14:textId="77777777" w:rsidR="002D1E57" w:rsidRDefault="00000000">
            <w:pPr>
              <w:jc w:val="center"/>
              <w:rPr>
                <w:b/>
                <w:bCs/>
                <w:sz w:val="22"/>
                <w:szCs w:val="22"/>
              </w:rPr>
            </w:pPr>
            <w:r>
              <w:rPr>
                <w:sz w:val="22"/>
                <w:szCs w:val="22"/>
              </w:rPr>
              <w:t>S</w:t>
            </w:r>
          </w:p>
        </w:tc>
        <w:tc>
          <w:tcPr>
            <w:tcW w:w="2910" w:type="dxa"/>
          </w:tcPr>
          <w:p w14:paraId="7A113234" w14:textId="77777777" w:rsidR="002D1E57" w:rsidRDefault="002D1E57">
            <w:pPr>
              <w:jc w:val="center"/>
              <w:rPr>
                <w:sz w:val="22"/>
                <w:szCs w:val="22"/>
              </w:rPr>
            </w:pPr>
          </w:p>
          <w:p w14:paraId="7A113235" w14:textId="77777777" w:rsidR="002D1E57" w:rsidRDefault="00000000">
            <w:pPr>
              <w:jc w:val="center"/>
              <w:rPr>
                <w:b/>
                <w:bCs/>
                <w:sz w:val="22"/>
                <w:szCs w:val="22"/>
              </w:rPr>
            </w:pPr>
            <w:r>
              <w:rPr>
                <w:sz w:val="22"/>
                <w:szCs w:val="22"/>
              </w:rPr>
              <w:t>D, A</w:t>
            </w:r>
          </w:p>
        </w:tc>
      </w:tr>
      <w:tr w:rsidR="002D1E57" w14:paraId="7A11323E" w14:textId="77777777">
        <w:trPr>
          <w:trHeight w:val="779"/>
        </w:trPr>
        <w:tc>
          <w:tcPr>
            <w:tcW w:w="4500" w:type="dxa"/>
          </w:tcPr>
          <w:p w14:paraId="7A113237" w14:textId="77777777" w:rsidR="002D1E57" w:rsidRDefault="00000000">
            <w:pPr>
              <w:spacing w:before="60" w:after="60"/>
              <w:ind w:left="110" w:right="308"/>
              <w:rPr>
                <w:sz w:val="22"/>
                <w:szCs w:val="22"/>
              </w:rPr>
            </w:pPr>
            <w:r>
              <w:rPr>
                <w:sz w:val="22"/>
                <w:szCs w:val="22"/>
              </w:rPr>
              <w:t>The Contractor(s) shall provide input for the SSP on the reasons related to any component that cannot be patched, such as: age, mission, or technical impact.</w:t>
            </w:r>
          </w:p>
        </w:tc>
        <w:tc>
          <w:tcPr>
            <w:tcW w:w="1230" w:type="dxa"/>
          </w:tcPr>
          <w:p w14:paraId="7A113238" w14:textId="77777777" w:rsidR="002D1E57" w:rsidRDefault="002D1E57">
            <w:pPr>
              <w:spacing w:before="40"/>
              <w:jc w:val="center"/>
              <w:rPr>
                <w:sz w:val="22"/>
                <w:szCs w:val="22"/>
              </w:rPr>
            </w:pPr>
          </w:p>
          <w:p w14:paraId="7A113239" w14:textId="77777777" w:rsidR="002D1E57" w:rsidRDefault="00000000">
            <w:pPr>
              <w:spacing w:before="40"/>
              <w:jc w:val="center"/>
              <w:rPr>
                <w:b/>
                <w:bCs/>
                <w:sz w:val="22"/>
                <w:szCs w:val="22"/>
              </w:rPr>
            </w:pPr>
            <w:r>
              <w:rPr>
                <w:sz w:val="22"/>
                <w:szCs w:val="22"/>
              </w:rPr>
              <w:t>S</w:t>
            </w:r>
          </w:p>
        </w:tc>
        <w:tc>
          <w:tcPr>
            <w:tcW w:w="1650" w:type="dxa"/>
          </w:tcPr>
          <w:p w14:paraId="7A11323A" w14:textId="77777777" w:rsidR="002D1E57" w:rsidRDefault="002D1E57">
            <w:pPr>
              <w:spacing w:before="40"/>
              <w:jc w:val="center"/>
              <w:rPr>
                <w:sz w:val="22"/>
                <w:szCs w:val="22"/>
              </w:rPr>
            </w:pPr>
          </w:p>
          <w:p w14:paraId="7A11323B" w14:textId="77777777" w:rsidR="002D1E57" w:rsidRDefault="00000000">
            <w:pPr>
              <w:spacing w:before="40"/>
              <w:jc w:val="center"/>
              <w:rPr>
                <w:b/>
                <w:bCs/>
                <w:sz w:val="22"/>
                <w:szCs w:val="22"/>
              </w:rPr>
            </w:pPr>
            <w:r>
              <w:rPr>
                <w:sz w:val="22"/>
                <w:szCs w:val="22"/>
              </w:rPr>
              <w:t>L</w:t>
            </w:r>
          </w:p>
        </w:tc>
        <w:tc>
          <w:tcPr>
            <w:tcW w:w="2910" w:type="dxa"/>
          </w:tcPr>
          <w:p w14:paraId="7A11323C" w14:textId="77777777" w:rsidR="002D1E57" w:rsidRDefault="002D1E57">
            <w:pPr>
              <w:spacing w:before="40"/>
              <w:jc w:val="center"/>
              <w:rPr>
                <w:sz w:val="22"/>
                <w:szCs w:val="22"/>
              </w:rPr>
            </w:pPr>
          </w:p>
          <w:p w14:paraId="7A11323D" w14:textId="77777777" w:rsidR="002D1E57" w:rsidRDefault="00000000">
            <w:pPr>
              <w:spacing w:before="40"/>
              <w:jc w:val="center"/>
              <w:rPr>
                <w:b/>
                <w:bCs/>
                <w:sz w:val="22"/>
                <w:szCs w:val="22"/>
              </w:rPr>
            </w:pPr>
            <w:r>
              <w:rPr>
                <w:sz w:val="22"/>
                <w:szCs w:val="22"/>
              </w:rPr>
              <w:t>D, R</w:t>
            </w:r>
          </w:p>
        </w:tc>
      </w:tr>
      <w:tr w:rsidR="002D1E57" w14:paraId="7A113240" w14:textId="77777777">
        <w:trPr>
          <w:trHeight w:val="450"/>
        </w:trPr>
        <w:tc>
          <w:tcPr>
            <w:tcW w:w="10290" w:type="dxa"/>
            <w:gridSpan w:val="4"/>
          </w:tcPr>
          <w:p w14:paraId="7A11323F" w14:textId="77777777" w:rsidR="002D1E57" w:rsidRDefault="00000000">
            <w:pPr>
              <w:numPr>
                <w:ilvl w:val="0"/>
                <w:numId w:val="22"/>
              </w:numPr>
              <w:spacing w:before="81"/>
              <w:ind w:left="791" w:hanging="359"/>
              <w:rPr>
                <w:sz w:val="22"/>
                <w:szCs w:val="22"/>
              </w:rPr>
            </w:pPr>
            <w:r>
              <w:rPr>
                <w:b/>
                <w:bCs/>
                <w:sz w:val="22"/>
                <w:szCs w:val="22"/>
              </w:rPr>
              <w:t>Malicious Code Protection</w:t>
            </w:r>
          </w:p>
        </w:tc>
      </w:tr>
      <w:tr w:rsidR="002D1E57" w14:paraId="7A113251" w14:textId="77777777">
        <w:trPr>
          <w:trHeight w:val="779"/>
        </w:trPr>
        <w:tc>
          <w:tcPr>
            <w:tcW w:w="4500" w:type="dxa"/>
          </w:tcPr>
          <w:p w14:paraId="7A113241" w14:textId="77777777" w:rsidR="002D1E57" w:rsidRDefault="00000000">
            <w:pPr>
              <w:spacing w:before="60" w:after="60"/>
              <w:ind w:left="110" w:right="308"/>
              <w:rPr>
                <w:sz w:val="22"/>
                <w:szCs w:val="22"/>
              </w:rPr>
            </w:pPr>
            <w:r>
              <w:rPr>
                <w:sz w:val="22"/>
                <w:szCs w:val="22"/>
              </w:rPr>
              <w:t xml:space="preserve">The Contractor(s) shall identify and document specific components unable to implement anti-malware protections. If a component cannot implement this control due to age or mission impact, the Contractor(s) shall document the technical and operational considerations, mitigation in the SSP, and request risk acceptance </w:t>
            </w:r>
            <w:r>
              <w:rPr>
                <w:sz w:val="22"/>
                <w:szCs w:val="22"/>
              </w:rPr>
              <w:lastRenderedPageBreak/>
              <w:t>through the FIPS 200.</w:t>
            </w:r>
          </w:p>
        </w:tc>
        <w:tc>
          <w:tcPr>
            <w:tcW w:w="1230" w:type="dxa"/>
          </w:tcPr>
          <w:p w14:paraId="7A113242" w14:textId="77777777" w:rsidR="002D1E57" w:rsidRDefault="002D1E57">
            <w:pPr>
              <w:jc w:val="center"/>
              <w:rPr>
                <w:b/>
                <w:bCs/>
                <w:sz w:val="22"/>
                <w:szCs w:val="22"/>
              </w:rPr>
            </w:pPr>
          </w:p>
          <w:p w14:paraId="7A113243" w14:textId="77777777" w:rsidR="002D1E57" w:rsidRDefault="002D1E57">
            <w:pPr>
              <w:jc w:val="center"/>
              <w:rPr>
                <w:sz w:val="22"/>
                <w:szCs w:val="22"/>
              </w:rPr>
            </w:pPr>
          </w:p>
          <w:p w14:paraId="7A113244" w14:textId="77777777" w:rsidR="002D1E57" w:rsidRDefault="002D1E57">
            <w:pPr>
              <w:jc w:val="center"/>
              <w:rPr>
                <w:sz w:val="22"/>
                <w:szCs w:val="22"/>
              </w:rPr>
            </w:pPr>
          </w:p>
          <w:p w14:paraId="7A113245" w14:textId="77777777" w:rsidR="002D1E57" w:rsidRDefault="002D1E57">
            <w:pPr>
              <w:jc w:val="center"/>
              <w:rPr>
                <w:sz w:val="22"/>
                <w:szCs w:val="22"/>
              </w:rPr>
            </w:pPr>
          </w:p>
          <w:p w14:paraId="7A113246" w14:textId="77777777" w:rsidR="002D1E57" w:rsidRDefault="00000000">
            <w:pPr>
              <w:jc w:val="center"/>
              <w:rPr>
                <w:b/>
                <w:bCs/>
                <w:sz w:val="22"/>
                <w:szCs w:val="22"/>
              </w:rPr>
            </w:pPr>
            <w:r>
              <w:rPr>
                <w:sz w:val="22"/>
                <w:szCs w:val="22"/>
              </w:rPr>
              <w:t>S</w:t>
            </w:r>
          </w:p>
        </w:tc>
        <w:tc>
          <w:tcPr>
            <w:tcW w:w="1650" w:type="dxa"/>
          </w:tcPr>
          <w:p w14:paraId="7A113247" w14:textId="77777777" w:rsidR="002D1E57" w:rsidRDefault="002D1E57">
            <w:pPr>
              <w:jc w:val="center"/>
              <w:rPr>
                <w:b/>
                <w:bCs/>
                <w:sz w:val="22"/>
                <w:szCs w:val="22"/>
              </w:rPr>
            </w:pPr>
          </w:p>
          <w:p w14:paraId="7A113248" w14:textId="77777777" w:rsidR="002D1E57" w:rsidRDefault="002D1E57">
            <w:pPr>
              <w:rPr>
                <w:sz w:val="22"/>
                <w:szCs w:val="22"/>
              </w:rPr>
            </w:pPr>
          </w:p>
          <w:p w14:paraId="7A113249" w14:textId="77777777" w:rsidR="002D1E57" w:rsidRDefault="002D1E57">
            <w:pPr>
              <w:rPr>
                <w:sz w:val="22"/>
                <w:szCs w:val="22"/>
              </w:rPr>
            </w:pPr>
          </w:p>
          <w:p w14:paraId="7A11324A" w14:textId="77777777" w:rsidR="002D1E57" w:rsidRDefault="002D1E57">
            <w:pPr>
              <w:rPr>
                <w:sz w:val="22"/>
                <w:szCs w:val="22"/>
              </w:rPr>
            </w:pPr>
          </w:p>
          <w:p w14:paraId="7A11324B" w14:textId="77777777" w:rsidR="002D1E57" w:rsidRDefault="00000000">
            <w:pPr>
              <w:jc w:val="center"/>
              <w:rPr>
                <w:b/>
                <w:bCs/>
                <w:sz w:val="22"/>
                <w:szCs w:val="22"/>
              </w:rPr>
            </w:pPr>
            <w:r>
              <w:rPr>
                <w:sz w:val="22"/>
                <w:szCs w:val="22"/>
              </w:rPr>
              <w:t>L</w:t>
            </w:r>
          </w:p>
        </w:tc>
        <w:tc>
          <w:tcPr>
            <w:tcW w:w="2910" w:type="dxa"/>
          </w:tcPr>
          <w:p w14:paraId="7A11324C" w14:textId="77777777" w:rsidR="002D1E57" w:rsidRDefault="002D1E57">
            <w:pPr>
              <w:rPr>
                <w:b/>
                <w:bCs/>
                <w:sz w:val="22"/>
                <w:szCs w:val="22"/>
              </w:rPr>
            </w:pPr>
          </w:p>
          <w:p w14:paraId="7A11324D" w14:textId="77777777" w:rsidR="002D1E57" w:rsidRDefault="002D1E57">
            <w:pPr>
              <w:jc w:val="center"/>
              <w:rPr>
                <w:sz w:val="22"/>
                <w:szCs w:val="22"/>
              </w:rPr>
            </w:pPr>
          </w:p>
          <w:p w14:paraId="7A11324E" w14:textId="77777777" w:rsidR="002D1E57" w:rsidRDefault="002D1E57">
            <w:pPr>
              <w:jc w:val="center"/>
              <w:rPr>
                <w:sz w:val="22"/>
                <w:szCs w:val="22"/>
              </w:rPr>
            </w:pPr>
          </w:p>
          <w:p w14:paraId="7A11324F" w14:textId="77777777" w:rsidR="002D1E57" w:rsidRDefault="002D1E57">
            <w:pPr>
              <w:jc w:val="center"/>
              <w:rPr>
                <w:sz w:val="22"/>
                <w:szCs w:val="22"/>
              </w:rPr>
            </w:pPr>
          </w:p>
          <w:p w14:paraId="7A113250" w14:textId="77777777" w:rsidR="002D1E57" w:rsidRDefault="00000000">
            <w:pPr>
              <w:jc w:val="center"/>
              <w:rPr>
                <w:b/>
                <w:bCs/>
                <w:sz w:val="22"/>
                <w:szCs w:val="22"/>
              </w:rPr>
            </w:pPr>
            <w:r>
              <w:rPr>
                <w:sz w:val="22"/>
                <w:szCs w:val="22"/>
              </w:rPr>
              <w:t>D, R</w:t>
            </w:r>
          </w:p>
        </w:tc>
      </w:tr>
      <w:tr w:rsidR="002D1E57" w14:paraId="7A113259" w14:textId="77777777">
        <w:trPr>
          <w:trHeight w:val="926"/>
        </w:trPr>
        <w:tc>
          <w:tcPr>
            <w:tcW w:w="4500" w:type="dxa"/>
          </w:tcPr>
          <w:p w14:paraId="7A113252" w14:textId="77777777" w:rsidR="002D1E57" w:rsidRDefault="00000000">
            <w:pPr>
              <w:spacing w:before="60" w:after="60"/>
              <w:ind w:left="110" w:right="308"/>
              <w:rPr>
                <w:sz w:val="22"/>
                <w:szCs w:val="22"/>
              </w:rPr>
            </w:pPr>
            <w:r>
              <w:rPr>
                <w:sz w:val="22"/>
                <w:szCs w:val="22"/>
              </w:rPr>
              <w:t>The Contractor(s) shall maintain and implement the NOAA enterprise anti-malware tool.</w:t>
            </w:r>
          </w:p>
        </w:tc>
        <w:tc>
          <w:tcPr>
            <w:tcW w:w="1230" w:type="dxa"/>
          </w:tcPr>
          <w:p w14:paraId="7A113253" w14:textId="77777777" w:rsidR="002D1E57" w:rsidRDefault="002D1E57">
            <w:pPr>
              <w:jc w:val="center"/>
              <w:rPr>
                <w:sz w:val="22"/>
                <w:szCs w:val="22"/>
              </w:rPr>
            </w:pPr>
          </w:p>
          <w:p w14:paraId="7A113254" w14:textId="77777777" w:rsidR="002D1E57" w:rsidRDefault="00000000">
            <w:pPr>
              <w:jc w:val="center"/>
              <w:rPr>
                <w:b/>
                <w:bCs/>
                <w:sz w:val="22"/>
                <w:szCs w:val="22"/>
              </w:rPr>
            </w:pPr>
            <w:r>
              <w:rPr>
                <w:sz w:val="22"/>
                <w:szCs w:val="22"/>
              </w:rPr>
              <w:t>L</w:t>
            </w:r>
          </w:p>
        </w:tc>
        <w:tc>
          <w:tcPr>
            <w:tcW w:w="1650" w:type="dxa"/>
          </w:tcPr>
          <w:p w14:paraId="7A113255" w14:textId="77777777" w:rsidR="002D1E57" w:rsidRDefault="002D1E57">
            <w:pPr>
              <w:jc w:val="center"/>
              <w:rPr>
                <w:sz w:val="22"/>
                <w:szCs w:val="22"/>
              </w:rPr>
            </w:pPr>
          </w:p>
          <w:p w14:paraId="7A113256" w14:textId="77777777" w:rsidR="002D1E57" w:rsidRDefault="00000000">
            <w:pPr>
              <w:jc w:val="center"/>
              <w:rPr>
                <w:b/>
                <w:bCs/>
                <w:sz w:val="22"/>
                <w:szCs w:val="22"/>
              </w:rPr>
            </w:pPr>
            <w:r>
              <w:rPr>
                <w:sz w:val="22"/>
                <w:szCs w:val="22"/>
              </w:rPr>
              <w:t>S</w:t>
            </w:r>
          </w:p>
        </w:tc>
        <w:tc>
          <w:tcPr>
            <w:tcW w:w="2910" w:type="dxa"/>
          </w:tcPr>
          <w:p w14:paraId="7A113257" w14:textId="77777777" w:rsidR="002D1E57" w:rsidRDefault="002D1E57">
            <w:pPr>
              <w:jc w:val="center"/>
              <w:rPr>
                <w:sz w:val="22"/>
                <w:szCs w:val="22"/>
              </w:rPr>
            </w:pPr>
          </w:p>
          <w:p w14:paraId="7A113258" w14:textId="77777777" w:rsidR="002D1E57" w:rsidRDefault="00000000">
            <w:pPr>
              <w:jc w:val="center"/>
              <w:rPr>
                <w:b/>
                <w:bCs/>
                <w:sz w:val="22"/>
                <w:szCs w:val="22"/>
              </w:rPr>
            </w:pPr>
            <w:r>
              <w:rPr>
                <w:sz w:val="22"/>
                <w:szCs w:val="22"/>
              </w:rPr>
              <w:t>D, A</w:t>
            </w:r>
          </w:p>
        </w:tc>
      </w:tr>
      <w:tr w:rsidR="002D1E57" w14:paraId="7A11325B" w14:textId="77777777">
        <w:trPr>
          <w:trHeight w:val="480"/>
        </w:trPr>
        <w:tc>
          <w:tcPr>
            <w:tcW w:w="10290" w:type="dxa"/>
            <w:gridSpan w:val="4"/>
          </w:tcPr>
          <w:p w14:paraId="7A11325A" w14:textId="77777777" w:rsidR="002D1E57" w:rsidRDefault="00000000">
            <w:pPr>
              <w:spacing w:before="96"/>
              <w:ind w:left="144"/>
              <w:rPr>
                <w:b/>
                <w:bCs/>
                <w:sz w:val="22"/>
                <w:szCs w:val="22"/>
              </w:rPr>
            </w:pPr>
            <w:r>
              <w:rPr>
                <w:b/>
                <w:bCs/>
                <w:sz w:val="22"/>
                <w:szCs w:val="22"/>
              </w:rPr>
              <w:t>III. Cybersecurity Program Management</w:t>
            </w:r>
          </w:p>
        </w:tc>
      </w:tr>
      <w:tr w:rsidR="002D1E57" w14:paraId="7A11325D" w14:textId="77777777">
        <w:trPr>
          <w:trHeight w:val="435"/>
        </w:trPr>
        <w:tc>
          <w:tcPr>
            <w:tcW w:w="10290" w:type="dxa"/>
            <w:gridSpan w:val="4"/>
          </w:tcPr>
          <w:p w14:paraId="7A11325C" w14:textId="77777777" w:rsidR="002D1E57" w:rsidRDefault="00000000">
            <w:pPr>
              <w:spacing w:before="81"/>
              <w:ind w:left="431"/>
              <w:rPr>
                <w:b/>
                <w:bCs/>
                <w:sz w:val="22"/>
                <w:szCs w:val="22"/>
              </w:rPr>
            </w:pPr>
            <w:r>
              <w:rPr>
                <w:b/>
                <w:bCs/>
                <w:sz w:val="22"/>
                <w:szCs w:val="22"/>
              </w:rPr>
              <w:t>A. Cybersecurity Awareness &amp; Training</w:t>
            </w:r>
          </w:p>
        </w:tc>
      </w:tr>
      <w:tr w:rsidR="002D1E57" w14:paraId="7A113265" w14:textId="77777777">
        <w:trPr>
          <w:trHeight w:val="779"/>
        </w:trPr>
        <w:tc>
          <w:tcPr>
            <w:tcW w:w="4500" w:type="dxa"/>
          </w:tcPr>
          <w:p w14:paraId="7A11325E" w14:textId="77777777" w:rsidR="002D1E57" w:rsidRDefault="00000000">
            <w:pPr>
              <w:spacing w:before="60" w:after="60"/>
              <w:ind w:left="110" w:right="308"/>
              <w:rPr>
                <w:sz w:val="22"/>
                <w:szCs w:val="22"/>
              </w:rPr>
            </w:pPr>
            <w:r>
              <w:rPr>
                <w:sz w:val="22"/>
                <w:szCs w:val="22"/>
              </w:rPr>
              <w:t>All Contractor(s) personnel shall complete the required NOAA training, including, but not limited to: NOAA IT Security Awareness Training.</w:t>
            </w:r>
          </w:p>
        </w:tc>
        <w:tc>
          <w:tcPr>
            <w:tcW w:w="1230" w:type="dxa"/>
          </w:tcPr>
          <w:p w14:paraId="7A11325F" w14:textId="77777777" w:rsidR="002D1E57" w:rsidRDefault="002D1E57">
            <w:pPr>
              <w:spacing w:before="91"/>
              <w:jc w:val="center"/>
              <w:rPr>
                <w:b/>
                <w:bCs/>
                <w:sz w:val="22"/>
                <w:szCs w:val="22"/>
              </w:rPr>
            </w:pPr>
          </w:p>
          <w:p w14:paraId="7A113260" w14:textId="77777777" w:rsidR="002D1E57" w:rsidRDefault="00000000">
            <w:pPr>
              <w:spacing w:before="96"/>
              <w:jc w:val="center"/>
              <w:rPr>
                <w:b/>
                <w:bCs/>
                <w:sz w:val="22"/>
                <w:szCs w:val="22"/>
              </w:rPr>
            </w:pPr>
            <w:r>
              <w:rPr>
                <w:sz w:val="22"/>
                <w:szCs w:val="22"/>
              </w:rPr>
              <w:t>S</w:t>
            </w:r>
          </w:p>
        </w:tc>
        <w:tc>
          <w:tcPr>
            <w:tcW w:w="1650" w:type="dxa"/>
          </w:tcPr>
          <w:p w14:paraId="7A113261" w14:textId="77777777" w:rsidR="002D1E57" w:rsidRDefault="002D1E57">
            <w:pPr>
              <w:spacing w:before="91"/>
              <w:jc w:val="center"/>
              <w:rPr>
                <w:b/>
                <w:bCs/>
                <w:sz w:val="22"/>
                <w:szCs w:val="22"/>
              </w:rPr>
            </w:pPr>
          </w:p>
          <w:p w14:paraId="7A113262" w14:textId="77777777" w:rsidR="002D1E57" w:rsidRDefault="00000000">
            <w:pPr>
              <w:spacing w:before="96"/>
              <w:jc w:val="center"/>
              <w:rPr>
                <w:b/>
                <w:bCs/>
                <w:sz w:val="22"/>
                <w:szCs w:val="22"/>
              </w:rPr>
            </w:pPr>
            <w:r>
              <w:rPr>
                <w:sz w:val="22"/>
                <w:szCs w:val="22"/>
              </w:rPr>
              <w:t>L</w:t>
            </w:r>
          </w:p>
        </w:tc>
        <w:tc>
          <w:tcPr>
            <w:tcW w:w="2910" w:type="dxa"/>
          </w:tcPr>
          <w:p w14:paraId="7A113263" w14:textId="77777777" w:rsidR="002D1E57" w:rsidRDefault="002D1E57">
            <w:pPr>
              <w:spacing w:before="91"/>
              <w:jc w:val="center"/>
              <w:rPr>
                <w:b/>
                <w:bCs/>
                <w:sz w:val="22"/>
                <w:szCs w:val="22"/>
              </w:rPr>
            </w:pPr>
          </w:p>
          <w:p w14:paraId="7A113264" w14:textId="77777777" w:rsidR="002D1E57" w:rsidRDefault="00000000">
            <w:pPr>
              <w:spacing w:before="96"/>
              <w:jc w:val="center"/>
              <w:rPr>
                <w:b/>
                <w:bCs/>
                <w:sz w:val="22"/>
                <w:szCs w:val="22"/>
              </w:rPr>
            </w:pPr>
            <w:r>
              <w:rPr>
                <w:sz w:val="22"/>
                <w:szCs w:val="22"/>
              </w:rPr>
              <w:t>A</w:t>
            </w:r>
          </w:p>
        </w:tc>
      </w:tr>
      <w:tr w:rsidR="002D1E57" w14:paraId="7A11326D" w14:textId="77777777">
        <w:trPr>
          <w:trHeight w:val="779"/>
        </w:trPr>
        <w:tc>
          <w:tcPr>
            <w:tcW w:w="4500" w:type="dxa"/>
          </w:tcPr>
          <w:p w14:paraId="7A113266" w14:textId="77777777" w:rsidR="002D1E57" w:rsidRDefault="00000000">
            <w:pPr>
              <w:spacing w:before="60" w:after="60"/>
              <w:ind w:left="110" w:right="308"/>
              <w:rPr>
                <w:sz w:val="22"/>
                <w:szCs w:val="22"/>
              </w:rPr>
            </w:pPr>
            <w:r>
              <w:rPr>
                <w:sz w:val="22"/>
                <w:szCs w:val="22"/>
              </w:rPr>
              <w:t>All Contractor(s) staff shall complete Role-Based Security Training 30 days before the NOAA established deadline each fiscal year.</w:t>
            </w:r>
          </w:p>
        </w:tc>
        <w:tc>
          <w:tcPr>
            <w:tcW w:w="1230" w:type="dxa"/>
          </w:tcPr>
          <w:p w14:paraId="7A113267" w14:textId="77777777" w:rsidR="002D1E57" w:rsidRDefault="002D1E57">
            <w:pPr>
              <w:spacing w:before="86"/>
              <w:jc w:val="center"/>
              <w:rPr>
                <w:b/>
                <w:bCs/>
                <w:sz w:val="22"/>
                <w:szCs w:val="22"/>
              </w:rPr>
            </w:pPr>
          </w:p>
          <w:p w14:paraId="7A113268" w14:textId="77777777" w:rsidR="002D1E57" w:rsidRDefault="00000000">
            <w:pPr>
              <w:spacing w:before="96"/>
              <w:jc w:val="center"/>
              <w:rPr>
                <w:b/>
                <w:bCs/>
                <w:sz w:val="22"/>
                <w:szCs w:val="22"/>
              </w:rPr>
            </w:pPr>
            <w:r>
              <w:rPr>
                <w:sz w:val="22"/>
                <w:szCs w:val="22"/>
              </w:rPr>
              <w:t>S</w:t>
            </w:r>
          </w:p>
        </w:tc>
        <w:tc>
          <w:tcPr>
            <w:tcW w:w="1650" w:type="dxa"/>
          </w:tcPr>
          <w:p w14:paraId="7A113269" w14:textId="77777777" w:rsidR="002D1E57" w:rsidRDefault="002D1E57">
            <w:pPr>
              <w:spacing w:before="86"/>
              <w:jc w:val="center"/>
              <w:rPr>
                <w:b/>
                <w:bCs/>
                <w:sz w:val="22"/>
                <w:szCs w:val="22"/>
              </w:rPr>
            </w:pPr>
          </w:p>
          <w:p w14:paraId="7A11326A" w14:textId="77777777" w:rsidR="002D1E57" w:rsidRDefault="00000000">
            <w:pPr>
              <w:spacing w:before="96"/>
              <w:jc w:val="center"/>
              <w:rPr>
                <w:b/>
                <w:bCs/>
                <w:sz w:val="22"/>
                <w:szCs w:val="22"/>
              </w:rPr>
            </w:pPr>
            <w:r>
              <w:rPr>
                <w:sz w:val="22"/>
                <w:szCs w:val="22"/>
              </w:rPr>
              <w:t>L</w:t>
            </w:r>
          </w:p>
        </w:tc>
        <w:tc>
          <w:tcPr>
            <w:tcW w:w="2910" w:type="dxa"/>
          </w:tcPr>
          <w:p w14:paraId="7A11326B" w14:textId="77777777" w:rsidR="002D1E57" w:rsidRDefault="002D1E57">
            <w:pPr>
              <w:spacing w:before="86"/>
              <w:jc w:val="center"/>
              <w:rPr>
                <w:b/>
                <w:bCs/>
                <w:sz w:val="22"/>
                <w:szCs w:val="22"/>
              </w:rPr>
            </w:pPr>
          </w:p>
          <w:p w14:paraId="7A11326C" w14:textId="77777777" w:rsidR="002D1E57" w:rsidRDefault="00000000">
            <w:pPr>
              <w:spacing w:before="96"/>
              <w:jc w:val="center"/>
              <w:rPr>
                <w:b/>
                <w:bCs/>
                <w:sz w:val="22"/>
                <w:szCs w:val="22"/>
              </w:rPr>
            </w:pPr>
            <w:r>
              <w:rPr>
                <w:sz w:val="22"/>
                <w:szCs w:val="22"/>
              </w:rPr>
              <w:t>A</w:t>
            </w:r>
          </w:p>
        </w:tc>
      </w:tr>
      <w:tr w:rsidR="002D1E57" w14:paraId="7A11326F" w14:textId="77777777">
        <w:trPr>
          <w:trHeight w:val="480"/>
        </w:trPr>
        <w:tc>
          <w:tcPr>
            <w:tcW w:w="10290" w:type="dxa"/>
            <w:gridSpan w:val="4"/>
          </w:tcPr>
          <w:p w14:paraId="7A11326E" w14:textId="77777777" w:rsidR="002D1E57" w:rsidRDefault="00000000">
            <w:pPr>
              <w:spacing w:before="96"/>
              <w:ind w:left="431"/>
              <w:rPr>
                <w:b/>
                <w:bCs/>
                <w:sz w:val="22"/>
                <w:szCs w:val="22"/>
              </w:rPr>
            </w:pPr>
            <w:r>
              <w:rPr>
                <w:b/>
                <w:bCs/>
                <w:sz w:val="22"/>
                <w:szCs w:val="22"/>
              </w:rPr>
              <w:t>B.</w:t>
            </w:r>
            <w:r>
              <w:rPr>
                <w:sz w:val="22"/>
                <w:szCs w:val="22"/>
              </w:rPr>
              <w:t xml:space="preserve"> </w:t>
            </w:r>
            <w:r>
              <w:rPr>
                <w:b/>
                <w:bCs/>
                <w:sz w:val="22"/>
                <w:szCs w:val="22"/>
              </w:rPr>
              <w:t>Cybersecurity Assessment &amp; Authorization</w:t>
            </w:r>
          </w:p>
        </w:tc>
      </w:tr>
      <w:tr w:rsidR="002D1E57" w14:paraId="7A113271" w14:textId="77777777">
        <w:trPr>
          <w:trHeight w:val="465"/>
        </w:trPr>
        <w:tc>
          <w:tcPr>
            <w:tcW w:w="10290" w:type="dxa"/>
            <w:gridSpan w:val="4"/>
          </w:tcPr>
          <w:p w14:paraId="7A113270" w14:textId="77777777" w:rsidR="002D1E57" w:rsidRDefault="00000000">
            <w:pPr>
              <w:spacing w:before="96"/>
              <w:ind w:left="720"/>
              <w:rPr>
                <w:b/>
                <w:bCs/>
                <w:sz w:val="22"/>
                <w:szCs w:val="22"/>
              </w:rPr>
            </w:pPr>
            <w:r>
              <w:rPr>
                <w:b/>
                <w:bCs/>
                <w:sz w:val="22"/>
                <w:szCs w:val="22"/>
              </w:rPr>
              <w:t>1. Continuous Monitoring and Assessment &amp; Authorization (A&amp;A)</w:t>
            </w:r>
          </w:p>
        </w:tc>
      </w:tr>
      <w:tr w:rsidR="002D1E57" w14:paraId="7A113279" w14:textId="77777777">
        <w:trPr>
          <w:trHeight w:val="779"/>
        </w:trPr>
        <w:tc>
          <w:tcPr>
            <w:tcW w:w="4500" w:type="dxa"/>
          </w:tcPr>
          <w:p w14:paraId="7A113272" w14:textId="77777777" w:rsidR="002D1E57" w:rsidRDefault="00000000">
            <w:pPr>
              <w:spacing w:before="60" w:after="60"/>
              <w:ind w:left="110" w:right="308"/>
              <w:rPr>
                <w:sz w:val="22"/>
                <w:szCs w:val="22"/>
              </w:rPr>
            </w:pPr>
            <w:r>
              <w:rPr>
                <w:sz w:val="22"/>
                <w:szCs w:val="22"/>
              </w:rPr>
              <w:t>The Contractor(s) shall support processes enabling NESDIS to achieve compliance with Government security mandates and obtain/maintain an Authority to Operate (ATO) for each system.</w:t>
            </w:r>
          </w:p>
        </w:tc>
        <w:tc>
          <w:tcPr>
            <w:tcW w:w="1230" w:type="dxa"/>
          </w:tcPr>
          <w:p w14:paraId="7A113273" w14:textId="77777777" w:rsidR="002D1E57" w:rsidRDefault="002D1E57">
            <w:pPr>
              <w:spacing w:before="81"/>
              <w:jc w:val="center"/>
              <w:rPr>
                <w:b/>
                <w:bCs/>
                <w:sz w:val="22"/>
                <w:szCs w:val="22"/>
              </w:rPr>
            </w:pPr>
          </w:p>
          <w:p w14:paraId="7A113274" w14:textId="77777777" w:rsidR="002D1E57" w:rsidRDefault="00000000">
            <w:pPr>
              <w:spacing w:before="96"/>
              <w:jc w:val="center"/>
              <w:rPr>
                <w:b/>
                <w:bCs/>
                <w:sz w:val="22"/>
                <w:szCs w:val="22"/>
              </w:rPr>
            </w:pPr>
            <w:r>
              <w:rPr>
                <w:sz w:val="22"/>
                <w:szCs w:val="22"/>
              </w:rPr>
              <w:t>S</w:t>
            </w:r>
          </w:p>
        </w:tc>
        <w:tc>
          <w:tcPr>
            <w:tcW w:w="1650" w:type="dxa"/>
          </w:tcPr>
          <w:p w14:paraId="7A113275" w14:textId="77777777" w:rsidR="002D1E57" w:rsidRDefault="002D1E57">
            <w:pPr>
              <w:spacing w:before="81"/>
              <w:jc w:val="center"/>
              <w:rPr>
                <w:b/>
                <w:bCs/>
                <w:sz w:val="22"/>
                <w:szCs w:val="22"/>
              </w:rPr>
            </w:pPr>
          </w:p>
          <w:p w14:paraId="7A113276" w14:textId="77777777" w:rsidR="002D1E57" w:rsidRDefault="00000000">
            <w:pPr>
              <w:spacing w:before="96"/>
              <w:jc w:val="center"/>
              <w:rPr>
                <w:b/>
                <w:bCs/>
                <w:sz w:val="22"/>
                <w:szCs w:val="22"/>
              </w:rPr>
            </w:pPr>
            <w:r>
              <w:rPr>
                <w:sz w:val="22"/>
                <w:szCs w:val="22"/>
              </w:rPr>
              <w:t>L</w:t>
            </w:r>
          </w:p>
        </w:tc>
        <w:tc>
          <w:tcPr>
            <w:tcW w:w="2910" w:type="dxa"/>
          </w:tcPr>
          <w:p w14:paraId="7A113277" w14:textId="77777777" w:rsidR="002D1E57" w:rsidRDefault="002D1E57">
            <w:pPr>
              <w:spacing w:before="81"/>
              <w:jc w:val="center"/>
              <w:rPr>
                <w:b/>
                <w:bCs/>
                <w:sz w:val="22"/>
                <w:szCs w:val="22"/>
              </w:rPr>
            </w:pPr>
          </w:p>
          <w:p w14:paraId="7A113278" w14:textId="77777777" w:rsidR="002D1E57" w:rsidRDefault="00000000">
            <w:pPr>
              <w:spacing w:before="96"/>
              <w:jc w:val="center"/>
              <w:rPr>
                <w:b/>
                <w:bCs/>
                <w:sz w:val="22"/>
                <w:szCs w:val="22"/>
              </w:rPr>
            </w:pPr>
            <w:r>
              <w:rPr>
                <w:sz w:val="22"/>
                <w:szCs w:val="22"/>
              </w:rPr>
              <w:t>R</w:t>
            </w:r>
          </w:p>
        </w:tc>
      </w:tr>
      <w:tr w:rsidR="002D1E57" w14:paraId="7A113281" w14:textId="77777777">
        <w:trPr>
          <w:trHeight w:val="779"/>
        </w:trPr>
        <w:tc>
          <w:tcPr>
            <w:tcW w:w="4500" w:type="dxa"/>
          </w:tcPr>
          <w:p w14:paraId="7A11327A" w14:textId="77777777" w:rsidR="002D1E57" w:rsidRDefault="00000000">
            <w:pPr>
              <w:spacing w:before="60" w:after="60"/>
              <w:ind w:left="110" w:right="308"/>
              <w:rPr>
                <w:sz w:val="22"/>
                <w:szCs w:val="22"/>
              </w:rPr>
            </w:pPr>
            <w:r>
              <w:rPr>
                <w:sz w:val="22"/>
                <w:szCs w:val="22"/>
              </w:rPr>
              <w:t>The Contractor(s) shall submit assigned Security Control Assessment (SCA) artifacts on time.</w:t>
            </w:r>
          </w:p>
        </w:tc>
        <w:tc>
          <w:tcPr>
            <w:tcW w:w="1230" w:type="dxa"/>
          </w:tcPr>
          <w:p w14:paraId="7A11327B" w14:textId="77777777" w:rsidR="002D1E57" w:rsidRDefault="002D1E57">
            <w:pPr>
              <w:rPr>
                <w:sz w:val="22"/>
                <w:szCs w:val="22"/>
              </w:rPr>
            </w:pPr>
          </w:p>
          <w:p w14:paraId="7A11327C" w14:textId="77777777" w:rsidR="002D1E57" w:rsidRDefault="00000000">
            <w:pPr>
              <w:jc w:val="center"/>
              <w:rPr>
                <w:b/>
                <w:bCs/>
                <w:sz w:val="22"/>
                <w:szCs w:val="22"/>
              </w:rPr>
            </w:pPr>
            <w:r>
              <w:rPr>
                <w:sz w:val="22"/>
                <w:szCs w:val="22"/>
              </w:rPr>
              <w:t>S</w:t>
            </w:r>
          </w:p>
        </w:tc>
        <w:tc>
          <w:tcPr>
            <w:tcW w:w="1650" w:type="dxa"/>
          </w:tcPr>
          <w:p w14:paraId="7A11327D" w14:textId="77777777" w:rsidR="002D1E57" w:rsidRDefault="002D1E57">
            <w:pPr>
              <w:jc w:val="center"/>
              <w:rPr>
                <w:b/>
                <w:bCs/>
                <w:sz w:val="22"/>
                <w:szCs w:val="22"/>
              </w:rPr>
            </w:pPr>
          </w:p>
          <w:p w14:paraId="7A11327E" w14:textId="77777777" w:rsidR="002D1E57" w:rsidRDefault="00000000">
            <w:pPr>
              <w:jc w:val="center"/>
              <w:rPr>
                <w:b/>
                <w:bCs/>
                <w:sz w:val="22"/>
                <w:szCs w:val="22"/>
              </w:rPr>
            </w:pPr>
            <w:r>
              <w:rPr>
                <w:sz w:val="22"/>
                <w:szCs w:val="22"/>
              </w:rPr>
              <w:t>L</w:t>
            </w:r>
          </w:p>
        </w:tc>
        <w:tc>
          <w:tcPr>
            <w:tcW w:w="2910" w:type="dxa"/>
          </w:tcPr>
          <w:p w14:paraId="7A11327F" w14:textId="77777777" w:rsidR="002D1E57" w:rsidRDefault="002D1E57">
            <w:pPr>
              <w:jc w:val="center"/>
              <w:rPr>
                <w:b/>
                <w:bCs/>
                <w:sz w:val="22"/>
                <w:szCs w:val="22"/>
              </w:rPr>
            </w:pPr>
          </w:p>
          <w:p w14:paraId="7A113280" w14:textId="77777777" w:rsidR="002D1E57" w:rsidRDefault="00000000">
            <w:pPr>
              <w:jc w:val="center"/>
              <w:rPr>
                <w:b/>
                <w:bCs/>
                <w:sz w:val="22"/>
                <w:szCs w:val="22"/>
              </w:rPr>
            </w:pPr>
            <w:r>
              <w:rPr>
                <w:sz w:val="22"/>
                <w:szCs w:val="22"/>
              </w:rPr>
              <w:t>D, A</w:t>
            </w:r>
          </w:p>
        </w:tc>
      </w:tr>
      <w:tr w:rsidR="002D1E57" w14:paraId="7A113283" w14:textId="77777777">
        <w:trPr>
          <w:trHeight w:val="480"/>
        </w:trPr>
        <w:tc>
          <w:tcPr>
            <w:tcW w:w="10290" w:type="dxa"/>
            <w:gridSpan w:val="4"/>
          </w:tcPr>
          <w:p w14:paraId="7A113282" w14:textId="77777777" w:rsidR="002D1E57" w:rsidRDefault="00000000">
            <w:pPr>
              <w:spacing w:before="96"/>
              <w:ind w:left="720"/>
              <w:rPr>
                <w:b/>
                <w:bCs/>
                <w:sz w:val="22"/>
                <w:szCs w:val="22"/>
              </w:rPr>
            </w:pPr>
            <w:r>
              <w:rPr>
                <w:b/>
                <w:bCs/>
                <w:sz w:val="22"/>
                <w:szCs w:val="22"/>
              </w:rPr>
              <w:t>2. Plans of Action &amp; Milestones (POA&amp;M) Management</w:t>
            </w:r>
          </w:p>
        </w:tc>
      </w:tr>
      <w:tr w:rsidR="002D1E57" w14:paraId="7A11328B" w14:textId="77777777">
        <w:trPr>
          <w:trHeight w:val="779"/>
        </w:trPr>
        <w:tc>
          <w:tcPr>
            <w:tcW w:w="4500" w:type="dxa"/>
          </w:tcPr>
          <w:p w14:paraId="7A113284" w14:textId="77777777" w:rsidR="002D1E57" w:rsidRDefault="00000000">
            <w:pPr>
              <w:spacing w:before="60" w:after="60"/>
              <w:ind w:left="110" w:right="308"/>
              <w:rPr>
                <w:sz w:val="22"/>
                <w:szCs w:val="22"/>
              </w:rPr>
            </w:pPr>
            <w:r>
              <w:rPr>
                <w:sz w:val="22"/>
                <w:szCs w:val="22"/>
              </w:rPr>
              <w:t>The Contractor(s) shall manage technical POA&amp;M milestones using the established Configuration Management tools.</w:t>
            </w:r>
          </w:p>
        </w:tc>
        <w:tc>
          <w:tcPr>
            <w:tcW w:w="1230" w:type="dxa"/>
          </w:tcPr>
          <w:p w14:paraId="7A113285" w14:textId="77777777" w:rsidR="002D1E57" w:rsidRDefault="002D1E57">
            <w:pPr>
              <w:jc w:val="center"/>
              <w:rPr>
                <w:sz w:val="22"/>
                <w:szCs w:val="22"/>
              </w:rPr>
            </w:pPr>
          </w:p>
          <w:p w14:paraId="7A113286" w14:textId="77777777" w:rsidR="002D1E57" w:rsidRDefault="00000000">
            <w:pPr>
              <w:jc w:val="center"/>
              <w:rPr>
                <w:b/>
                <w:bCs/>
                <w:sz w:val="22"/>
                <w:szCs w:val="22"/>
              </w:rPr>
            </w:pPr>
            <w:r>
              <w:rPr>
                <w:sz w:val="22"/>
                <w:szCs w:val="22"/>
              </w:rPr>
              <w:t>L</w:t>
            </w:r>
          </w:p>
        </w:tc>
        <w:tc>
          <w:tcPr>
            <w:tcW w:w="1650" w:type="dxa"/>
          </w:tcPr>
          <w:p w14:paraId="7A113287" w14:textId="77777777" w:rsidR="002D1E57" w:rsidRDefault="002D1E57">
            <w:pPr>
              <w:jc w:val="center"/>
              <w:rPr>
                <w:sz w:val="22"/>
                <w:szCs w:val="22"/>
              </w:rPr>
            </w:pPr>
          </w:p>
          <w:p w14:paraId="7A113288" w14:textId="77777777" w:rsidR="002D1E57" w:rsidRDefault="00000000">
            <w:pPr>
              <w:jc w:val="center"/>
              <w:rPr>
                <w:b/>
                <w:bCs/>
                <w:sz w:val="22"/>
                <w:szCs w:val="22"/>
              </w:rPr>
            </w:pPr>
            <w:r>
              <w:rPr>
                <w:sz w:val="22"/>
                <w:szCs w:val="22"/>
              </w:rPr>
              <w:t>S</w:t>
            </w:r>
          </w:p>
        </w:tc>
        <w:tc>
          <w:tcPr>
            <w:tcW w:w="2910" w:type="dxa"/>
          </w:tcPr>
          <w:p w14:paraId="7A113289" w14:textId="77777777" w:rsidR="002D1E57" w:rsidRDefault="002D1E57">
            <w:pPr>
              <w:jc w:val="center"/>
              <w:rPr>
                <w:sz w:val="22"/>
                <w:szCs w:val="22"/>
              </w:rPr>
            </w:pPr>
          </w:p>
          <w:p w14:paraId="7A11328A" w14:textId="77777777" w:rsidR="002D1E57" w:rsidRDefault="00000000">
            <w:pPr>
              <w:jc w:val="center"/>
              <w:rPr>
                <w:b/>
                <w:bCs/>
                <w:sz w:val="22"/>
                <w:szCs w:val="22"/>
              </w:rPr>
            </w:pPr>
            <w:r>
              <w:rPr>
                <w:sz w:val="22"/>
                <w:szCs w:val="22"/>
              </w:rPr>
              <w:t>D, R</w:t>
            </w:r>
          </w:p>
        </w:tc>
      </w:tr>
      <w:tr w:rsidR="002D1E57" w14:paraId="7A11328D" w14:textId="77777777">
        <w:trPr>
          <w:trHeight w:val="435"/>
        </w:trPr>
        <w:tc>
          <w:tcPr>
            <w:tcW w:w="10290" w:type="dxa"/>
            <w:gridSpan w:val="4"/>
          </w:tcPr>
          <w:p w14:paraId="7A11328C" w14:textId="77777777" w:rsidR="002D1E57" w:rsidRDefault="00000000">
            <w:pPr>
              <w:spacing w:before="96"/>
              <w:ind w:left="720"/>
              <w:rPr>
                <w:b/>
                <w:bCs/>
                <w:sz w:val="22"/>
                <w:szCs w:val="22"/>
              </w:rPr>
            </w:pPr>
            <w:r>
              <w:rPr>
                <w:b/>
                <w:bCs/>
                <w:sz w:val="22"/>
                <w:szCs w:val="22"/>
              </w:rPr>
              <w:t>3. System Interconnection</w:t>
            </w:r>
          </w:p>
        </w:tc>
      </w:tr>
      <w:tr w:rsidR="002D1E57" w14:paraId="7A113295" w14:textId="77777777">
        <w:trPr>
          <w:trHeight w:val="779"/>
        </w:trPr>
        <w:tc>
          <w:tcPr>
            <w:tcW w:w="4500" w:type="dxa"/>
          </w:tcPr>
          <w:p w14:paraId="7A11328E" w14:textId="77777777" w:rsidR="002D1E57" w:rsidRDefault="00000000">
            <w:pPr>
              <w:spacing w:before="60" w:after="60"/>
              <w:ind w:left="110" w:right="308"/>
              <w:rPr>
                <w:sz w:val="22"/>
                <w:szCs w:val="22"/>
              </w:rPr>
            </w:pPr>
            <w:r>
              <w:rPr>
                <w:sz w:val="22"/>
                <w:szCs w:val="22"/>
              </w:rPr>
              <w:t>The Contractor(s) shall support information requests for all system Interconnection Security Agreements.</w:t>
            </w:r>
          </w:p>
        </w:tc>
        <w:tc>
          <w:tcPr>
            <w:tcW w:w="1230" w:type="dxa"/>
          </w:tcPr>
          <w:p w14:paraId="7A11328F" w14:textId="77777777" w:rsidR="002D1E57" w:rsidRDefault="002D1E57">
            <w:pPr>
              <w:jc w:val="center"/>
              <w:rPr>
                <w:b/>
                <w:bCs/>
                <w:sz w:val="22"/>
                <w:szCs w:val="22"/>
              </w:rPr>
            </w:pPr>
          </w:p>
          <w:p w14:paraId="7A113290" w14:textId="77777777" w:rsidR="002D1E57" w:rsidRDefault="00000000">
            <w:pPr>
              <w:jc w:val="center"/>
              <w:rPr>
                <w:b/>
                <w:bCs/>
                <w:sz w:val="22"/>
                <w:szCs w:val="22"/>
              </w:rPr>
            </w:pPr>
            <w:r>
              <w:rPr>
                <w:sz w:val="22"/>
                <w:szCs w:val="22"/>
              </w:rPr>
              <w:t>S</w:t>
            </w:r>
          </w:p>
        </w:tc>
        <w:tc>
          <w:tcPr>
            <w:tcW w:w="1650" w:type="dxa"/>
          </w:tcPr>
          <w:p w14:paraId="7A113291" w14:textId="77777777" w:rsidR="002D1E57" w:rsidRDefault="002D1E57">
            <w:pPr>
              <w:jc w:val="center"/>
              <w:rPr>
                <w:b/>
                <w:bCs/>
                <w:sz w:val="22"/>
                <w:szCs w:val="22"/>
              </w:rPr>
            </w:pPr>
          </w:p>
          <w:p w14:paraId="7A113292" w14:textId="77777777" w:rsidR="002D1E57" w:rsidRDefault="00000000">
            <w:pPr>
              <w:jc w:val="center"/>
              <w:rPr>
                <w:b/>
                <w:bCs/>
                <w:sz w:val="22"/>
                <w:szCs w:val="22"/>
              </w:rPr>
            </w:pPr>
            <w:r>
              <w:rPr>
                <w:sz w:val="22"/>
                <w:szCs w:val="22"/>
              </w:rPr>
              <w:t>L</w:t>
            </w:r>
          </w:p>
        </w:tc>
        <w:tc>
          <w:tcPr>
            <w:tcW w:w="2910" w:type="dxa"/>
          </w:tcPr>
          <w:p w14:paraId="7A113293" w14:textId="77777777" w:rsidR="002D1E57" w:rsidRDefault="002D1E57">
            <w:pPr>
              <w:jc w:val="center"/>
              <w:rPr>
                <w:b/>
                <w:bCs/>
                <w:sz w:val="22"/>
                <w:szCs w:val="22"/>
              </w:rPr>
            </w:pPr>
          </w:p>
          <w:p w14:paraId="7A113294" w14:textId="77777777" w:rsidR="002D1E57" w:rsidRDefault="00000000">
            <w:pPr>
              <w:jc w:val="center"/>
              <w:rPr>
                <w:b/>
                <w:bCs/>
                <w:sz w:val="22"/>
                <w:szCs w:val="22"/>
              </w:rPr>
            </w:pPr>
            <w:r>
              <w:rPr>
                <w:sz w:val="22"/>
                <w:szCs w:val="22"/>
              </w:rPr>
              <w:t>D, R</w:t>
            </w:r>
          </w:p>
        </w:tc>
      </w:tr>
      <w:tr w:rsidR="002D1E57" w14:paraId="7A11329D" w14:textId="77777777">
        <w:trPr>
          <w:trHeight w:val="779"/>
        </w:trPr>
        <w:tc>
          <w:tcPr>
            <w:tcW w:w="4500" w:type="dxa"/>
          </w:tcPr>
          <w:p w14:paraId="7A113296" w14:textId="77777777" w:rsidR="002D1E57" w:rsidRDefault="00000000">
            <w:pPr>
              <w:spacing w:before="60" w:after="60"/>
              <w:ind w:left="110" w:right="308"/>
              <w:rPr>
                <w:sz w:val="22"/>
                <w:szCs w:val="22"/>
              </w:rPr>
            </w:pPr>
            <w:r>
              <w:rPr>
                <w:sz w:val="22"/>
                <w:szCs w:val="22"/>
              </w:rPr>
              <w:lastRenderedPageBreak/>
              <w:t>The Contractor(s) shall review and implement connections in accordance with the Interface Control Documents (ICD) and report any discrepancies or changes to the Government.</w:t>
            </w:r>
          </w:p>
        </w:tc>
        <w:tc>
          <w:tcPr>
            <w:tcW w:w="1230" w:type="dxa"/>
          </w:tcPr>
          <w:p w14:paraId="7A113297" w14:textId="77777777" w:rsidR="002D1E57" w:rsidRDefault="002D1E57">
            <w:pPr>
              <w:spacing w:before="91"/>
              <w:jc w:val="center"/>
              <w:rPr>
                <w:b/>
                <w:bCs/>
                <w:sz w:val="22"/>
                <w:szCs w:val="22"/>
              </w:rPr>
            </w:pPr>
          </w:p>
          <w:p w14:paraId="7A113298" w14:textId="77777777" w:rsidR="002D1E57" w:rsidRDefault="00000000">
            <w:pPr>
              <w:spacing w:before="96"/>
              <w:jc w:val="center"/>
              <w:rPr>
                <w:b/>
                <w:bCs/>
                <w:sz w:val="22"/>
                <w:szCs w:val="22"/>
              </w:rPr>
            </w:pPr>
            <w:r>
              <w:rPr>
                <w:sz w:val="22"/>
                <w:szCs w:val="22"/>
              </w:rPr>
              <w:t>S</w:t>
            </w:r>
          </w:p>
        </w:tc>
        <w:tc>
          <w:tcPr>
            <w:tcW w:w="1650" w:type="dxa"/>
          </w:tcPr>
          <w:p w14:paraId="7A113299" w14:textId="77777777" w:rsidR="002D1E57" w:rsidRDefault="002D1E57">
            <w:pPr>
              <w:spacing w:before="91"/>
              <w:jc w:val="center"/>
              <w:rPr>
                <w:b/>
                <w:bCs/>
                <w:sz w:val="22"/>
                <w:szCs w:val="22"/>
              </w:rPr>
            </w:pPr>
          </w:p>
          <w:p w14:paraId="7A11329A" w14:textId="77777777" w:rsidR="002D1E57" w:rsidRDefault="00000000">
            <w:pPr>
              <w:spacing w:before="96"/>
              <w:jc w:val="center"/>
              <w:rPr>
                <w:b/>
                <w:bCs/>
                <w:sz w:val="22"/>
                <w:szCs w:val="22"/>
              </w:rPr>
            </w:pPr>
            <w:r>
              <w:rPr>
                <w:sz w:val="22"/>
                <w:szCs w:val="22"/>
              </w:rPr>
              <w:t>L</w:t>
            </w:r>
          </w:p>
        </w:tc>
        <w:tc>
          <w:tcPr>
            <w:tcW w:w="2910" w:type="dxa"/>
          </w:tcPr>
          <w:p w14:paraId="7A11329B" w14:textId="77777777" w:rsidR="002D1E57" w:rsidRDefault="002D1E57">
            <w:pPr>
              <w:spacing w:before="91"/>
              <w:jc w:val="center"/>
              <w:rPr>
                <w:b/>
                <w:bCs/>
                <w:sz w:val="22"/>
                <w:szCs w:val="22"/>
              </w:rPr>
            </w:pPr>
          </w:p>
          <w:p w14:paraId="7A11329C" w14:textId="77777777" w:rsidR="002D1E57" w:rsidRDefault="00000000">
            <w:pPr>
              <w:spacing w:before="96"/>
              <w:jc w:val="center"/>
              <w:rPr>
                <w:b/>
                <w:bCs/>
                <w:sz w:val="22"/>
                <w:szCs w:val="22"/>
              </w:rPr>
            </w:pPr>
            <w:r>
              <w:rPr>
                <w:sz w:val="22"/>
                <w:szCs w:val="22"/>
              </w:rPr>
              <w:t>D, R, A</w:t>
            </w:r>
          </w:p>
        </w:tc>
      </w:tr>
      <w:tr w:rsidR="002D1E57" w14:paraId="7A11329F" w14:textId="77777777">
        <w:trPr>
          <w:trHeight w:val="480"/>
        </w:trPr>
        <w:tc>
          <w:tcPr>
            <w:tcW w:w="10290" w:type="dxa"/>
            <w:gridSpan w:val="4"/>
          </w:tcPr>
          <w:p w14:paraId="7A11329E" w14:textId="77777777" w:rsidR="002D1E57" w:rsidRDefault="00000000">
            <w:pPr>
              <w:spacing w:before="96"/>
              <w:ind w:left="720"/>
              <w:rPr>
                <w:b/>
                <w:bCs/>
                <w:sz w:val="22"/>
                <w:szCs w:val="22"/>
              </w:rPr>
            </w:pPr>
            <w:r>
              <w:rPr>
                <w:b/>
                <w:bCs/>
                <w:sz w:val="22"/>
                <w:szCs w:val="22"/>
              </w:rPr>
              <w:t>4. System Security Documentation</w:t>
            </w:r>
          </w:p>
        </w:tc>
      </w:tr>
      <w:tr w:rsidR="002D1E57" w14:paraId="7A1132AA" w14:textId="77777777">
        <w:trPr>
          <w:trHeight w:val="779"/>
        </w:trPr>
        <w:tc>
          <w:tcPr>
            <w:tcW w:w="4500" w:type="dxa"/>
          </w:tcPr>
          <w:p w14:paraId="7A1132A0" w14:textId="77777777" w:rsidR="002D1E57" w:rsidRDefault="00000000">
            <w:pPr>
              <w:spacing w:before="60" w:after="60"/>
              <w:ind w:left="110" w:right="308"/>
              <w:rPr>
                <w:sz w:val="22"/>
                <w:szCs w:val="22"/>
              </w:rPr>
            </w:pPr>
            <w:r>
              <w:rPr>
                <w:sz w:val="22"/>
                <w:szCs w:val="22"/>
              </w:rPr>
              <w:t xml:space="preserve">The Contractor(s) shall support information requests for Security Authorization Package for all </w:t>
            </w:r>
            <w:proofErr w:type="spellStart"/>
            <w:r>
              <w:rPr>
                <w:sz w:val="22"/>
                <w:szCs w:val="22"/>
              </w:rPr>
              <w:t>NAaaS</w:t>
            </w:r>
            <w:proofErr w:type="spellEnd"/>
            <w:r>
              <w:rPr>
                <w:sz w:val="22"/>
                <w:szCs w:val="22"/>
              </w:rPr>
              <w:t xml:space="preserve"> antenna portfolios and additional information or documentation required by updates to DOC, NOAA, NESDIS policies/ procedures.</w:t>
            </w:r>
          </w:p>
        </w:tc>
        <w:tc>
          <w:tcPr>
            <w:tcW w:w="1230" w:type="dxa"/>
          </w:tcPr>
          <w:p w14:paraId="7A1132A1" w14:textId="77777777" w:rsidR="002D1E57" w:rsidRDefault="002D1E57">
            <w:pPr>
              <w:spacing w:before="40"/>
              <w:jc w:val="center"/>
              <w:rPr>
                <w:b/>
                <w:bCs/>
                <w:sz w:val="22"/>
                <w:szCs w:val="22"/>
              </w:rPr>
            </w:pPr>
          </w:p>
          <w:p w14:paraId="7A1132A2" w14:textId="77777777" w:rsidR="002D1E57" w:rsidRDefault="002D1E57">
            <w:pPr>
              <w:spacing w:before="40"/>
              <w:jc w:val="center"/>
              <w:rPr>
                <w:sz w:val="22"/>
                <w:szCs w:val="22"/>
              </w:rPr>
            </w:pPr>
          </w:p>
          <w:p w14:paraId="7A1132A3" w14:textId="77777777" w:rsidR="002D1E57" w:rsidRDefault="00000000">
            <w:pPr>
              <w:spacing w:before="40"/>
              <w:jc w:val="center"/>
              <w:rPr>
                <w:b/>
                <w:bCs/>
                <w:sz w:val="22"/>
                <w:szCs w:val="22"/>
              </w:rPr>
            </w:pPr>
            <w:r>
              <w:rPr>
                <w:sz w:val="22"/>
                <w:szCs w:val="22"/>
              </w:rPr>
              <w:t>S</w:t>
            </w:r>
          </w:p>
        </w:tc>
        <w:tc>
          <w:tcPr>
            <w:tcW w:w="1650" w:type="dxa"/>
          </w:tcPr>
          <w:p w14:paraId="7A1132A4" w14:textId="77777777" w:rsidR="002D1E57" w:rsidRDefault="002D1E57">
            <w:pPr>
              <w:spacing w:before="40"/>
              <w:jc w:val="center"/>
              <w:rPr>
                <w:b/>
                <w:bCs/>
                <w:sz w:val="22"/>
                <w:szCs w:val="22"/>
              </w:rPr>
            </w:pPr>
          </w:p>
          <w:p w14:paraId="7A1132A5" w14:textId="77777777" w:rsidR="002D1E57" w:rsidRDefault="002D1E57">
            <w:pPr>
              <w:spacing w:before="40"/>
              <w:jc w:val="center"/>
              <w:rPr>
                <w:sz w:val="22"/>
                <w:szCs w:val="22"/>
              </w:rPr>
            </w:pPr>
          </w:p>
          <w:p w14:paraId="7A1132A6" w14:textId="77777777" w:rsidR="002D1E57" w:rsidRDefault="00000000">
            <w:pPr>
              <w:spacing w:before="40"/>
              <w:jc w:val="center"/>
              <w:rPr>
                <w:b/>
                <w:bCs/>
                <w:sz w:val="22"/>
                <w:szCs w:val="22"/>
              </w:rPr>
            </w:pPr>
            <w:r>
              <w:rPr>
                <w:sz w:val="22"/>
                <w:szCs w:val="22"/>
              </w:rPr>
              <w:t>L</w:t>
            </w:r>
          </w:p>
        </w:tc>
        <w:tc>
          <w:tcPr>
            <w:tcW w:w="2910" w:type="dxa"/>
          </w:tcPr>
          <w:p w14:paraId="7A1132A7" w14:textId="77777777" w:rsidR="002D1E57" w:rsidRDefault="002D1E57">
            <w:pPr>
              <w:spacing w:before="40"/>
              <w:jc w:val="center"/>
              <w:rPr>
                <w:b/>
                <w:bCs/>
                <w:sz w:val="22"/>
                <w:szCs w:val="22"/>
              </w:rPr>
            </w:pPr>
          </w:p>
          <w:p w14:paraId="7A1132A8" w14:textId="77777777" w:rsidR="002D1E57" w:rsidRDefault="002D1E57">
            <w:pPr>
              <w:spacing w:before="40"/>
              <w:jc w:val="center"/>
              <w:rPr>
                <w:sz w:val="22"/>
                <w:szCs w:val="22"/>
              </w:rPr>
            </w:pPr>
          </w:p>
          <w:p w14:paraId="7A1132A9" w14:textId="77777777" w:rsidR="002D1E57" w:rsidRDefault="00000000">
            <w:pPr>
              <w:spacing w:before="40"/>
              <w:jc w:val="center"/>
              <w:rPr>
                <w:b/>
                <w:bCs/>
                <w:sz w:val="22"/>
                <w:szCs w:val="22"/>
              </w:rPr>
            </w:pPr>
            <w:r>
              <w:rPr>
                <w:sz w:val="22"/>
                <w:szCs w:val="22"/>
              </w:rPr>
              <w:t>D, R</w:t>
            </w:r>
          </w:p>
        </w:tc>
      </w:tr>
      <w:tr w:rsidR="002D1E57" w14:paraId="7A1132AC" w14:textId="77777777">
        <w:trPr>
          <w:trHeight w:val="495"/>
        </w:trPr>
        <w:tc>
          <w:tcPr>
            <w:tcW w:w="10290" w:type="dxa"/>
            <w:gridSpan w:val="4"/>
          </w:tcPr>
          <w:p w14:paraId="7A1132AB" w14:textId="77777777" w:rsidR="002D1E57" w:rsidRDefault="00000000">
            <w:pPr>
              <w:spacing w:before="96"/>
              <w:ind w:left="431"/>
              <w:rPr>
                <w:b/>
                <w:bCs/>
                <w:sz w:val="22"/>
                <w:szCs w:val="22"/>
              </w:rPr>
            </w:pPr>
            <w:r>
              <w:rPr>
                <w:b/>
                <w:bCs/>
                <w:sz w:val="22"/>
                <w:szCs w:val="22"/>
              </w:rPr>
              <w:t>C. Security Support for Systems Engineering and Change &amp; Configuration Management</w:t>
            </w:r>
          </w:p>
        </w:tc>
      </w:tr>
      <w:tr w:rsidR="002D1E57" w14:paraId="7A1132B7" w14:textId="77777777">
        <w:trPr>
          <w:trHeight w:val="779"/>
        </w:trPr>
        <w:tc>
          <w:tcPr>
            <w:tcW w:w="4500" w:type="dxa"/>
          </w:tcPr>
          <w:p w14:paraId="7A1132AD" w14:textId="77777777" w:rsidR="002D1E57" w:rsidRDefault="00000000">
            <w:pPr>
              <w:spacing w:before="60" w:after="60"/>
              <w:ind w:right="226"/>
              <w:rPr>
                <w:sz w:val="22"/>
                <w:szCs w:val="22"/>
              </w:rPr>
            </w:pPr>
            <w:r>
              <w:rPr>
                <w:sz w:val="22"/>
                <w:szCs w:val="22"/>
              </w:rPr>
              <w:t xml:space="preserve">The Contractor(s) shall adhere to the requirements per the approved Security Authorization Package Core Documents for the </w:t>
            </w:r>
            <w:proofErr w:type="spellStart"/>
            <w:r>
              <w:rPr>
                <w:sz w:val="22"/>
                <w:szCs w:val="22"/>
              </w:rPr>
              <w:t>NAaaS</w:t>
            </w:r>
            <w:proofErr w:type="spellEnd"/>
            <w:r>
              <w:rPr>
                <w:sz w:val="22"/>
                <w:szCs w:val="22"/>
              </w:rPr>
              <w:t xml:space="preserve"> antenna portfolio. The Security Authorization Package Core Documents and applicable DOC, NOAA, NESDIS policy and procedural documentation are shown in Table 3.5.2.3-1 Security Authorization Package Core Documents.</w:t>
            </w:r>
          </w:p>
        </w:tc>
        <w:tc>
          <w:tcPr>
            <w:tcW w:w="1230" w:type="dxa"/>
          </w:tcPr>
          <w:p w14:paraId="7A1132AE" w14:textId="77777777" w:rsidR="002D1E57" w:rsidRDefault="002D1E57">
            <w:pPr>
              <w:spacing w:before="96"/>
              <w:jc w:val="center"/>
              <w:rPr>
                <w:b/>
                <w:bCs/>
                <w:sz w:val="22"/>
                <w:szCs w:val="22"/>
              </w:rPr>
            </w:pPr>
          </w:p>
          <w:p w14:paraId="7A1132AF" w14:textId="77777777" w:rsidR="002D1E57" w:rsidRDefault="002D1E57">
            <w:pPr>
              <w:spacing w:before="96"/>
              <w:jc w:val="center"/>
              <w:rPr>
                <w:sz w:val="22"/>
                <w:szCs w:val="22"/>
              </w:rPr>
            </w:pPr>
          </w:p>
          <w:p w14:paraId="7A1132B0" w14:textId="77777777" w:rsidR="002D1E57" w:rsidRDefault="00000000">
            <w:pPr>
              <w:spacing w:before="96"/>
              <w:jc w:val="center"/>
              <w:rPr>
                <w:b/>
                <w:bCs/>
                <w:sz w:val="22"/>
                <w:szCs w:val="22"/>
              </w:rPr>
            </w:pPr>
            <w:r>
              <w:rPr>
                <w:sz w:val="22"/>
                <w:szCs w:val="22"/>
              </w:rPr>
              <w:t>S</w:t>
            </w:r>
          </w:p>
        </w:tc>
        <w:tc>
          <w:tcPr>
            <w:tcW w:w="1650" w:type="dxa"/>
          </w:tcPr>
          <w:p w14:paraId="7A1132B1" w14:textId="77777777" w:rsidR="002D1E57" w:rsidRDefault="002D1E57">
            <w:pPr>
              <w:spacing w:before="96"/>
              <w:jc w:val="center"/>
              <w:rPr>
                <w:b/>
                <w:bCs/>
                <w:sz w:val="22"/>
                <w:szCs w:val="22"/>
              </w:rPr>
            </w:pPr>
          </w:p>
          <w:p w14:paraId="7A1132B2" w14:textId="77777777" w:rsidR="002D1E57" w:rsidRDefault="002D1E57">
            <w:pPr>
              <w:spacing w:before="96"/>
              <w:jc w:val="center"/>
              <w:rPr>
                <w:sz w:val="22"/>
                <w:szCs w:val="22"/>
              </w:rPr>
            </w:pPr>
          </w:p>
          <w:p w14:paraId="7A1132B3" w14:textId="77777777" w:rsidR="002D1E57" w:rsidRDefault="00000000">
            <w:pPr>
              <w:spacing w:before="96"/>
              <w:jc w:val="center"/>
              <w:rPr>
                <w:b/>
                <w:bCs/>
                <w:sz w:val="22"/>
                <w:szCs w:val="22"/>
              </w:rPr>
            </w:pPr>
            <w:r>
              <w:rPr>
                <w:sz w:val="22"/>
                <w:szCs w:val="22"/>
              </w:rPr>
              <w:t>L</w:t>
            </w:r>
          </w:p>
        </w:tc>
        <w:tc>
          <w:tcPr>
            <w:tcW w:w="2910" w:type="dxa"/>
          </w:tcPr>
          <w:p w14:paraId="7A1132B4" w14:textId="77777777" w:rsidR="002D1E57" w:rsidRDefault="002D1E57">
            <w:pPr>
              <w:spacing w:before="96"/>
              <w:rPr>
                <w:b/>
                <w:bCs/>
                <w:sz w:val="22"/>
                <w:szCs w:val="22"/>
              </w:rPr>
            </w:pPr>
          </w:p>
          <w:p w14:paraId="7A1132B5" w14:textId="77777777" w:rsidR="002D1E57" w:rsidRDefault="002D1E57">
            <w:pPr>
              <w:spacing w:before="96"/>
              <w:jc w:val="center"/>
              <w:rPr>
                <w:sz w:val="22"/>
                <w:szCs w:val="22"/>
              </w:rPr>
            </w:pPr>
          </w:p>
          <w:p w14:paraId="7A1132B6" w14:textId="77777777" w:rsidR="002D1E57" w:rsidRDefault="00000000">
            <w:pPr>
              <w:spacing w:before="96"/>
              <w:jc w:val="center"/>
              <w:rPr>
                <w:b/>
                <w:bCs/>
                <w:sz w:val="22"/>
                <w:szCs w:val="22"/>
              </w:rPr>
            </w:pPr>
            <w:r>
              <w:rPr>
                <w:sz w:val="22"/>
                <w:szCs w:val="22"/>
              </w:rPr>
              <w:t>A</w:t>
            </w:r>
          </w:p>
        </w:tc>
      </w:tr>
      <w:tr w:rsidR="002D1E57" w14:paraId="7A1132C2" w14:textId="77777777">
        <w:trPr>
          <w:trHeight w:val="779"/>
        </w:trPr>
        <w:tc>
          <w:tcPr>
            <w:tcW w:w="4500" w:type="dxa"/>
          </w:tcPr>
          <w:p w14:paraId="7A1132B8" w14:textId="77777777" w:rsidR="002D1E57" w:rsidRDefault="00000000">
            <w:pPr>
              <w:spacing w:before="60" w:after="60"/>
              <w:ind w:right="308"/>
              <w:rPr>
                <w:sz w:val="22"/>
                <w:szCs w:val="22"/>
              </w:rPr>
            </w:pPr>
            <w:r>
              <w:rPr>
                <w:sz w:val="22"/>
                <w:szCs w:val="22"/>
              </w:rPr>
              <w:t xml:space="preserve">The Contractor(s) shall adhere to requirements specified in the approved Security Authorization Package Core Documents for all </w:t>
            </w:r>
            <w:proofErr w:type="spellStart"/>
            <w:r>
              <w:rPr>
                <w:sz w:val="22"/>
                <w:szCs w:val="22"/>
              </w:rPr>
              <w:t>NAaaS</w:t>
            </w:r>
            <w:proofErr w:type="spellEnd"/>
            <w:r>
              <w:rPr>
                <w:sz w:val="22"/>
                <w:szCs w:val="22"/>
              </w:rPr>
              <w:t xml:space="preserve"> antenna portfolio and referenced requirements in DOC, NOAA, NESDIS, and OSPO policies and procedures</w:t>
            </w:r>
          </w:p>
        </w:tc>
        <w:tc>
          <w:tcPr>
            <w:tcW w:w="1230" w:type="dxa"/>
          </w:tcPr>
          <w:p w14:paraId="7A1132B9" w14:textId="77777777" w:rsidR="002D1E57" w:rsidRDefault="002D1E57">
            <w:pPr>
              <w:spacing w:before="40"/>
              <w:jc w:val="center"/>
              <w:rPr>
                <w:b/>
                <w:bCs/>
                <w:sz w:val="22"/>
                <w:szCs w:val="22"/>
              </w:rPr>
            </w:pPr>
          </w:p>
          <w:p w14:paraId="7A1132BA" w14:textId="77777777" w:rsidR="002D1E57" w:rsidRDefault="002D1E57">
            <w:pPr>
              <w:spacing w:before="40"/>
              <w:jc w:val="center"/>
              <w:rPr>
                <w:sz w:val="22"/>
                <w:szCs w:val="22"/>
              </w:rPr>
            </w:pPr>
          </w:p>
          <w:p w14:paraId="7A1132BB" w14:textId="77777777" w:rsidR="002D1E57" w:rsidRDefault="00000000">
            <w:pPr>
              <w:spacing w:before="40"/>
              <w:jc w:val="center"/>
              <w:rPr>
                <w:b/>
                <w:bCs/>
                <w:sz w:val="22"/>
                <w:szCs w:val="22"/>
              </w:rPr>
            </w:pPr>
            <w:r>
              <w:rPr>
                <w:sz w:val="22"/>
                <w:szCs w:val="22"/>
              </w:rPr>
              <w:t>S</w:t>
            </w:r>
          </w:p>
        </w:tc>
        <w:tc>
          <w:tcPr>
            <w:tcW w:w="1650" w:type="dxa"/>
          </w:tcPr>
          <w:p w14:paraId="7A1132BC" w14:textId="77777777" w:rsidR="002D1E57" w:rsidRDefault="002D1E57">
            <w:pPr>
              <w:spacing w:before="40"/>
              <w:jc w:val="center"/>
              <w:rPr>
                <w:b/>
                <w:bCs/>
                <w:sz w:val="22"/>
                <w:szCs w:val="22"/>
              </w:rPr>
            </w:pPr>
          </w:p>
          <w:p w14:paraId="7A1132BD" w14:textId="77777777" w:rsidR="002D1E57" w:rsidRDefault="002D1E57">
            <w:pPr>
              <w:spacing w:before="40"/>
              <w:jc w:val="center"/>
              <w:rPr>
                <w:sz w:val="22"/>
                <w:szCs w:val="22"/>
              </w:rPr>
            </w:pPr>
          </w:p>
          <w:p w14:paraId="7A1132BE" w14:textId="77777777" w:rsidR="002D1E57" w:rsidRDefault="00000000">
            <w:pPr>
              <w:spacing w:before="40"/>
              <w:jc w:val="center"/>
              <w:rPr>
                <w:b/>
                <w:bCs/>
                <w:sz w:val="22"/>
                <w:szCs w:val="22"/>
              </w:rPr>
            </w:pPr>
            <w:r>
              <w:rPr>
                <w:sz w:val="22"/>
                <w:szCs w:val="22"/>
              </w:rPr>
              <w:t>L</w:t>
            </w:r>
          </w:p>
        </w:tc>
        <w:tc>
          <w:tcPr>
            <w:tcW w:w="2910" w:type="dxa"/>
          </w:tcPr>
          <w:p w14:paraId="7A1132BF" w14:textId="77777777" w:rsidR="002D1E57" w:rsidRDefault="002D1E57">
            <w:pPr>
              <w:spacing w:before="40"/>
              <w:rPr>
                <w:b/>
                <w:bCs/>
                <w:sz w:val="22"/>
                <w:szCs w:val="22"/>
              </w:rPr>
            </w:pPr>
          </w:p>
          <w:p w14:paraId="7A1132C0" w14:textId="77777777" w:rsidR="002D1E57" w:rsidRDefault="002D1E57">
            <w:pPr>
              <w:spacing w:before="40"/>
              <w:jc w:val="center"/>
              <w:rPr>
                <w:sz w:val="22"/>
                <w:szCs w:val="22"/>
              </w:rPr>
            </w:pPr>
          </w:p>
          <w:p w14:paraId="7A1132C1" w14:textId="77777777" w:rsidR="002D1E57" w:rsidRDefault="00000000">
            <w:pPr>
              <w:spacing w:before="40"/>
              <w:jc w:val="center"/>
              <w:rPr>
                <w:b/>
                <w:bCs/>
                <w:sz w:val="22"/>
                <w:szCs w:val="22"/>
              </w:rPr>
            </w:pPr>
            <w:r>
              <w:rPr>
                <w:sz w:val="22"/>
                <w:szCs w:val="22"/>
              </w:rPr>
              <w:t>A</w:t>
            </w:r>
          </w:p>
        </w:tc>
      </w:tr>
      <w:tr w:rsidR="002D1E57" w14:paraId="7A1132C5" w14:textId="77777777">
        <w:trPr>
          <w:trHeight w:val="779"/>
        </w:trPr>
        <w:tc>
          <w:tcPr>
            <w:tcW w:w="10290" w:type="dxa"/>
            <w:gridSpan w:val="4"/>
          </w:tcPr>
          <w:p w14:paraId="7A1132C3" w14:textId="77777777" w:rsidR="002D1E57" w:rsidRDefault="00000000">
            <w:pPr>
              <w:tabs>
                <w:tab w:val="left" w:pos="1024"/>
              </w:tabs>
              <w:spacing w:before="100"/>
              <w:ind w:left="431"/>
              <w:rPr>
                <w:sz w:val="22"/>
                <w:szCs w:val="22"/>
              </w:rPr>
            </w:pPr>
            <w:r>
              <w:rPr>
                <w:b/>
                <w:bCs/>
                <w:sz w:val="22"/>
                <w:szCs w:val="22"/>
              </w:rPr>
              <w:t>D.</w:t>
            </w:r>
            <w:r>
              <w:rPr>
                <w:sz w:val="22"/>
                <w:szCs w:val="22"/>
              </w:rPr>
              <w:t xml:space="preserve"> </w:t>
            </w:r>
            <w:r>
              <w:rPr>
                <w:b/>
                <w:bCs/>
                <w:sz w:val="22"/>
                <w:szCs w:val="22"/>
              </w:rPr>
              <w:t>Performance Work Statements for IT Security Services as Other Direct Costs</w:t>
            </w:r>
          </w:p>
          <w:p w14:paraId="7A1132C4" w14:textId="77777777" w:rsidR="002D1E57" w:rsidRDefault="00000000">
            <w:pPr>
              <w:spacing w:before="80" w:after="60"/>
              <w:ind w:right="63"/>
              <w:rPr>
                <w:b/>
                <w:bCs/>
                <w:sz w:val="22"/>
                <w:szCs w:val="22"/>
              </w:rPr>
            </w:pPr>
            <w:r>
              <w:rPr>
                <w:sz w:val="22"/>
                <w:szCs w:val="22"/>
              </w:rPr>
              <w:t>The Office of Satellite Products and Operations (OSPO) Information Technology (IT) Security Division will provide Security Engineering/Architecture (SE/A) support and for security projects requiring purchase of hardware, software, and/or maintenance support to implement the required security controls on the related NESDIS systems.</w:t>
            </w:r>
          </w:p>
        </w:tc>
      </w:tr>
      <w:tr w:rsidR="002D1E57" w14:paraId="7A1132CD" w14:textId="77777777">
        <w:trPr>
          <w:trHeight w:val="1065"/>
        </w:trPr>
        <w:tc>
          <w:tcPr>
            <w:tcW w:w="4500" w:type="dxa"/>
          </w:tcPr>
          <w:p w14:paraId="7A1132C6" w14:textId="77777777" w:rsidR="002D1E57" w:rsidRDefault="00000000">
            <w:pPr>
              <w:spacing w:before="60" w:after="60"/>
              <w:ind w:right="308"/>
              <w:rPr>
                <w:sz w:val="22"/>
                <w:szCs w:val="22"/>
              </w:rPr>
            </w:pPr>
            <w:r>
              <w:rPr>
                <w:sz w:val="22"/>
                <w:szCs w:val="22"/>
              </w:rPr>
              <w:lastRenderedPageBreak/>
              <w:t>The Contractor(s) shall develop quotes for the total costs for acquisition of the requested IT Security Services Bill of Materials (BOM).</w:t>
            </w:r>
          </w:p>
        </w:tc>
        <w:tc>
          <w:tcPr>
            <w:tcW w:w="1230" w:type="dxa"/>
          </w:tcPr>
          <w:p w14:paraId="7A1132C7" w14:textId="77777777" w:rsidR="002D1E57" w:rsidRDefault="002D1E57">
            <w:pPr>
              <w:spacing w:before="81"/>
              <w:jc w:val="center"/>
              <w:rPr>
                <w:b/>
                <w:bCs/>
                <w:sz w:val="22"/>
                <w:szCs w:val="22"/>
              </w:rPr>
            </w:pPr>
          </w:p>
          <w:p w14:paraId="7A1132C8" w14:textId="77777777" w:rsidR="002D1E57" w:rsidRDefault="00000000">
            <w:pPr>
              <w:spacing w:before="96"/>
              <w:jc w:val="center"/>
              <w:rPr>
                <w:b/>
                <w:bCs/>
                <w:sz w:val="22"/>
                <w:szCs w:val="22"/>
              </w:rPr>
            </w:pPr>
            <w:r>
              <w:rPr>
                <w:sz w:val="22"/>
                <w:szCs w:val="22"/>
              </w:rPr>
              <w:t>L</w:t>
            </w:r>
          </w:p>
        </w:tc>
        <w:tc>
          <w:tcPr>
            <w:tcW w:w="1650" w:type="dxa"/>
          </w:tcPr>
          <w:p w14:paraId="7A1132C9" w14:textId="77777777" w:rsidR="002D1E57" w:rsidRDefault="002D1E57">
            <w:pPr>
              <w:spacing w:before="81"/>
              <w:jc w:val="center"/>
              <w:rPr>
                <w:b/>
                <w:bCs/>
                <w:sz w:val="22"/>
                <w:szCs w:val="22"/>
              </w:rPr>
            </w:pPr>
          </w:p>
          <w:p w14:paraId="7A1132CA" w14:textId="77777777" w:rsidR="002D1E57" w:rsidRDefault="00000000">
            <w:pPr>
              <w:spacing w:before="96"/>
              <w:jc w:val="center"/>
              <w:rPr>
                <w:b/>
                <w:bCs/>
                <w:sz w:val="22"/>
                <w:szCs w:val="22"/>
              </w:rPr>
            </w:pPr>
            <w:r>
              <w:rPr>
                <w:sz w:val="22"/>
                <w:szCs w:val="22"/>
              </w:rPr>
              <w:t>S</w:t>
            </w:r>
          </w:p>
        </w:tc>
        <w:tc>
          <w:tcPr>
            <w:tcW w:w="2910" w:type="dxa"/>
          </w:tcPr>
          <w:p w14:paraId="7A1132CB" w14:textId="77777777" w:rsidR="002D1E57" w:rsidRDefault="002D1E57">
            <w:pPr>
              <w:spacing w:before="81"/>
              <w:jc w:val="center"/>
              <w:rPr>
                <w:b/>
                <w:bCs/>
                <w:sz w:val="22"/>
                <w:szCs w:val="22"/>
              </w:rPr>
            </w:pPr>
          </w:p>
          <w:p w14:paraId="7A1132CC" w14:textId="77777777" w:rsidR="002D1E57" w:rsidRDefault="00000000">
            <w:pPr>
              <w:spacing w:before="96"/>
              <w:jc w:val="center"/>
              <w:rPr>
                <w:b/>
                <w:bCs/>
                <w:sz w:val="22"/>
                <w:szCs w:val="22"/>
              </w:rPr>
            </w:pPr>
            <w:r>
              <w:rPr>
                <w:sz w:val="22"/>
                <w:szCs w:val="22"/>
              </w:rPr>
              <w:t>D, R</w:t>
            </w:r>
          </w:p>
        </w:tc>
      </w:tr>
      <w:tr w:rsidR="002D1E57" w14:paraId="7A1132D5" w14:textId="77777777">
        <w:trPr>
          <w:trHeight w:val="779"/>
        </w:trPr>
        <w:tc>
          <w:tcPr>
            <w:tcW w:w="4500" w:type="dxa"/>
          </w:tcPr>
          <w:p w14:paraId="7A1132CE" w14:textId="77777777" w:rsidR="002D1E57" w:rsidRDefault="00000000">
            <w:pPr>
              <w:spacing w:before="60" w:after="60"/>
              <w:ind w:right="308"/>
              <w:rPr>
                <w:sz w:val="22"/>
                <w:szCs w:val="22"/>
              </w:rPr>
            </w:pPr>
            <w:r>
              <w:rPr>
                <w:sz w:val="22"/>
                <w:szCs w:val="22"/>
              </w:rPr>
              <w:t>The Contractor(s) shall submit the BOM cost quote to the CO and COR within two weeks of receipt.</w:t>
            </w:r>
          </w:p>
        </w:tc>
        <w:tc>
          <w:tcPr>
            <w:tcW w:w="1230" w:type="dxa"/>
          </w:tcPr>
          <w:p w14:paraId="7A1132CF" w14:textId="77777777" w:rsidR="002D1E57" w:rsidRDefault="002D1E57">
            <w:pPr>
              <w:jc w:val="center"/>
              <w:rPr>
                <w:sz w:val="22"/>
                <w:szCs w:val="22"/>
              </w:rPr>
            </w:pPr>
          </w:p>
          <w:p w14:paraId="7A1132D0" w14:textId="77777777" w:rsidR="002D1E57" w:rsidRDefault="00000000">
            <w:pPr>
              <w:jc w:val="center"/>
              <w:rPr>
                <w:b/>
                <w:bCs/>
                <w:sz w:val="22"/>
                <w:szCs w:val="22"/>
              </w:rPr>
            </w:pPr>
            <w:r>
              <w:rPr>
                <w:sz w:val="22"/>
                <w:szCs w:val="22"/>
              </w:rPr>
              <w:t>L</w:t>
            </w:r>
          </w:p>
        </w:tc>
        <w:tc>
          <w:tcPr>
            <w:tcW w:w="1650" w:type="dxa"/>
          </w:tcPr>
          <w:p w14:paraId="7A1132D1" w14:textId="77777777" w:rsidR="002D1E57" w:rsidRDefault="002D1E57">
            <w:pPr>
              <w:jc w:val="center"/>
              <w:rPr>
                <w:sz w:val="22"/>
                <w:szCs w:val="22"/>
              </w:rPr>
            </w:pPr>
          </w:p>
          <w:p w14:paraId="7A1132D2" w14:textId="77777777" w:rsidR="002D1E57" w:rsidRDefault="00000000">
            <w:pPr>
              <w:jc w:val="center"/>
              <w:rPr>
                <w:b/>
                <w:bCs/>
                <w:sz w:val="22"/>
                <w:szCs w:val="22"/>
              </w:rPr>
            </w:pPr>
            <w:r>
              <w:rPr>
                <w:sz w:val="22"/>
                <w:szCs w:val="22"/>
              </w:rPr>
              <w:t>S</w:t>
            </w:r>
          </w:p>
        </w:tc>
        <w:tc>
          <w:tcPr>
            <w:tcW w:w="2910" w:type="dxa"/>
          </w:tcPr>
          <w:p w14:paraId="7A1132D3" w14:textId="77777777" w:rsidR="002D1E57" w:rsidRDefault="002D1E57">
            <w:pPr>
              <w:jc w:val="center"/>
              <w:rPr>
                <w:sz w:val="22"/>
                <w:szCs w:val="22"/>
              </w:rPr>
            </w:pPr>
          </w:p>
          <w:p w14:paraId="7A1132D4" w14:textId="77777777" w:rsidR="002D1E57" w:rsidRDefault="00000000">
            <w:pPr>
              <w:jc w:val="center"/>
              <w:rPr>
                <w:b/>
                <w:bCs/>
                <w:sz w:val="22"/>
                <w:szCs w:val="22"/>
              </w:rPr>
            </w:pPr>
            <w:r>
              <w:rPr>
                <w:sz w:val="22"/>
                <w:szCs w:val="22"/>
              </w:rPr>
              <w:t>D, R</w:t>
            </w:r>
          </w:p>
        </w:tc>
      </w:tr>
      <w:tr w:rsidR="002D1E57" w14:paraId="7A1132E0" w14:textId="77777777">
        <w:trPr>
          <w:trHeight w:val="779"/>
        </w:trPr>
        <w:tc>
          <w:tcPr>
            <w:tcW w:w="4500" w:type="dxa"/>
          </w:tcPr>
          <w:p w14:paraId="7A1132D6" w14:textId="77777777" w:rsidR="002D1E57" w:rsidRDefault="00000000">
            <w:pPr>
              <w:spacing w:before="60" w:after="60"/>
              <w:ind w:right="308"/>
              <w:rPr>
                <w:sz w:val="22"/>
                <w:szCs w:val="22"/>
              </w:rPr>
            </w:pPr>
            <w:r>
              <w:rPr>
                <w:sz w:val="22"/>
                <w:szCs w:val="22"/>
              </w:rPr>
              <w:t>Upon approval of the BOM quote, the Contractor(s) shall procure and deliver all referenced BOM items to the Security point of contacts (POCs) along with associated documentation. Associated documentation may include invoices, quotes, warranties, licenses and limitations.</w:t>
            </w:r>
          </w:p>
        </w:tc>
        <w:tc>
          <w:tcPr>
            <w:tcW w:w="1230" w:type="dxa"/>
          </w:tcPr>
          <w:p w14:paraId="7A1132D7" w14:textId="77777777" w:rsidR="002D1E57" w:rsidRDefault="002D1E57">
            <w:pPr>
              <w:spacing w:before="60"/>
              <w:jc w:val="center"/>
              <w:rPr>
                <w:b/>
                <w:bCs/>
                <w:sz w:val="22"/>
                <w:szCs w:val="22"/>
              </w:rPr>
            </w:pPr>
          </w:p>
          <w:p w14:paraId="7A1132D8" w14:textId="77777777" w:rsidR="002D1E57" w:rsidRDefault="002D1E57">
            <w:pPr>
              <w:spacing w:before="60"/>
              <w:jc w:val="center"/>
              <w:rPr>
                <w:sz w:val="22"/>
                <w:szCs w:val="22"/>
              </w:rPr>
            </w:pPr>
          </w:p>
          <w:p w14:paraId="7A1132D9" w14:textId="77777777" w:rsidR="002D1E57" w:rsidRDefault="00000000">
            <w:pPr>
              <w:spacing w:before="60"/>
              <w:jc w:val="center"/>
              <w:rPr>
                <w:b/>
                <w:bCs/>
                <w:sz w:val="22"/>
                <w:szCs w:val="22"/>
              </w:rPr>
            </w:pPr>
            <w:r>
              <w:rPr>
                <w:sz w:val="22"/>
                <w:szCs w:val="22"/>
              </w:rPr>
              <w:t>L</w:t>
            </w:r>
          </w:p>
        </w:tc>
        <w:tc>
          <w:tcPr>
            <w:tcW w:w="1650" w:type="dxa"/>
          </w:tcPr>
          <w:p w14:paraId="7A1132DA" w14:textId="77777777" w:rsidR="002D1E57" w:rsidRDefault="002D1E57">
            <w:pPr>
              <w:spacing w:before="60"/>
              <w:jc w:val="center"/>
              <w:rPr>
                <w:b/>
                <w:bCs/>
                <w:sz w:val="22"/>
                <w:szCs w:val="22"/>
              </w:rPr>
            </w:pPr>
          </w:p>
          <w:p w14:paraId="7A1132DB" w14:textId="77777777" w:rsidR="002D1E57" w:rsidRDefault="002D1E57">
            <w:pPr>
              <w:spacing w:before="60"/>
              <w:jc w:val="center"/>
              <w:rPr>
                <w:sz w:val="22"/>
                <w:szCs w:val="22"/>
              </w:rPr>
            </w:pPr>
          </w:p>
          <w:p w14:paraId="7A1132DC" w14:textId="77777777" w:rsidR="002D1E57" w:rsidRDefault="00000000">
            <w:pPr>
              <w:spacing w:before="60"/>
              <w:jc w:val="center"/>
              <w:rPr>
                <w:b/>
                <w:bCs/>
                <w:sz w:val="22"/>
                <w:szCs w:val="22"/>
              </w:rPr>
            </w:pPr>
            <w:r>
              <w:rPr>
                <w:sz w:val="22"/>
                <w:szCs w:val="22"/>
              </w:rPr>
              <w:t>S</w:t>
            </w:r>
          </w:p>
        </w:tc>
        <w:tc>
          <w:tcPr>
            <w:tcW w:w="2910" w:type="dxa"/>
          </w:tcPr>
          <w:p w14:paraId="7A1132DD" w14:textId="77777777" w:rsidR="002D1E57" w:rsidRDefault="002D1E57">
            <w:pPr>
              <w:spacing w:before="60"/>
              <w:jc w:val="center"/>
              <w:rPr>
                <w:b/>
                <w:bCs/>
                <w:sz w:val="22"/>
                <w:szCs w:val="22"/>
              </w:rPr>
            </w:pPr>
          </w:p>
          <w:p w14:paraId="7A1132DE" w14:textId="77777777" w:rsidR="002D1E57" w:rsidRDefault="002D1E57">
            <w:pPr>
              <w:spacing w:before="60"/>
              <w:jc w:val="center"/>
              <w:rPr>
                <w:sz w:val="22"/>
                <w:szCs w:val="22"/>
              </w:rPr>
            </w:pPr>
          </w:p>
          <w:p w14:paraId="7A1132DF" w14:textId="77777777" w:rsidR="002D1E57" w:rsidRDefault="00000000">
            <w:pPr>
              <w:spacing w:before="60"/>
              <w:jc w:val="center"/>
              <w:rPr>
                <w:b/>
                <w:bCs/>
                <w:sz w:val="22"/>
                <w:szCs w:val="22"/>
              </w:rPr>
            </w:pPr>
            <w:r>
              <w:rPr>
                <w:sz w:val="22"/>
                <w:szCs w:val="22"/>
              </w:rPr>
              <w:t>D, R, A</w:t>
            </w:r>
          </w:p>
        </w:tc>
      </w:tr>
    </w:tbl>
    <w:p w14:paraId="7A1132E1" w14:textId="77777777" w:rsidR="002D1E57" w:rsidRDefault="00000000">
      <w:pPr>
        <w:spacing w:before="60"/>
        <w:ind w:left="990" w:hanging="810"/>
        <w:rPr>
          <w:sz w:val="22"/>
          <w:szCs w:val="22"/>
        </w:rPr>
      </w:pPr>
      <w:r>
        <w:rPr>
          <w:sz w:val="22"/>
          <w:szCs w:val="22"/>
        </w:rPr>
        <w:t>Legend: Support (S) - Provide support to the OSPO Cybersecurity Team lead activity. The OSPO Cybersecurity Team will submit any deliverable. Lead (L) - Contractor(s) will lead the effort with the oversight of the OSPO Cybersecurity Team.</w:t>
      </w:r>
    </w:p>
    <w:p w14:paraId="7A1132E2" w14:textId="77777777" w:rsidR="002D1E57" w:rsidRDefault="00000000">
      <w:pPr>
        <w:pStyle w:val="Heading1"/>
        <w:jc w:val="center"/>
      </w:pPr>
      <w:bookmarkStart w:id="66" w:name="_tfp50hwiunyo" w:colFirst="0" w:colLast="0"/>
      <w:bookmarkEnd w:id="66"/>
      <w:r>
        <w:br w:type="page"/>
      </w:r>
      <w:r>
        <w:lastRenderedPageBreak/>
        <w:t>Appendix C: Applicable Reference Security Documents</w:t>
      </w:r>
    </w:p>
    <w:p w14:paraId="7A1132E3" w14:textId="77777777" w:rsidR="002D1E57" w:rsidRDefault="00000000">
      <w:pPr>
        <w:rPr>
          <w:b/>
          <w:bCs/>
        </w:rPr>
      </w:pPr>
      <w:r>
        <w:rPr>
          <w:b/>
          <w:bCs/>
        </w:rPr>
        <w:t xml:space="preserve">   </w:t>
      </w:r>
    </w:p>
    <w:p w14:paraId="7A1132E4" w14:textId="77777777" w:rsidR="002D1E57" w:rsidRDefault="002D1E57">
      <w:pPr>
        <w:spacing w:after="120"/>
        <w:jc w:val="center"/>
        <w:rPr>
          <w:sz w:val="28"/>
          <w:szCs w:val="28"/>
        </w:rPr>
      </w:pPr>
    </w:p>
    <w:tbl>
      <w:tblPr>
        <w:tblStyle w:val="a1"/>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00"/>
        <w:gridCol w:w="5655"/>
      </w:tblGrid>
      <w:tr w:rsidR="002D1E57" w14:paraId="7A1132E7" w14:textId="77777777">
        <w:trPr>
          <w:trHeight w:val="435"/>
          <w:jc w:val="center"/>
        </w:trPr>
        <w:tc>
          <w:tcPr>
            <w:tcW w:w="3700" w:type="dxa"/>
            <w:shd w:val="clear" w:color="auto" w:fill="D9D9D9"/>
          </w:tcPr>
          <w:p w14:paraId="7A1132E5" w14:textId="77777777" w:rsidR="002D1E57" w:rsidRDefault="00000000">
            <w:pPr>
              <w:spacing w:before="60"/>
              <w:jc w:val="center"/>
              <w:rPr>
                <w:b/>
                <w:bCs/>
              </w:rPr>
            </w:pPr>
            <w:r>
              <w:rPr>
                <w:b/>
                <w:bCs/>
              </w:rPr>
              <w:t xml:space="preserve">Document Title </w:t>
            </w:r>
          </w:p>
        </w:tc>
        <w:tc>
          <w:tcPr>
            <w:tcW w:w="5655" w:type="dxa"/>
            <w:shd w:val="clear" w:color="auto" w:fill="D9D9D9"/>
          </w:tcPr>
          <w:p w14:paraId="7A1132E6" w14:textId="77777777" w:rsidR="002D1E57" w:rsidRDefault="00000000">
            <w:pPr>
              <w:spacing w:before="60"/>
              <w:jc w:val="center"/>
              <w:rPr>
                <w:b/>
                <w:bCs/>
              </w:rPr>
            </w:pPr>
            <w:r>
              <w:rPr>
                <w:b/>
                <w:bCs/>
              </w:rPr>
              <w:t xml:space="preserve">Document Link </w:t>
            </w:r>
          </w:p>
        </w:tc>
      </w:tr>
      <w:tr w:rsidR="002D1E57" w14:paraId="7A1132EB" w14:textId="77777777">
        <w:trPr>
          <w:jc w:val="center"/>
        </w:trPr>
        <w:tc>
          <w:tcPr>
            <w:tcW w:w="3700" w:type="dxa"/>
          </w:tcPr>
          <w:p w14:paraId="7A1132E8" w14:textId="77777777" w:rsidR="002D1E57" w:rsidRDefault="00000000">
            <w:r>
              <w:t>Acquisition of approved products and services for personal identity verification. (FAR 4.1302)</w:t>
            </w:r>
          </w:p>
        </w:tc>
        <w:tc>
          <w:tcPr>
            <w:tcW w:w="5655" w:type="dxa"/>
          </w:tcPr>
          <w:p w14:paraId="7A1132E9" w14:textId="77777777" w:rsidR="002D1E57" w:rsidRDefault="00000000">
            <w:hyperlink r:id="rId20">
              <w:r>
                <w:rPr>
                  <w:color w:val="0000FF"/>
                  <w:u w:val="single"/>
                </w:rPr>
                <w:t>https://www.acquisition.gov/far/4.1302</w:t>
              </w:r>
            </w:hyperlink>
          </w:p>
          <w:p w14:paraId="7A1132EA" w14:textId="77777777" w:rsidR="002D1E57" w:rsidRDefault="002D1E57"/>
        </w:tc>
      </w:tr>
      <w:tr w:rsidR="002D1E57" w14:paraId="7A1132EF" w14:textId="77777777">
        <w:trPr>
          <w:jc w:val="center"/>
        </w:trPr>
        <w:tc>
          <w:tcPr>
            <w:tcW w:w="3700" w:type="dxa"/>
          </w:tcPr>
          <w:p w14:paraId="7A1132EC" w14:textId="77777777" w:rsidR="002D1E57" w:rsidRDefault="00000000">
            <w:r>
              <w:t>Personal Identity Verification (PIV) of Federal Employees and Contractor(s) (FIPS PUB 201-3)</w:t>
            </w:r>
          </w:p>
        </w:tc>
        <w:tc>
          <w:tcPr>
            <w:tcW w:w="5655" w:type="dxa"/>
          </w:tcPr>
          <w:p w14:paraId="7A1132ED" w14:textId="77777777" w:rsidR="002D1E57" w:rsidRDefault="00000000">
            <w:hyperlink r:id="rId21">
              <w:r>
                <w:rPr>
                  <w:color w:val="0000FF"/>
                  <w:u w:val="single"/>
                </w:rPr>
                <w:t>https://nvlpubs.nist.gov/nistpubs/FIPS/NIST.FIPS.201-3.pdf</w:t>
              </w:r>
            </w:hyperlink>
          </w:p>
          <w:p w14:paraId="7A1132EE" w14:textId="77777777" w:rsidR="002D1E57" w:rsidRDefault="002D1E57"/>
        </w:tc>
      </w:tr>
      <w:tr w:rsidR="002D1E57" w14:paraId="7A1132F2" w14:textId="77777777">
        <w:trPr>
          <w:jc w:val="center"/>
        </w:trPr>
        <w:tc>
          <w:tcPr>
            <w:tcW w:w="3700" w:type="dxa"/>
          </w:tcPr>
          <w:p w14:paraId="7A1132F0" w14:textId="77777777" w:rsidR="002D1E57" w:rsidRDefault="00000000">
            <w:r>
              <w:t>Homeland Security Presidential Directive (HSPD)-12</w:t>
            </w:r>
          </w:p>
        </w:tc>
        <w:tc>
          <w:tcPr>
            <w:tcW w:w="5655" w:type="dxa"/>
          </w:tcPr>
          <w:p w14:paraId="7A1132F1" w14:textId="77777777" w:rsidR="002D1E57" w:rsidRDefault="00000000">
            <w:hyperlink r:id="rId22">
              <w:r>
                <w:rPr>
                  <w:color w:val="0000FF"/>
                  <w:u w:val="single"/>
                </w:rPr>
                <w:t>https://www.dhs.gov/homeland-security-presidential-directive-12</w:t>
              </w:r>
            </w:hyperlink>
          </w:p>
        </w:tc>
      </w:tr>
    </w:tbl>
    <w:p w14:paraId="7A1132F3" w14:textId="77777777" w:rsidR="002D1E57" w:rsidRDefault="002D1E57">
      <w:pPr>
        <w:widowControl/>
        <w:pBdr>
          <w:top w:val="nil"/>
          <w:left w:val="nil"/>
          <w:bottom w:val="nil"/>
          <w:right w:val="nil"/>
          <w:between w:val="nil"/>
        </w:pBdr>
        <w:spacing w:after="200"/>
        <w:rPr>
          <w:i/>
          <w:iCs/>
          <w:color w:val="1F497D"/>
          <w:sz w:val="18"/>
          <w:szCs w:val="18"/>
        </w:rPr>
      </w:pPr>
    </w:p>
    <w:p w14:paraId="7A1132F4" w14:textId="77777777" w:rsidR="002D1E57" w:rsidRDefault="00000000">
      <w:pPr>
        <w:keepNext/>
        <w:spacing w:after="120"/>
        <w:jc w:val="center"/>
        <w:rPr>
          <w:b/>
          <w:bCs/>
          <w:sz w:val="28"/>
          <w:szCs w:val="28"/>
        </w:rPr>
      </w:pPr>
      <w:r>
        <w:rPr>
          <w:b/>
          <w:bCs/>
        </w:rPr>
        <w:lastRenderedPageBreak/>
        <w:t xml:space="preserve">  </w:t>
      </w:r>
      <w:r>
        <w:rPr>
          <w:b/>
          <w:bCs/>
          <w:sz w:val="28"/>
          <w:szCs w:val="28"/>
        </w:rPr>
        <w:t xml:space="preserve">NIST FIPS and SP Documents Applicable to All OSPO Systems </w:t>
      </w:r>
    </w:p>
    <w:tbl>
      <w:tblPr>
        <w:tblStyle w:val="a2"/>
        <w:tblW w:w="98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7020"/>
      </w:tblGrid>
      <w:tr w:rsidR="002D1E57" w14:paraId="7A1132F7" w14:textId="77777777">
        <w:trPr>
          <w:cantSplit/>
          <w:trHeight w:val="435"/>
          <w:tblHeader/>
          <w:jc w:val="center"/>
        </w:trPr>
        <w:tc>
          <w:tcPr>
            <w:tcW w:w="2790" w:type="dxa"/>
            <w:shd w:val="clear" w:color="auto" w:fill="D9D9D9"/>
          </w:tcPr>
          <w:p w14:paraId="7A1132F5" w14:textId="77777777" w:rsidR="002D1E57" w:rsidRDefault="00000000">
            <w:pPr>
              <w:keepNext/>
              <w:spacing w:before="60"/>
              <w:jc w:val="center"/>
              <w:rPr>
                <w:b/>
                <w:bCs/>
              </w:rPr>
            </w:pPr>
            <w:r>
              <w:rPr>
                <w:b/>
                <w:bCs/>
              </w:rPr>
              <w:t>Document Number</w:t>
            </w:r>
          </w:p>
        </w:tc>
        <w:tc>
          <w:tcPr>
            <w:tcW w:w="7020" w:type="dxa"/>
            <w:shd w:val="clear" w:color="auto" w:fill="D9D9D9"/>
          </w:tcPr>
          <w:p w14:paraId="7A1132F6" w14:textId="77777777" w:rsidR="002D1E57" w:rsidRDefault="00000000">
            <w:pPr>
              <w:keepNext/>
              <w:spacing w:before="60"/>
              <w:jc w:val="center"/>
              <w:rPr>
                <w:b/>
                <w:bCs/>
              </w:rPr>
            </w:pPr>
            <w:r>
              <w:rPr>
                <w:b/>
                <w:bCs/>
              </w:rPr>
              <w:t>Document Title</w:t>
            </w:r>
          </w:p>
        </w:tc>
      </w:tr>
      <w:tr w:rsidR="002D1E57" w14:paraId="7A1132FA" w14:textId="77777777">
        <w:trPr>
          <w:cantSplit/>
          <w:trHeight w:val="300"/>
          <w:jc w:val="center"/>
        </w:trPr>
        <w:tc>
          <w:tcPr>
            <w:tcW w:w="2790" w:type="dxa"/>
          </w:tcPr>
          <w:p w14:paraId="7A1132F8" w14:textId="77777777" w:rsidR="002D1E57" w:rsidRDefault="00000000">
            <w:pPr>
              <w:keepNext/>
            </w:pPr>
            <w:r>
              <w:t>OSGS5250.01A</w:t>
            </w:r>
          </w:p>
        </w:tc>
        <w:tc>
          <w:tcPr>
            <w:tcW w:w="7020" w:type="dxa"/>
          </w:tcPr>
          <w:p w14:paraId="7A1132F9" w14:textId="77777777" w:rsidR="002D1E57" w:rsidRDefault="00000000">
            <w:pPr>
              <w:keepNext/>
            </w:pPr>
            <w:r>
              <w:t>NESDIS Antenna and RF Systems Capabilities Handbook – January 19, 2018 (CUI)</w:t>
            </w:r>
          </w:p>
        </w:tc>
      </w:tr>
      <w:tr w:rsidR="002D1E57" w14:paraId="7A1132FD" w14:textId="77777777">
        <w:trPr>
          <w:cantSplit/>
          <w:trHeight w:val="300"/>
          <w:jc w:val="center"/>
        </w:trPr>
        <w:tc>
          <w:tcPr>
            <w:tcW w:w="2790" w:type="dxa"/>
          </w:tcPr>
          <w:p w14:paraId="7A1132FB" w14:textId="77777777" w:rsidR="002D1E57" w:rsidRDefault="00000000">
            <w:pPr>
              <w:keepNext/>
            </w:pPr>
            <w:r>
              <w:t>N/A</w:t>
            </w:r>
          </w:p>
        </w:tc>
        <w:tc>
          <w:tcPr>
            <w:tcW w:w="7020" w:type="dxa"/>
          </w:tcPr>
          <w:p w14:paraId="7A1132FC" w14:textId="77777777" w:rsidR="002D1E57" w:rsidRDefault="00000000">
            <w:pPr>
              <w:keepNext/>
            </w:pPr>
            <w:r>
              <w:t>NOAA Wallops Command &amp; Data Acquisition Station – Radio Frequency Handbook Wallops, Virginia 23337 – February 14, 2019</w:t>
            </w:r>
          </w:p>
        </w:tc>
      </w:tr>
      <w:tr w:rsidR="002D1E57" w14:paraId="7A113300" w14:textId="77777777">
        <w:trPr>
          <w:cantSplit/>
          <w:trHeight w:val="300"/>
          <w:jc w:val="center"/>
        </w:trPr>
        <w:tc>
          <w:tcPr>
            <w:tcW w:w="2790" w:type="dxa"/>
          </w:tcPr>
          <w:p w14:paraId="7A1132FE" w14:textId="77777777" w:rsidR="002D1E57" w:rsidRDefault="00000000">
            <w:pPr>
              <w:keepNext/>
            </w:pPr>
            <w:r>
              <w:t>NIST SP 500-291</w:t>
            </w:r>
          </w:p>
        </w:tc>
        <w:tc>
          <w:tcPr>
            <w:tcW w:w="7020" w:type="dxa"/>
          </w:tcPr>
          <w:p w14:paraId="7A1132FF" w14:textId="77777777" w:rsidR="002D1E57" w:rsidRDefault="00000000">
            <w:pPr>
              <w:keepNext/>
            </w:pPr>
            <w:r>
              <w:t>Cloud Computing Standards Roadmap</w:t>
            </w:r>
          </w:p>
        </w:tc>
      </w:tr>
      <w:tr w:rsidR="002D1E57" w14:paraId="7A113303" w14:textId="77777777">
        <w:trPr>
          <w:cantSplit/>
          <w:trHeight w:val="300"/>
          <w:jc w:val="center"/>
        </w:trPr>
        <w:tc>
          <w:tcPr>
            <w:tcW w:w="2790" w:type="dxa"/>
          </w:tcPr>
          <w:p w14:paraId="7A113301" w14:textId="77777777" w:rsidR="002D1E57" w:rsidRDefault="00000000">
            <w:pPr>
              <w:keepNext/>
            </w:pPr>
            <w:r>
              <w:t>NIST SP 500-292</w:t>
            </w:r>
          </w:p>
        </w:tc>
        <w:tc>
          <w:tcPr>
            <w:tcW w:w="7020" w:type="dxa"/>
          </w:tcPr>
          <w:p w14:paraId="7A113302" w14:textId="77777777" w:rsidR="002D1E57" w:rsidRDefault="00000000">
            <w:pPr>
              <w:keepNext/>
            </w:pPr>
            <w:r>
              <w:t>Cloud Computing Reference Architecture</w:t>
            </w:r>
          </w:p>
        </w:tc>
      </w:tr>
      <w:tr w:rsidR="002D1E57" w14:paraId="7A113306" w14:textId="77777777">
        <w:trPr>
          <w:cantSplit/>
          <w:trHeight w:val="300"/>
          <w:jc w:val="center"/>
        </w:trPr>
        <w:tc>
          <w:tcPr>
            <w:tcW w:w="2790" w:type="dxa"/>
          </w:tcPr>
          <w:p w14:paraId="7A113304" w14:textId="77777777" w:rsidR="002D1E57" w:rsidRDefault="00000000">
            <w:pPr>
              <w:keepNext/>
            </w:pPr>
            <w:r>
              <w:t>NIST SP 500-267B</w:t>
            </w:r>
          </w:p>
        </w:tc>
        <w:tc>
          <w:tcPr>
            <w:tcW w:w="7020" w:type="dxa"/>
          </w:tcPr>
          <w:p w14:paraId="7A113305" w14:textId="77777777" w:rsidR="002D1E57" w:rsidRDefault="00000000">
            <w:pPr>
              <w:keepNext/>
            </w:pPr>
            <w:r>
              <w:t>USGv6 Profile</w:t>
            </w:r>
          </w:p>
        </w:tc>
      </w:tr>
      <w:tr w:rsidR="002D1E57" w14:paraId="7A113309" w14:textId="77777777">
        <w:trPr>
          <w:cantSplit/>
          <w:jc w:val="center"/>
        </w:trPr>
        <w:tc>
          <w:tcPr>
            <w:tcW w:w="2790" w:type="dxa"/>
          </w:tcPr>
          <w:p w14:paraId="7A113307" w14:textId="77777777" w:rsidR="002D1E57" w:rsidRDefault="00000000">
            <w:pPr>
              <w:keepNext/>
            </w:pPr>
            <w:r>
              <w:t>NIST SP 800-37</w:t>
            </w:r>
          </w:p>
        </w:tc>
        <w:tc>
          <w:tcPr>
            <w:tcW w:w="7020" w:type="dxa"/>
          </w:tcPr>
          <w:p w14:paraId="7A113308" w14:textId="77777777" w:rsidR="002D1E57" w:rsidRDefault="00000000">
            <w:pPr>
              <w:keepNext/>
            </w:pPr>
            <w:r>
              <w:t>Guide for Applying the Risk Management Framework to Federal Information Systems and Organizations</w:t>
            </w:r>
          </w:p>
        </w:tc>
      </w:tr>
      <w:tr w:rsidR="002D1E57" w14:paraId="7A11330C" w14:textId="77777777">
        <w:trPr>
          <w:cantSplit/>
          <w:jc w:val="center"/>
        </w:trPr>
        <w:tc>
          <w:tcPr>
            <w:tcW w:w="2790" w:type="dxa"/>
          </w:tcPr>
          <w:p w14:paraId="7A11330A" w14:textId="77777777" w:rsidR="002D1E57" w:rsidRDefault="00000000">
            <w:pPr>
              <w:keepNext/>
            </w:pPr>
            <w:r>
              <w:t>NIST SP 800-53</w:t>
            </w:r>
          </w:p>
        </w:tc>
        <w:tc>
          <w:tcPr>
            <w:tcW w:w="7020" w:type="dxa"/>
          </w:tcPr>
          <w:p w14:paraId="7A11330B" w14:textId="77777777" w:rsidR="002D1E57" w:rsidRDefault="00000000">
            <w:pPr>
              <w:keepNext/>
            </w:pPr>
            <w:r>
              <w:t>Security and Privacy Controls for Federal Information Systems and Organizations</w:t>
            </w:r>
          </w:p>
        </w:tc>
      </w:tr>
      <w:tr w:rsidR="002D1E57" w14:paraId="7A11330F" w14:textId="77777777">
        <w:trPr>
          <w:cantSplit/>
          <w:jc w:val="center"/>
        </w:trPr>
        <w:tc>
          <w:tcPr>
            <w:tcW w:w="2790" w:type="dxa"/>
          </w:tcPr>
          <w:p w14:paraId="7A11330D" w14:textId="77777777" w:rsidR="002D1E57" w:rsidRDefault="00000000">
            <w:pPr>
              <w:keepNext/>
            </w:pPr>
            <w:r>
              <w:t>NIST SP 800-64</w:t>
            </w:r>
          </w:p>
        </w:tc>
        <w:tc>
          <w:tcPr>
            <w:tcW w:w="7020" w:type="dxa"/>
          </w:tcPr>
          <w:p w14:paraId="7A11330E" w14:textId="77777777" w:rsidR="002D1E57" w:rsidRDefault="00000000">
            <w:pPr>
              <w:keepNext/>
            </w:pPr>
            <w:r>
              <w:t>Security Considerations in System Development Life Cycle</w:t>
            </w:r>
          </w:p>
        </w:tc>
      </w:tr>
      <w:tr w:rsidR="002D1E57" w14:paraId="7A113312" w14:textId="77777777">
        <w:trPr>
          <w:cantSplit/>
          <w:jc w:val="center"/>
        </w:trPr>
        <w:tc>
          <w:tcPr>
            <w:tcW w:w="2790" w:type="dxa"/>
          </w:tcPr>
          <w:p w14:paraId="7A113310" w14:textId="77777777" w:rsidR="002D1E57" w:rsidRDefault="00000000">
            <w:pPr>
              <w:keepNext/>
            </w:pPr>
            <w:r>
              <w:t>NIST SP 800-82</w:t>
            </w:r>
          </w:p>
        </w:tc>
        <w:tc>
          <w:tcPr>
            <w:tcW w:w="7020" w:type="dxa"/>
          </w:tcPr>
          <w:p w14:paraId="7A113311" w14:textId="77777777" w:rsidR="002D1E57" w:rsidRDefault="00000000">
            <w:pPr>
              <w:keepNext/>
            </w:pPr>
            <w:r>
              <w:t>Guide to ICS Security (for Industrial Control Systems or ICS)</w:t>
            </w:r>
          </w:p>
        </w:tc>
      </w:tr>
      <w:tr w:rsidR="002D1E57" w14:paraId="7A113315" w14:textId="77777777">
        <w:trPr>
          <w:cantSplit/>
          <w:jc w:val="center"/>
        </w:trPr>
        <w:tc>
          <w:tcPr>
            <w:tcW w:w="2790" w:type="dxa"/>
          </w:tcPr>
          <w:p w14:paraId="7A113313" w14:textId="77777777" w:rsidR="002D1E57" w:rsidRDefault="00000000">
            <w:pPr>
              <w:keepNext/>
            </w:pPr>
            <w:r>
              <w:t>NIST SP 800-128</w:t>
            </w:r>
          </w:p>
        </w:tc>
        <w:tc>
          <w:tcPr>
            <w:tcW w:w="7020" w:type="dxa"/>
          </w:tcPr>
          <w:p w14:paraId="7A113314" w14:textId="77777777" w:rsidR="002D1E57" w:rsidRDefault="00000000">
            <w:pPr>
              <w:keepNext/>
            </w:pPr>
            <w:r>
              <w:t>Guide for Security-Focused Configuration Management of Information Systems</w:t>
            </w:r>
          </w:p>
        </w:tc>
      </w:tr>
      <w:tr w:rsidR="002D1E57" w14:paraId="7A113318" w14:textId="77777777">
        <w:trPr>
          <w:cantSplit/>
          <w:jc w:val="center"/>
        </w:trPr>
        <w:tc>
          <w:tcPr>
            <w:tcW w:w="2790" w:type="dxa"/>
          </w:tcPr>
          <w:p w14:paraId="7A113316" w14:textId="77777777" w:rsidR="002D1E57" w:rsidRDefault="00000000">
            <w:pPr>
              <w:keepNext/>
            </w:pPr>
            <w:r>
              <w:t>NIST SP 800-53A</w:t>
            </w:r>
          </w:p>
        </w:tc>
        <w:tc>
          <w:tcPr>
            <w:tcW w:w="7020" w:type="dxa"/>
          </w:tcPr>
          <w:p w14:paraId="7A113317" w14:textId="77777777" w:rsidR="002D1E57" w:rsidRDefault="00000000">
            <w:pPr>
              <w:keepNext/>
            </w:pPr>
            <w:r>
              <w:t>Assessing Security and Privacy Controls in Federal Information Systems and Organizations: Building Effective Assessment Plans</w:t>
            </w:r>
          </w:p>
        </w:tc>
      </w:tr>
      <w:tr w:rsidR="002D1E57" w14:paraId="7A11331B" w14:textId="77777777">
        <w:trPr>
          <w:cantSplit/>
          <w:jc w:val="center"/>
        </w:trPr>
        <w:tc>
          <w:tcPr>
            <w:tcW w:w="2790" w:type="dxa"/>
          </w:tcPr>
          <w:p w14:paraId="7A113319" w14:textId="77777777" w:rsidR="002D1E57" w:rsidRDefault="00000000">
            <w:pPr>
              <w:keepNext/>
            </w:pPr>
            <w:r>
              <w:t>NIST SP 800-63</w:t>
            </w:r>
          </w:p>
        </w:tc>
        <w:tc>
          <w:tcPr>
            <w:tcW w:w="7020" w:type="dxa"/>
          </w:tcPr>
          <w:p w14:paraId="7A11331A" w14:textId="77777777" w:rsidR="002D1E57" w:rsidRDefault="00000000">
            <w:pPr>
              <w:keepNext/>
            </w:pPr>
            <w:r>
              <w:t>Electronic Authentication Guideline</w:t>
            </w:r>
          </w:p>
        </w:tc>
      </w:tr>
      <w:tr w:rsidR="002D1E57" w14:paraId="7A11331E" w14:textId="77777777">
        <w:trPr>
          <w:cantSplit/>
          <w:jc w:val="center"/>
        </w:trPr>
        <w:tc>
          <w:tcPr>
            <w:tcW w:w="2790" w:type="dxa"/>
          </w:tcPr>
          <w:p w14:paraId="7A11331C" w14:textId="77777777" w:rsidR="002D1E57" w:rsidRDefault="00000000">
            <w:pPr>
              <w:keepNext/>
            </w:pPr>
            <w:r>
              <w:t>NIST SP 800-88</w:t>
            </w:r>
          </w:p>
        </w:tc>
        <w:tc>
          <w:tcPr>
            <w:tcW w:w="7020" w:type="dxa"/>
          </w:tcPr>
          <w:p w14:paraId="7A11331D" w14:textId="77777777" w:rsidR="002D1E57" w:rsidRDefault="00000000">
            <w:pPr>
              <w:keepNext/>
            </w:pPr>
            <w:r>
              <w:t>Guidelines for Media Sanitization</w:t>
            </w:r>
          </w:p>
        </w:tc>
      </w:tr>
      <w:tr w:rsidR="002D1E57" w14:paraId="7A113321" w14:textId="77777777">
        <w:trPr>
          <w:cantSplit/>
          <w:jc w:val="center"/>
        </w:trPr>
        <w:tc>
          <w:tcPr>
            <w:tcW w:w="2790" w:type="dxa"/>
          </w:tcPr>
          <w:p w14:paraId="7A11331F" w14:textId="77777777" w:rsidR="002D1E57" w:rsidRDefault="00000000">
            <w:pPr>
              <w:keepNext/>
            </w:pPr>
            <w:r>
              <w:t>NIST SP 800-119</w:t>
            </w:r>
          </w:p>
        </w:tc>
        <w:tc>
          <w:tcPr>
            <w:tcW w:w="7020" w:type="dxa"/>
          </w:tcPr>
          <w:p w14:paraId="7A113320" w14:textId="77777777" w:rsidR="002D1E57" w:rsidRDefault="00000000">
            <w:pPr>
              <w:keepNext/>
            </w:pPr>
            <w:r>
              <w:t>Guidelines for the Secure Deployment of IPv6</w:t>
            </w:r>
          </w:p>
        </w:tc>
      </w:tr>
      <w:tr w:rsidR="002D1E57" w14:paraId="7A113324" w14:textId="77777777">
        <w:trPr>
          <w:cantSplit/>
          <w:jc w:val="center"/>
        </w:trPr>
        <w:tc>
          <w:tcPr>
            <w:tcW w:w="2790" w:type="dxa"/>
          </w:tcPr>
          <w:p w14:paraId="7A113322" w14:textId="77777777" w:rsidR="002D1E57" w:rsidRDefault="00000000">
            <w:pPr>
              <w:keepNext/>
            </w:pPr>
            <w:r>
              <w:t>NIST SP 800-125</w:t>
            </w:r>
          </w:p>
        </w:tc>
        <w:tc>
          <w:tcPr>
            <w:tcW w:w="7020" w:type="dxa"/>
          </w:tcPr>
          <w:p w14:paraId="7A113323" w14:textId="77777777" w:rsidR="002D1E57" w:rsidRDefault="00000000">
            <w:pPr>
              <w:keepNext/>
            </w:pPr>
            <w:r>
              <w:t>Guide to Security for Full Virtualization Technologies</w:t>
            </w:r>
          </w:p>
        </w:tc>
      </w:tr>
      <w:tr w:rsidR="002D1E57" w14:paraId="7A113327" w14:textId="77777777">
        <w:trPr>
          <w:cantSplit/>
          <w:trHeight w:val="300"/>
          <w:jc w:val="center"/>
        </w:trPr>
        <w:tc>
          <w:tcPr>
            <w:tcW w:w="2790" w:type="dxa"/>
          </w:tcPr>
          <w:p w14:paraId="7A113325" w14:textId="77777777" w:rsidR="002D1E57" w:rsidRDefault="00000000">
            <w:pPr>
              <w:keepNext/>
              <w:rPr>
                <w:u w:val="single"/>
              </w:rPr>
            </w:pPr>
            <w:r>
              <w:t>NIST SP 800-128</w:t>
            </w:r>
          </w:p>
        </w:tc>
        <w:tc>
          <w:tcPr>
            <w:tcW w:w="7020" w:type="dxa"/>
          </w:tcPr>
          <w:p w14:paraId="7A113326" w14:textId="77777777" w:rsidR="002D1E57" w:rsidRDefault="00000000">
            <w:pPr>
              <w:keepNext/>
            </w:pPr>
            <w:r>
              <w:t>Guide for Security-Focused Configuration Management</w:t>
            </w:r>
          </w:p>
        </w:tc>
      </w:tr>
      <w:tr w:rsidR="002D1E57" w14:paraId="7A11332A" w14:textId="77777777">
        <w:trPr>
          <w:cantSplit/>
          <w:jc w:val="center"/>
        </w:trPr>
        <w:tc>
          <w:tcPr>
            <w:tcW w:w="2790" w:type="dxa"/>
          </w:tcPr>
          <w:p w14:paraId="7A113328" w14:textId="77777777" w:rsidR="002D1E57" w:rsidRDefault="00000000">
            <w:pPr>
              <w:keepNext/>
            </w:pPr>
            <w:r>
              <w:t>NIST SP 800-137</w:t>
            </w:r>
          </w:p>
        </w:tc>
        <w:tc>
          <w:tcPr>
            <w:tcW w:w="7020" w:type="dxa"/>
          </w:tcPr>
          <w:p w14:paraId="7A113329" w14:textId="77777777" w:rsidR="002D1E57" w:rsidRDefault="00000000">
            <w:pPr>
              <w:keepNext/>
            </w:pPr>
            <w:r>
              <w:t>Information Security Continuous Monitoring for Federal Information Systems and Organizations</w:t>
            </w:r>
          </w:p>
        </w:tc>
      </w:tr>
      <w:tr w:rsidR="002D1E57" w14:paraId="7A11332D" w14:textId="77777777">
        <w:trPr>
          <w:cantSplit/>
          <w:jc w:val="center"/>
        </w:trPr>
        <w:tc>
          <w:tcPr>
            <w:tcW w:w="2790" w:type="dxa"/>
          </w:tcPr>
          <w:p w14:paraId="7A11332B" w14:textId="77777777" w:rsidR="002D1E57" w:rsidRDefault="00000000">
            <w:pPr>
              <w:keepNext/>
            </w:pPr>
            <w:r>
              <w:t>NIST SP 800-160</w:t>
            </w:r>
          </w:p>
        </w:tc>
        <w:tc>
          <w:tcPr>
            <w:tcW w:w="7020" w:type="dxa"/>
          </w:tcPr>
          <w:p w14:paraId="7A11332C" w14:textId="77777777" w:rsidR="002D1E57" w:rsidRDefault="00000000">
            <w:pPr>
              <w:keepNext/>
            </w:pPr>
            <w:r>
              <w:t>Systems Security Engineering</w:t>
            </w:r>
          </w:p>
        </w:tc>
      </w:tr>
      <w:tr w:rsidR="002D1E57" w14:paraId="7A113330" w14:textId="77777777">
        <w:trPr>
          <w:cantSplit/>
          <w:jc w:val="center"/>
        </w:trPr>
        <w:tc>
          <w:tcPr>
            <w:tcW w:w="2790" w:type="dxa"/>
          </w:tcPr>
          <w:p w14:paraId="7A11332E" w14:textId="77777777" w:rsidR="002D1E57" w:rsidRDefault="00000000">
            <w:pPr>
              <w:keepNext/>
            </w:pPr>
            <w:r>
              <w:t>NIST SP 800-161</w:t>
            </w:r>
          </w:p>
        </w:tc>
        <w:tc>
          <w:tcPr>
            <w:tcW w:w="7020" w:type="dxa"/>
          </w:tcPr>
          <w:p w14:paraId="7A11332F" w14:textId="77777777" w:rsidR="002D1E57" w:rsidRDefault="00000000">
            <w:pPr>
              <w:keepNext/>
            </w:pPr>
            <w:r>
              <w:t>Supply Chain Risk Management Practices for Federal Information Systems and Organizations</w:t>
            </w:r>
          </w:p>
        </w:tc>
      </w:tr>
      <w:tr w:rsidR="002D1E57" w14:paraId="7A113333" w14:textId="77777777">
        <w:trPr>
          <w:cantSplit/>
          <w:trHeight w:val="300"/>
          <w:jc w:val="center"/>
        </w:trPr>
        <w:tc>
          <w:tcPr>
            <w:tcW w:w="2790" w:type="dxa"/>
          </w:tcPr>
          <w:p w14:paraId="7A113331" w14:textId="77777777" w:rsidR="002D1E57" w:rsidRDefault="00000000">
            <w:pPr>
              <w:keepNext/>
            </w:pPr>
            <w:r>
              <w:t>NIST SP 800-171 r3</w:t>
            </w:r>
          </w:p>
        </w:tc>
        <w:tc>
          <w:tcPr>
            <w:tcW w:w="7020" w:type="dxa"/>
          </w:tcPr>
          <w:p w14:paraId="7A113332" w14:textId="77777777" w:rsidR="002D1E57" w:rsidRDefault="00000000">
            <w:pPr>
              <w:keepNext/>
            </w:pPr>
            <w:r>
              <w:t>Protecting Controlled Unclassified Information in Nonfederal Systems and Organizations</w:t>
            </w:r>
          </w:p>
        </w:tc>
      </w:tr>
      <w:tr w:rsidR="002D1E57" w14:paraId="7A113336" w14:textId="77777777">
        <w:trPr>
          <w:cantSplit/>
          <w:trHeight w:val="300"/>
          <w:jc w:val="center"/>
        </w:trPr>
        <w:tc>
          <w:tcPr>
            <w:tcW w:w="2790" w:type="dxa"/>
          </w:tcPr>
          <w:p w14:paraId="7A113334" w14:textId="77777777" w:rsidR="002D1E57" w:rsidRDefault="00000000">
            <w:pPr>
              <w:keepNext/>
            </w:pPr>
            <w:r>
              <w:t>NIST SP 800-215</w:t>
            </w:r>
          </w:p>
        </w:tc>
        <w:tc>
          <w:tcPr>
            <w:tcW w:w="7020" w:type="dxa"/>
          </w:tcPr>
          <w:p w14:paraId="7A113335" w14:textId="77777777" w:rsidR="002D1E57" w:rsidRDefault="00000000">
            <w:pPr>
              <w:keepNext/>
            </w:pPr>
            <w:r>
              <w:t>Guide to a Secure Enterprise Network Landscape</w:t>
            </w:r>
          </w:p>
        </w:tc>
      </w:tr>
      <w:tr w:rsidR="002D1E57" w14:paraId="7A11333A" w14:textId="77777777">
        <w:trPr>
          <w:cantSplit/>
          <w:trHeight w:val="300"/>
          <w:jc w:val="center"/>
        </w:trPr>
        <w:tc>
          <w:tcPr>
            <w:tcW w:w="2790" w:type="dxa"/>
          </w:tcPr>
          <w:p w14:paraId="7A113337" w14:textId="77777777" w:rsidR="002D1E57" w:rsidRDefault="00000000">
            <w:pPr>
              <w:keepNext/>
            </w:pPr>
            <w:r>
              <w:t xml:space="preserve">NIST SP 800-140, </w:t>
            </w:r>
          </w:p>
          <w:p w14:paraId="7A113338" w14:textId="77777777" w:rsidR="002D1E57" w:rsidRDefault="00000000">
            <w:pPr>
              <w:keepNext/>
            </w:pPr>
            <w:r>
              <w:t xml:space="preserve">FIPS 140-3 </w:t>
            </w:r>
          </w:p>
        </w:tc>
        <w:tc>
          <w:tcPr>
            <w:tcW w:w="7020" w:type="dxa"/>
          </w:tcPr>
          <w:p w14:paraId="7A113339" w14:textId="77777777" w:rsidR="002D1E57" w:rsidRDefault="00000000">
            <w:pPr>
              <w:keepNext/>
            </w:pPr>
            <w:r>
              <w:t>Derived Test Requirements</w:t>
            </w:r>
          </w:p>
        </w:tc>
      </w:tr>
      <w:tr w:rsidR="002D1E57" w14:paraId="7A11333D" w14:textId="77777777">
        <w:trPr>
          <w:cantSplit/>
          <w:trHeight w:val="300"/>
          <w:jc w:val="center"/>
        </w:trPr>
        <w:tc>
          <w:tcPr>
            <w:tcW w:w="2790" w:type="dxa"/>
          </w:tcPr>
          <w:p w14:paraId="7A11333B" w14:textId="77777777" w:rsidR="002D1E57" w:rsidRDefault="00000000">
            <w:pPr>
              <w:keepNext/>
            </w:pPr>
            <w:r>
              <w:t>NIST SP 800-39</w:t>
            </w:r>
          </w:p>
        </w:tc>
        <w:tc>
          <w:tcPr>
            <w:tcW w:w="7020" w:type="dxa"/>
          </w:tcPr>
          <w:p w14:paraId="7A11333C" w14:textId="77777777" w:rsidR="002D1E57" w:rsidRDefault="00000000">
            <w:pPr>
              <w:keepNext/>
            </w:pPr>
            <w:r>
              <w:t>Managing Information Security Risk: Organization, Mission and Information System View</w:t>
            </w:r>
          </w:p>
        </w:tc>
      </w:tr>
    </w:tbl>
    <w:p w14:paraId="7A11333E" w14:textId="77777777" w:rsidR="002D1E57" w:rsidRDefault="002D1E57">
      <w:pPr>
        <w:widowControl/>
        <w:pBdr>
          <w:top w:val="nil"/>
          <w:left w:val="nil"/>
          <w:bottom w:val="nil"/>
          <w:right w:val="nil"/>
          <w:between w:val="nil"/>
        </w:pBdr>
        <w:spacing w:after="200"/>
        <w:rPr>
          <w:i/>
          <w:iCs/>
          <w:color w:val="1F497D"/>
          <w:sz w:val="18"/>
          <w:szCs w:val="18"/>
        </w:rPr>
      </w:pPr>
    </w:p>
    <w:p w14:paraId="7A11333F" w14:textId="77777777" w:rsidR="002D1E57" w:rsidRDefault="00000000">
      <w:pPr>
        <w:rPr>
          <w:i/>
          <w:iCs/>
          <w:color w:val="1F497D"/>
          <w:sz w:val="18"/>
          <w:szCs w:val="18"/>
        </w:rPr>
      </w:pPr>
      <w:r>
        <w:br w:type="page"/>
      </w:r>
    </w:p>
    <w:p w14:paraId="7A113340" w14:textId="77777777" w:rsidR="002D1E57" w:rsidRDefault="00000000">
      <w:pPr>
        <w:pStyle w:val="Heading1"/>
        <w:jc w:val="center"/>
        <w:rPr>
          <w:sz w:val="28"/>
          <w:szCs w:val="28"/>
        </w:rPr>
      </w:pPr>
      <w:bookmarkStart w:id="67" w:name="_wjds6a4cuq74" w:colFirst="0" w:colLast="0"/>
      <w:bookmarkEnd w:id="67"/>
      <w:r>
        <w:lastRenderedPageBreak/>
        <w:t>Appendix D: Acronyms</w:t>
      </w:r>
      <w:r>
        <w:rPr>
          <w:sz w:val="28"/>
          <w:szCs w:val="28"/>
        </w:rPr>
        <w:t xml:space="preserve"> </w:t>
      </w:r>
    </w:p>
    <w:p w14:paraId="7A113341" w14:textId="77777777" w:rsidR="002D1E57" w:rsidRDefault="002D1E57">
      <w:pPr>
        <w:spacing w:before="133" w:after="1"/>
        <w:rPr>
          <w:b/>
          <w:bCs/>
          <w:sz w:val="20"/>
          <w:szCs w:val="20"/>
        </w:rPr>
      </w:pPr>
    </w:p>
    <w:tbl>
      <w:tblPr>
        <w:tblStyle w:val="a3"/>
        <w:tblW w:w="89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40"/>
        <w:gridCol w:w="6600"/>
      </w:tblGrid>
      <w:tr w:rsidR="002D1E57" w14:paraId="7A113344" w14:textId="77777777">
        <w:trPr>
          <w:trHeight w:val="465"/>
          <w:tblHeader/>
          <w:jc w:val="center"/>
        </w:trPr>
        <w:tc>
          <w:tcPr>
            <w:tcW w:w="2340" w:type="dxa"/>
            <w:tcBorders>
              <w:top w:val="single" w:sz="8" w:space="0" w:color="000000"/>
              <w:left w:val="single" w:sz="8" w:space="0" w:color="000000"/>
              <w:bottom w:val="single" w:sz="8" w:space="0" w:color="000000"/>
              <w:right w:val="single" w:sz="8" w:space="0" w:color="000000"/>
            </w:tcBorders>
            <w:shd w:val="clear" w:color="auto" w:fill="D9D9D9"/>
            <w:tcMar>
              <w:top w:w="0" w:type="dxa"/>
              <w:left w:w="115" w:type="dxa"/>
              <w:bottom w:w="0" w:type="dxa"/>
              <w:right w:w="115" w:type="dxa"/>
            </w:tcMar>
          </w:tcPr>
          <w:p w14:paraId="7A113342" w14:textId="77777777" w:rsidR="002D1E57" w:rsidRDefault="00000000">
            <w:pPr>
              <w:widowControl/>
              <w:tabs>
                <w:tab w:val="left" w:pos="480"/>
                <w:tab w:val="right" w:pos="9350"/>
                <w:tab w:val="left" w:pos="480"/>
                <w:tab w:val="right" w:pos="9350"/>
              </w:tabs>
              <w:spacing w:before="80" w:line="247" w:lineRule="auto"/>
              <w:ind w:right="389"/>
              <w:jc w:val="center"/>
              <w:rPr>
                <w:b/>
                <w:bCs/>
              </w:rPr>
            </w:pPr>
            <w:r>
              <w:rPr>
                <w:b/>
                <w:bCs/>
              </w:rPr>
              <w:t xml:space="preserve">   Acronyms</w:t>
            </w:r>
          </w:p>
        </w:tc>
        <w:tc>
          <w:tcPr>
            <w:tcW w:w="6600" w:type="dxa"/>
            <w:tcBorders>
              <w:top w:val="single" w:sz="8" w:space="0" w:color="000000"/>
              <w:left w:val="single" w:sz="8" w:space="0" w:color="000000"/>
              <w:bottom w:val="single" w:sz="8" w:space="0" w:color="000000"/>
              <w:right w:val="single" w:sz="8" w:space="0" w:color="000000"/>
            </w:tcBorders>
            <w:shd w:val="clear" w:color="auto" w:fill="D9D9D9"/>
            <w:tcMar>
              <w:top w:w="0" w:type="dxa"/>
              <w:left w:w="115" w:type="dxa"/>
              <w:bottom w:w="0" w:type="dxa"/>
              <w:right w:w="115" w:type="dxa"/>
            </w:tcMar>
          </w:tcPr>
          <w:p w14:paraId="7A113343" w14:textId="77777777" w:rsidR="002D1E57" w:rsidRDefault="00000000">
            <w:pPr>
              <w:widowControl/>
              <w:tabs>
                <w:tab w:val="left" w:pos="480"/>
                <w:tab w:val="right" w:pos="9350"/>
                <w:tab w:val="left" w:pos="480"/>
                <w:tab w:val="right" w:pos="9350"/>
              </w:tabs>
              <w:spacing w:before="80" w:line="247" w:lineRule="auto"/>
              <w:ind w:right="389"/>
              <w:jc w:val="center"/>
              <w:rPr>
                <w:b/>
                <w:bCs/>
              </w:rPr>
            </w:pPr>
            <w:r>
              <w:rPr>
                <w:b/>
                <w:bCs/>
              </w:rPr>
              <w:t>Meaning</w:t>
            </w:r>
          </w:p>
        </w:tc>
      </w:tr>
      <w:tr w:rsidR="002D1E57" w14:paraId="7A113347" w14:textId="77777777">
        <w:trPr>
          <w:trHeight w:val="519"/>
          <w:jc w:val="center"/>
        </w:trPr>
        <w:tc>
          <w:tcPr>
            <w:tcW w:w="2340" w:type="dxa"/>
          </w:tcPr>
          <w:p w14:paraId="7A113345" w14:textId="77777777" w:rsidR="002D1E57" w:rsidRDefault="00000000">
            <w:pPr>
              <w:spacing w:before="111"/>
              <w:ind w:firstLine="90"/>
            </w:pPr>
            <w:r>
              <w:t>A&amp;A</w:t>
            </w:r>
          </w:p>
        </w:tc>
        <w:tc>
          <w:tcPr>
            <w:tcW w:w="6600" w:type="dxa"/>
          </w:tcPr>
          <w:p w14:paraId="7A113346" w14:textId="77777777" w:rsidR="002D1E57" w:rsidRDefault="00000000">
            <w:pPr>
              <w:spacing w:before="111"/>
              <w:ind w:left="105"/>
            </w:pPr>
            <w:r>
              <w:t>Assessment &amp; Authorization (A&amp;A)</w:t>
            </w:r>
          </w:p>
        </w:tc>
      </w:tr>
      <w:tr w:rsidR="002D1E57" w14:paraId="7A11334A" w14:textId="77777777">
        <w:trPr>
          <w:trHeight w:val="519"/>
          <w:jc w:val="center"/>
        </w:trPr>
        <w:tc>
          <w:tcPr>
            <w:tcW w:w="2340" w:type="dxa"/>
          </w:tcPr>
          <w:p w14:paraId="7A113348" w14:textId="77777777" w:rsidR="002D1E57" w:rsidRDefault="00000000">
            <w:pPr>
              <w:spacing w:before="111"/>
              <w:ind w:firstLine="90"/>
            </w:pPr>
            <w:r>
              <w:t>ACA</w:t>
            </w:r>
          </w:p>
        </w:tc>
        <w:tc>
          <w:tcPr>
            <w:tcW w:w="6600" w:type="dxa"/>
          </w:tcPr>
          <w:p w14:paraId="7A113349" w14:textId="77777777" w:rsidR="002D1E57" w:rsidRDefault="00000000">
            <w:pPr>
              <w:spacing w:before="111"/>
              <w:ind w:left="105"/>
            </w:pPr>
            <w:r>
              <w:t>Associated Contractor(s) Agreement</w:t>
            </w:r>
          </w:p>
        </w:tc>
      </w:tr>
      <w:tr w:rsidR="002D1E57" w14:paraId="7A11334D" w14:textId="77777777">
        <w:trPr>
          <w:trHeight w:val="519"/>
          <w:jc w:val="center"/>
        </w:trPr>
        <w:tc>
          <w:tcPr>
            <w:tcW w:w="2340" w:type="dxa"/>
          </w:tcPr>
          <w:p w14:paraId="7A11334B" w14:textId="77777777" w:rsidR="002D1E57" w:rsidRDefault="00000000">
            <w:pPr>
              <w:spacing w:before="111"/>
              <w:ind w:left="95"/>
            </w:pPr>
            <w:r>
              <w:t>A/I</w:t>
            </w:r>
          </w:p>
        </w:tc>
        <w:tc>
          <w:tcPr>
            <w:tcW w:w="6600" w:type="dxa"/>
          </w:tcPr>
          <w:p w14:paraId="7A11334C" w14:textId="77777777" w:rsidR="002D1E57" w:rsidRDefault="00000000">
            <w:pPr>
              <w:spacing w:before="111"/>
              <w:ind w:left="105"/>
            </w:pPr>
            <w:r>
              <w:t>Artificial Intelligence</w:t>
            </w:r>
          </w:p>
        </w:tc>
      </w:tr>
      <w:tr w:rsidR="002D1E57" w14:paraId="7A113350" w14:textId="77777777">
        <w:trPr>
          <w:trHeight w:val="520"/>
          <w:jc w:val="center"/>
        </w:trPr>
        <w:tc>
          <w:tcPr>
            <w:tcW w:w="2340" w:type="dxa"/>
          </w:tcPr>
          <w:p w14:paraId="7A11334E" w14:textId="77777777" w:rsidR="002D1E57" w:rsidRDefault="00000000">
            <w:pPr>
              <w:spacing w:before="111"/>
              <w:ind w:left="95"/>
            </w:pPr>
            <w:r>
              <w:t>AK</w:t>
            </w:r>
          </w:p>
        </w:tc>
        <w:tc>
          <w:tcPr>
            <w:tcW w:w="6600" w:type="dxa"/>
          </w:tcPr>
          <w:p w14:paraId="7A11334F" w14:textId="77777777" w:rsidR="002D1E57" w:rsidRDefault="00000000">
            <w:pPr>
              <w:spacing w:before="111"/>
              <w:ind w:left="105"/>
            </w:pPr>
            <w:r>
              <w:t>Alaska</w:t>
            </w:r>
          </w:p>
        </w:tc>
      </w:tr>
      <w:tr w:rsidR="002D1E57" w14:paraId="7A113353" w14:textId="77777777">
        <w:trPr>
          <w:trHeight w:val="520"/>
          <w:jc w:val="center"/>
        </w:trPr>
        <w:tc>
          <w:tcPr>
            <w:tcW w:w="2340" w:type="dxa"/>
          </w:tcPr>
          <w:p w14:paraId="7A113351" w14:textId="77777777" w:rsidR="002D1E57" w:rsidRDefault="00000000">
            <w:pPr>
              <w:spacing w:before="111"/>
              <w:ind w:left="95"/>
            </w:pPr>
            <w:r>
              <w:t>AO</w:t>
            </w:r>
          </w:p>
        </w:tc>
        <w:tc>
          <w:tcPr>
            <w:tcW w:w="6600" w:type="dxa"/>
          </w:tcPr>
          <w:p w14:paraId="7A113352" w14:textId="77777777" w:rsidR="002D1E57" w:rsidRDefault="00000000">
            <w:pPr>
              <w:spacing w:before="111"/>
              <w:ind w:left="105"/>
            </w:pPr>
            <w:r>
              <w:t>Authorizing Official</w:t>
            </w:r>
          </w:p>
        </w:tc>
      </w:tr>
      <w:tr w:rsidR="002D1E57" w14:paraId="7A113356" w14:textId="77777777">
        <w:trPr>
          <w:trHeight w:val="519"/>
          <w:jc w:val="center"/>
        </w:trPr>
        <w:tc>
          <w:tcPr>
            <w:tcW w:w="2340" w:type="dxa"/>
          </w:tcPr>
          <w:p w14:paraId="7A113354" w14:textId="77777777" w:rsidR="002D1E57" w:rsidRDefault="00000000">
            <w:pPr>
              <w:spacing w:before="111"/>
              <w:ind w:left="95"/>
            </w:pPr>
            <w:r>
              <w:t>ATO</w:t>
            </w:r>
          </w:p>
        </w:tc>
        <w:tc>
          <w:tcPr>
            <w:tcW w:w="6600" w:type="dxa"/>
          </w:tcPr>
          <w:p w14:paraId="7A113355" w14:textId="77777777" w:rsidR="002D1E57" w:rsidRDefault="00000000">
            <w:pPr>
              <w:spacing w:before="111"/>
              <w:ind w:left="105"/>
            </w:pPr>
            <w:r>
              <w:t>Authority to Operate</w:t>
            </w:r>
          </w:p>
        </w:tc>
      </w:tr>
      <w:tr w:rsidR="002D1E57" w14:paraId="7A113359" w14:textId="77777777">
        <w:trPr>
          <w:trHeight w:val="520"/>
          <w:jc w:val="center"/>
        </w:trPr>
        <w:tc>
          <w:tcPr>
            <w:tcW w:w="2340" w:type="dxa"/>
          </w:tcPr>
          <w:p w14:paraId="7A113357" w14:textId="77777777" w:rsidR="002D1E57" w:rsidRDefault="00000000">
            <w:pPr>
              <w:spacing w:before="111"/>
              <w:ind w:left="95"/>
            </w:pPr>
            <w:r>
              <w:t>BOM</w:t>
            </w:r>
          </w:p>
        </w:tc>
        <w:tc>
          <w:tcPr>
            <w:tcW w:w="6600" w:type="dxa"/>
          </w:tcPr>
          <w:p w14:paraId="7A113358" w14:textId="77777777" w:rsidR="002D1E57" w:rsidRDefault="00000000">
            <w:pPr>
              <w:spacing w:before="111"/>
              <w:ind w:left="105"/>
            </w:pPr>
            <w:r>
              <w:t>Bill of Materials</w:t>
            </w:r>
          </w:p>
        </w:tc>
      </w:tr>
      <w:tr w:rsidR="002D1E57" w14:paraId="7A11335C" w14:textId="77777777">
        <w:trPr>
          <w:trHeight w:val="520"/>
          <w:jc w:val="center"/>
        </w:trPr>
        <w:tc>
          <w:tcPr>
            <w:tcW w:w="2340" w:type="dxa"/>
          </w:tcPr>
          <w:p w14:paraId="7A11335A" w14:textId="77777777" w:rsidR="002D1E57" w:rsidRDefault="00000000">
            <w:pPr>
              <w:spacing w:before="111"/>
              <w:ind w:left="95"/>
            </w:pPr>
            <w:r>
              <w:t>CBU</w:t>
            </w:r>
          </w:p>
        </w:tc>
        <w:tc>
          <w:tcPr>
            <w:tcW w:w="6600" w:type="dxa"/>
          </w:tcPr>
          <w:p w14:paraId="7A11335B" w14:textId="77777777" w:rsidR="002D1E57" w:rsidRDefault="00000000">
            <w:pPr>
              <w:spacing w:before="111"/>
              <w:ind w:left="105"/>
            </w:pPr>
            <w:r>
              <w:t>Consolidated Back-up Unit</w:t>
            </w:r>
          </w:p>
        </w:tc>
      </w:tr>
      <w:tr w:rsidR="002D1E57" w14:paraId="7A11335F" w14:textId="77777777">
        <w:trPr>
          <w:trHeight w:val="519"/>
          <w:jc w:val="center"/>
        </w:trPr>
        <w:tc>
          <w:tcPr>
            <w:tcW w:w="2340" w:type="dxa"/>
          </w:tcPr>
          <w:p w14:paraId="7A11335D" w14:textId="77777777" w:rsidR="002D1E57" w:rsidRDefault="00000000">
            <w:pPr>
              <w:spacing w:before="111"/>
              <w:ind w:left="95"/>
            </w:pPr>
            <w:r>
              <w:t>CCB</w:t>
            </w:r>
          </w:p>
        </w:tc>
        <w:tc>
          <w:tcPr>
            <w:tcW w:w="6600" w:type="dxa"/>
          </w:tcPr>
          <w:p w14:paraId="7A11335E" w14:textId="77777777" w:rsidR="002D1E57" w:rsidRDefault="00000000">
            <w:pPr>
              <w:spacing w:before="111"/>
              <w:ind w:left="105"/>
            </w:pPr>
            <w:r>
              <w:t>Change Control Board</w:t>
            </w:r>
          </w:p>
        </w:tc>
      </w:tr>
      <w:tr w:rsidR="002D1E57" w14:paraId="7A113362" w14:textId="77777777">
        <w:trPr>
          <w:trHeight w:val="519"/>
          <w:jc w:val="center"/>
        </w:trPr>
        <w:tc>
          <w:tcPr>
            <w:tcW w:w="2340" w:type="dxa"/>
          </w:tcPr>
          <w:p w14:paraId="7A113360" w14:textId="77777777" w:rsidR="002D1E57" w:rsidRDefault="00000000">
            <w:pPr>
              <w:spacing w:before="111"/>
              <w:ind w:left="95"/>
            </w:pPr>
            <w:r>
              <w:t>CCB</w:t>
            </w:r>
          </w:p>
        </w:tc>
        <w:tc>
          <w:tcPr>
            <w:tcW w:w="6600" w:type="dxa"/>
          </w:tcPr>
          <w:p w14:paraId="7A113361" w14:textId="77777777" w:rsidR="002D1E57" w:rsidRDefault="00000000">
            <w:pPr>
              <w:spacing w:before="111"/>
              <w:ind w:left="105"/>
            </w:pPr>
            <w:r>
              <w:t>Configuration Control Board</w:t>
            </w:r>
          </w:p>
        </w:tc>
      </w:tr>
      <w:tr w:rsidR="002D1E57" w14:paraId="7A113365" w14:textId="77777777">
        <w:trPr>
          <w:trHeight w:val="520"/>
          <w:jc w:val="center"/>
        </w:trPr>
        <w:tc>
          <w:tcPr>
            <w:tcW w:w="2340" w:type="dxa"/>
          </w:tcPr>
          <w:p w14:paraId="7A113363" w14:textId="77777777" w:rsidR="002D1E57" w:rsidRDefault="00000000">
            <w:pPr>
              <w:spacing w:before="111"/>
              <w:ind w:left="95"/>
            </w:pPr>
            <w:r>
              <w:t>CCR</w:t>
            </w:r>
          </w:p>
        </w:tc>
        <w:tc>
          <w:tcPr>
            <w:tcW w:w="6600" w:type="dxa"/>
          </w:tcPr>
          <w:p w14:paraId="7A113364" w14:textId="77777777" w:rsidR="002D1E57" w:rsidRDefault="00000000">
            <w:pPr>
              <w:spacing w:before="111"/>
              <w:ind w:left="105"/>
            </w:pPr>
            <w:r>
              <w:t xml:space="preserve">Configuration Change Request     </w:t>
            </w:r>
          </w:p>
        </w:tc>
      </w:tr>
      <w:tr w:rsidR="002D1E57" w14:paraId="7A113368" w14:textId="77777777">
        <w:trPr>
          <w:trHeight w:val="520"/>
          <w:jc w:val="center"/>
        </w:trPr>
        <w:tc>
          <w:tcPr>
            <w:tcW w:w="2340" w:type="dxa"/>
          </w:tcPr>
          <w:p w14:paraId="7A113366" w14:textId="77777777" w:rsidR="002D1E57" w:rsidRDefault="00000000">
            <w:pPr>
              <w:spacing w:before="111"/>
              <w:ind w:left="95"/>
            </w:pPr>
            <w:r>
              <w:t>CDA</w:t>
            </w:r>
          </w:p>
        </w:tc>
        <w:tc>
          <w:tcPr>
            <w:tcW w:w="6600" w:type="dxa"/>
          </w:tcPr>
          <w:p w14:paraId="7A113367" w14:textId="77777777" w:rsidR="002D1E57" w:rsidRDefault="00000000">
            <w:pPr>
              <w:spacing w:before="111"/>
              <w:ind w:left="105"/>
            </w:pPr>
            <w:r>
              <w:t>Command and Data Acquisition</w:t>
            </w:r>
          </w:p>
        </w:tc>
      </w:tr>
      <w:tr w:rsidR="002D1E57" w14:paraId="7A11336B" w14:textId="77777777">
        <w:trPr>
          <w:trHeight w:val="520"/>
          <w:jc w:val="center"/>
        </w:trPr>
        <w:tc>
          <w:tcPr>
            <w:tcW w:w="2340" w:type="dxa"/>
          </w:tcPr>
          <w:p w14:paraId="7A113369" w14:textId="77777777" w:rsidR="002D1E57" w:rsidRDefault="00000000">
            <w:pPr>
              <w:spacing w:before="111"/>
              <w:ind w:left="95"/>
            </w:pPr>
            <w:r>
              <w:t>CI</w:t>
            </w:r>
          </w:p>
        </w:tc>
        <w:tc>
          <w:tcPr>
            <w:tcW w:w="6600" w:type="dxa"/>
          </w:tcPr>
          <w:p w14:paraId="7A11336A" w14:textId="77777777" w:rsidR="002D1E57" w:rsidRDefault="00000000">
            <w:pPr>
              <w:spacing w:before="111"/>
              <w:ind w:left="105"/>
            </w:pPr>
            <w:r>
              <w:t>Configuration Item</w:t>
            </w:r>
          </w:p>
        </w:tc>
      </w:tr>
      <w:tr w:rsidR="002D1E57" w14:paraId="7A11336E" w14:textId="77777777">
        <w:trPr>
          <w:trHeight w:val="520"/>
          <w:jc w:val="center"/>
        </w:trPr>
        <w:tc>
          <w:tcPr>
            <w:tcW w:w="2340" w:type="dxa"/>
          </w:tcPr>
          <w:p w14:paraId="7A11336C" w14:textId="77777777" w:rsidR="002D1E57" w:rsidRDefault="00000000">
            <w:pPr>
              <w:spacing w:before="111"/>
              <w:ind w:left="95"/>
            </w:pPr>
            <w:r>
              <w:t>CM</w:t>
            </w:r>
          </w:p>
        </w:tc>
        <w:tc>
          <w:tcPr>
            <w:tcW w:w="6600" w:type="dxa"/>
          </w:tcPr>
          <w:p w14:paraId="7A11336D" w14:textId="77777777" w:rsidR="002D1E57" w:rsidRDefault="00000000">
            <w:pPr>
              <w:spacing w:before="111"/>
              <w:ind w:left="105"/>
            </w:pPr>
            <w:r>
              <w:t>Configuration Management</w:t>
            </w:r>
          </w:p>
        </w:tc>
      </w:tr>
      <w:tr w:rsidR="002D1E57" w14:paraId="7A113371" w14:textId="77777777">
        <w:trPr>
          <w:trHeight w:val="520"/>
          <w:jc w:val="center"/>
        </w:trPr>
        <w:tc>
          <w:tcPr>
            <w:tcW w:w="2340" w:type="dxa"/>
          </w:tcPr>
          <w:p w14:paraId="7A11336F" w14:textId="77777777" w:rsidR="002D1E57" w:rsidRDefault="00000000">
            <w:pPr>
              <w:spacing w:before="111"/>
              <w:ind w:left="95"/>
            </w:pPr>
            <w:r>
              <w:t>CO</w:t>
            </w:r>
          </w:p>
        </w:tc>
        <w:tc>
          <w:tcPr>
            <w:tcW w:w="6600" w:type="dxa"/>
          </w:tcPr>
          <w:p w14:paraId="7A113370" w14:textId="77777777" w:rsidR="002D1E57" w:rsidRDefault="00000000">
            <w:pPr>
              <w:spacing w:before="111"/>
              <w:ind w:left="105"/>
            </w:pPr>
            <w:r>
              <w:t>Contracting Officer</w:t>
            </w:r>
          </w:p>
        </w:tc>
      </w:tr>
      <w:tr w:rsidR="002D1E57" w14:paraId="7A113374" w14:textId="77777777">
        <w:trPr>
          <w:trHeight w:val="520"/>
          <w:jc w:val="center"/>
        </w:trPr>
        <w:tc>
          <w:tcPr>
            <w:tcW w:w="2340" w:type="dxa"/>
          </w:tcPr>
          <w:p w14:paraId="7A113372" w14:textId="77777777" w:rsidR="002D1E57" w:rsidRDefault="00000000">
            <w:pPr>
              <w:spacing w:before="111"/>
              <w:ind w:left="95"/>
            </w:pPr>
            <w:r>
              <w:t>CONOP</w:t>
            </w:r>
          </w:p>
        </w:tc>
        <w:tc>
          <w:tcPr>
            <w:tcW w:w="6600" w:type="dxa"/>
          </w:tcPr>
          <w:p w14:paraId="7A113373" w14:textId="77777777" w:rsidR="002D1E57" w:rsidRDefault="00000000">
            <w:pPr>
              <w:spacing w:before="111"/>
              <w:ind w:left="105"/>
            </w:pPr>
            <w:r>
              <w:t>Concept of Operations</w:t>
            </w:r>
          </w:p>
        </w:tc>
      </w:tr>
      <w:tr w:rsidR="002D1E57" w14:paraId="7A113377" w14:textId="77777777">
        <w:trPr>
          <w:trHeight w:val="519"/>
          <w:jc w:val="center"/>
        </w:trPr>
        <w:tc>
          <w:tcPr>
            <w:tcW w:w="2340" w:type="dxa"/>
          </w:tcPr>
          <w:p w14:paraId="7A113375" w14:textId="77777777" w:rsidR="002D1E57" w:rsidRDefault="00000000">
            <w:pPr>
              <w:spacing w:before="111"/>
              <w:ind w:left="95"/>
            </w:pPr>
            <w:r>
              <w:t>COOP</w:t>
            </w:r>
          </w:p>
        </w:tc>
        <w:tc>
          <w:tcPr>
            <w:tcW w:w="6600" w:type="dxa"/>
          </w:tcPr>
          <w:p w14:paraId="7A113376" w14:textId="77777777" w:rsidR="002D1E57" w:rsidRDefault="00000000">
            <w:pPr>
              <w:spacing w:before="111"/>
              <w:ind w:left="105"/>
            </w:pPr>
            <w:r>
              <w:t>Continuity of Operations</w:t>
            </w:r>
          </w:p>
        </w:tc>
      </w:tr>
      <w:tr w:rsidR="002D1E57" w14:paraId="7A11337A" w14:textId="77777777">
        <w:trPr>
          <w:trHeight w:val="520"/>
          <w:jc w:val="center"/>
        </w:trPr>
        <w:tc>
          <w:tcPr>
            <w:tcW w:w="2340" w:type="dxa"/>
          </w:tcPr>
          <w:p w14:paraId="7A113378" w14:textId="77777777" w:rsidR="002D1E57" w:rsidRDefault="00000000">
            <w:pPr>
              <w:spacing w:before="111"/>
              <w:ind w:left="95"/>
            </w:pPr>
            <w:r>
              <w:t>COR</w:t>
            </w:r>
          </w:p>
        </w:tc>
        <w:tc>
          <w:tcPr>
            <w:tcW w:w="6600" w:type="dxa"/>
          </w:tcPr>
          <w:p w14:paraId="7A113379" w14:textId="77777777" w:rsidR="002D1E57" w:rsidRDefault="00000000">
            <w:pPr>
              <w:spacing w:before="111"/>
              <w:ind w:left="105"/>
            </w:pPr>
            <w:r>
              <w:t>Contracting Officer’s Representative</w:t>
            </w:r>
          </w:p>
        </w:tc>
      </w:tr>
      <w:tr w:rsidR="002D1E57" w14:paraId="7A11337D" w14:textId="77777777">
        <w:trPr>
          <w:trHeight w:val="520"/>
          <w:jc w:val="center"/>
        </w:trPr>
        <w:tc>
          <w:tcPr>
            <w:tcW w:w="2340" w:type="dxa"/>
          </w:tcPr>
          <w:p w14:paraId="7A11337B" w14:textId="77777777" w:rsidR="002D1E57" w:rsidRDefault="00000000">
            <w:pPr>
              <w:spacing w:before="111"/>
              <w:ind w:left="95"/>
            </w:pPr>
            <w:r>
              <w:t>COTS</w:t>
            </w:r>
          </w:p>
        </w:tc>
        <w:tc>
          <w:tcPr>
            <w:tcW w:w="6600" w:type="dxa"/>
          </w:tcPr>
          <w:p w14:paraId="7A11337C" w14:textId="77777777" w:rsidR="002D1E57" w:rsidRDefault="00000000">
            <w:pPr>
              <w:spacing w:before="111"/>
              <w:ind w:left="105"/>
            </w:pPr>
            <w:r>
              <w:t>Commercially Available Off-the-Shelf</w:t>
            </w:r>
          </w:p>
        </w:tc>
      </w:tr>
      <w:tr w:rsidR="002D1E57" w14:paraId="7A113380" w14:textId="77777777">
        <w:trPr>
          <w:trHeight w:val="520"/>
          <w:jc w:val="center"/>
        </w:trPr>
        <w:tc>
          <w:tcPr>
            <w:tcW w:w="2340" w:type="dxa"/>
          </w:tcPr>
          <w:p w14:paraId="7A11337E" w14:textId="77777777" w:rsidR="002D1E57" w:rsidRDefault="00000000">
            <w:pPr>
              <w:spacing w:before="111"/>
              <w:ind w:left="95"/>
            </w:pPr>
            <w:r>
              <w:t>CP</w:t>
            </w:r>
          </w:p>
        </w:tc>
        <w:tc>
          <w:tcPr>
            <w:tcW w:w="6600" w:type="dxa"/>
          </w:tcPr>
          <w:p w14:paraId="7A11337F" w14:textId="77777777" w:rsidR="002D1E57" w:rsidRDefault="00000000">
            <w:pPr>
              <w:spacing w:before="111"/>
              <w:ind w:left="105"/>
            </w:pPr>
            <w:r>
              <w:t>Contingency Plan</w:t>
            </w:r>
          </w:p>
        </w:tc>
      </w:tr>
      <w:tr w:rsidR="002D1E57" w14:paraId="7A113383" w14:textId="77777777">
        <w:trPr>
          <w:trHeight w:val="520"/>
          <w:jc w:val="center"/>
        </w:trPr>
        <w:tc>
          <w:tcPr>
            <w:tcW w:w="2340" w:type="dxa"/>
          </w:tcPr>
          <w:p w14:paraId="7A113381" w14:textId="77777777" w:rsidR="002D1E57" w:rsidRDefault="00000000">
            <w:pPr>
              <w:spacing w:before="111"/>
              <w:ind w:left="95"/>
            </w:pPr>
            <w:r>
              <w:t>CPTPR</w:t>
            </w:r>
          </w:p>
        </w:tc>
        <w:tc>
          <w:tcPr>
            <w:tcW w:w="6600" w:type="dxa"/>
          </w:tcPr>
          <w:p w14:paraId="7A113382" w14:textId="77777777" w:rsidR="002D1E57" w:rsidRDefault="00000000">
            <w:pPr>
              <w:spacing w:before="111"/>
              <w:ind w:left="105"/>
            </w:pPr>
            <w:r>
              <w:t>Contingency Plan Test Plan and Report</w:t>
            </w:r>
          </w:p>
        </w:tc>
      </w:tr>
      <w:tr w:rsidR="002D1E57" w14:paraId="7A113386" w14:textId="77777777">
        <w:trPr>
          <w:trHeight w:val="520"/>
          <w:jc w:val="center"/>
        </w:trPr>
        <w:tc>
          <w:tcPr>
            <w:tcW w:w="2340" w:type="dxa"/>
          </w:tcPr>
          <w:p w14:paraId="7A113384" w14:textId="77777777" w:rsidR="002D1E57" w:rsidRDefault="00000000">
            <w:pPr>
              <w:spacing w:before="111"/>
              <w:ind w:left="95"/>
            </w:pPr>
            <w:r>
              <w:lastRenderedPageBreak/>
              <w:t>DCS</w:t>
            </w:r>
          </w:p>
        </w:tc>
        <w:tc>
          <w:tcPr>
            <w:tcW w:w="6600" w:type="dxa"/>
          </w:tcPr>
          <w:p w14:paraId="7A113385" w14:textId="77777777" w:rsidR="002D1E57" w:rsidRDefault="00000000">
            <w:pPr>
              <w:spacing w:before="111"/>
              <w:ind w:left="105"/>
            </w:pPr>
            <w:r>
              <w:t>Data Collection System</w:t>
            </w:r>
          </w:p>
        </w:tc>
      </w:tr>
      <w:tr w:rsidR="002D1E57" w14:paraId="7A113389" w14:textId="77777777">
        <w:trPr>
          <w:trHeight w:val="520"/>
          <w:jc w:val="center"/>
        </w:trPr>
        <w:tc>
          <w:tcPr>
            <w:tcW w:w="2340" w:type="dxa"/>
          </w:tcPr>
          <w:p w14:paraId="7A113387" w14:textId="77777777" w:rsidR="002D1E57" w:rsidRDefault="00000000">
            <w:pPr>
              <w:spacing w:before="111"/>
              <w:ind w:left="95"/>
            </w:pPr>
            <w:r>
              <w:t>DE</w:t>
            </w:r>
          </w:p>
        </w:tc>
        <w:tc>
          <w:tcPr>
            <w:tcW w:w="6600" w:type="dxa"/>
          </w:tcPr>
          <w:p w14:paraId="7A113388" w14:textId="77777777" w:rsidR="002D1E57" w:rsidRDefault="00000000">
            <w:pPr>
              <w:spacing w:before="111"/>
              <w:ind w:left="105"/>
            </w:pPr>
            <w:r>
              <w:t>Digital System Engineering</w:t>
            </w:r>
          </w:p>
        </w:tc>
      </w:tr>
      <w:tr w:rsidR="002D1E57" w14:paraId="7A11338C" w14:textId="77777777">
        <w:trPr>
          <w:trHeight w:val="520"/>
          <w:jc w:val="center"/>
        </w:trPr>
        <w:tc>
          <w:tcPr>
            <w:tcW w:w="2340" w:type="dxa"/>
          </w:tcPr>
          <w:p w14:paraId="7A11338A" w14:textId="77777777" w:rsidR="002D1E57" w:rsidRDefault="00000000">
            <w:pPr>
              <w:spacing w:before="111"/>
              <w:ind w:left="95"/>
            </w:pPr>
            <w:r>
              <w:t>DEV/OPS</w:t>
            </w:r>
          </w:p>
        </w:tc>
        <w:tc>
          <w:tcPr>
            <w:tcW w:w="6600" w:type="dxa"/>
          </w:tcPr>
          <w:p w14:paraId="7A11338B" w14:textId="77777777" w:rsidR="002D1E57" w:rsidRDefault="00000000">
            <w:pPr>
              <w:spacing w:before="111"/>
              <w:ind w:left="105"/>
            </w:pPr>
            <w:r>
              <w:t>Development and Operations</w:t>
            </w:r>
          </w:p>
        </w:tc>
      </w:tr>
      <w:tr w:rsidR="002D1E57" w14:paraId="7A11338F" w14:textId="77777777">
        <w:trPr>
          <w:trHeight w:val="520"/>
          <w:jc w:val="center"/>
        </w:trPr>
        <w:tc>
          <w:tcPr>
            <w:tcW w:w="2340" w:type="dxa"/>
          </w:tcPr>
          <w:p w14:paraId="7A11338D" w14:textId="77777777" w:rsidR="002D1E57" w:rsidRDefault="00000000">
            <w:pPr>
              <w:spacing w:before="111"/>
              <w:ind w:left="95"/>
            </w:pPr>
            <w:r>
              <w:t>DMSP</w:t>
            </w:r>
          </w:p>
        </w:tc>
        <w:tc>
          <w:tcPr>
            <w:tcW w:w="6600" w:type="dxa"/>
          </w:tcPr>
          <w:p w14:paraId="7A11338E" w14:textId="77777777" w:rsidR="002D1E57" w:rsidRDefault="00000000">
            <w:pPr>
              <w:spacing w:before="111"/>
              <w:ind w:left="105"/>
            </w:pPr>
            <w:r>
              <w:t>Defense Meteorological Satellite Program</w:t>
            </w:r>
          </w:p>
        </w:tc>
      </w:tr>
      <w:tr w:rsidR="002D1E57" w14:paraId="7A113392" w14:textId="77777777">
        <w:trPr>
          <w:trHeight w:val="520"/>
          <w:jc w:val="center"/>
        </w:trPr>
        <w:tc>
          <w:tcPr>
            <w:tcW w:w="2340" w:type="dxa"/>
          </w:tcPr>
          <w:p w14:paraId="7A113390" w14:textId="77777777" w:rsidR="002D1E57" w:rsidRDefault="00000000">
            <w:pPr>
              <w:spacing w:before="111"/>
              <w:ind w:left="95"/>
            </w:pPr>
            <w:r>
              <w:t>DOC</w:t>
            </w:r>
          </w:p>
        </w:tc>
        <w:tc>
          <w:tcPr>
            <w:tcW w:w="6600" w:type="dxa"/>
          </w:tcPr>
          <w:p w14:paraId="7A113391" w14:textId="77777777" w:rsidR="002D1E57" w:rsidRDefault="00000000">
            <w:pPr>
              <w:spacing w:before="111"/>
              <w:ind w:left="105"/>
            </w:pPr>
            <w:r>
              <w:t>Department of Commerce</w:t>
            </w:r>
          </w:p>
        </w:tc>
      </w:tr>
      <w:tr w:rsidR="002D1E57" w14:paraId="7A113395" w14:textId="77777777">
        <w:trPr>
          <w:trHeight w:val="520"/>
          <w:jc w:val="center"/>
        </w:trPr>
        <w:tc>
          <w:tcPr>
            <w:tcW w:w="2340" w:type="dxa"/>
          </w:tcPr>
          <w:p w14:paraId="7A113393" w14:textId="77777777" w:rsidR="002D1E57" w:rsidRDefault="00000000">
            <w:pPr>
              <w:spacing w:before="106"/>
              <w:ind w:left="95"/>
            </w:pPr>
            <w:r>
              <w:t>DSCOVR</w:t>
            </w:r>
          </w:p>
        </w:tc>
        <w:tc>
          <w:tcPr>
            <w:tcW w:w="6600" w:type="dxa"/>
          </w:tcPr>
          <w:p w14:paraId="7A113394" w14:textId="77777777" w:rsidR="002D1E57" w:rsidRDefault="00000000">
            <w:pPr>
              <w:spacing w:before="106"/>
              <w:ind w:left="105"/>
            </w:pPr>
            <w:r>
              <w:t>Deep Space Climate Observatory</w:t>
            </w:r>
          </w:p>
        </w:tc>
      </w:tr>
      <w:tr w:rsidR="002D1E57" w14:paraId="7A113398" w14:textId="77777777">
        <w:trPr>
          <w:trHeight w:val="520"/>
          <w:jc w:val="center"/>
        </w:trPr>
        <w:tc>
          <w:tcPr>
            <w:tcW w:w="2340" w:type="dxa"/>
          </w:tcPr>
          <w:p w14:paraId="7A113396" w14:textId="77777777" w:rsidR="002D1E57" w:rsidRDefault="00000000">
            <w:pPr>
              <w:spacing w:before="106"/>
              <w:ind w:left="95"/>
            </w:pPr>
            <w:r>
              <w:t>DSE</w:t>
            </w:r>
          </w:p>
        </w:tc>
        <w:tc>
          <w:tcPr>
            <w:tcW w:w="6600" w:type="dxa"/>
          </w:tcPr>
          <w:p w14:paraId="7A113397" w14:textId="77777777" w:rsidR="002D1E57" w:rsidRDefault="00000000">
            <w:pPr>
              <w:spacing w:before="106"/>
              <w:ind w:left="105"/>
            </w:pPr>
            <w:r>
              <w:t>Digital System Engineering</w:t>
            </w:r>
          </w:p>
        </w:tc>
      </w:tr>
      <w:tr w:rsidR="002D1E57" w14:paraId="7A11339B" w14:textId="77777777">
        <w:trPr>
          <w:trHeight w:val="519"/>
          <w:jc w:val="center"/>
        </w:trPr>
        <w:tc>
          <w:tcPr>
            <w:tcW w:w="2340" w:type="dxa"/>
          </w:tcPr>
          <w:p w14:paraId="7A113399" w14:textId="77777777" w:rsidR="002D1E57" w:rsidRDefault="00000000">
            <w:pPr>
              <w:spacing w:before="106"/>
              <w:ind w:left="95"/>
            </w:pPr>
            <w:r>
              <w:t>EA</w:t>
            </w:r>
          </w:p>
        </w:tc>
        <w:tc>
          <w:tcPr>
            <w:tcW w:w="6600" w:type="dxa"/>
          </w:tcPr>
          <w:p w14:paraId="7A11339A" w14:textId="77777777" w:rsidR="002D1E57" w:rsidRDefault="00000000">
            <w:pPr>
              <w:spacing w:before="106"/>
              <w:ind w:left="105"/>
            </w:pPr>
            <w:r>
              <w:t>Engineering Assessments</w:t>
            </w:r>
          </w:p>
        </w:tc>
      </w:tr>
      <w:tr w:rsidR="002D1E57" w14:paraId="7A11339E" w14:textId="77777777">
        <w:trPr>
          <w:trHeight w:val="520"/>
          <w:jc w:val="center"/>
        </w:trPr>
        <w:tc>
          <w:tcPr>
            <w:tcW w:w="2340" w:type="dxa"/>
          </w:tcPr>
          <w:p w14:paraId="7A11339C" w14:textId="77777777" w:rsidR="002D1E57" w:rsidRDefault="00000000">
            <w:pPr>
              <w:spacing w:before="106"/>
              <w:ind w:left="95"/>
            </w:pPr>
            <w:r>
              <w:t>ECMT</w:t>
            </w:r>
          </w:p>
        </w:tc>
        <w:tc>
          <w:tcPr>
            <w:tcW w:w="6600" w:type="dxa"/>
          </w:tcPr>
          <w:p w14:paraId="7A11339D" w14:textId="77777777" w:rsidR="002D1E57" w:rsidRDefault="00000000">
            <w:pPr>
              <w:spacing w:before="106"/>
              <w:ind w:left="105"/>
            </w:pPr>
            <w:r>
              <w:t>Enterprise Configuration Management System</w:t>
            </w:r>
          </w:p>
        </w:tc>
      </w:tr>
      <w:tr w:rsidR="002D1E57" w14:paraId="7A1133A1" w14:textId="77777777">
        <w:trPr>
          <w:trHeight w:val="520"/>
          <w:jc w:val="center"/>
        </w:trPr>
        <w:tc>
          <w:tcPr>
            <w:tcW w:w="2340" w:type="dxa"/>
          </w:tcPr>
          <w:p w14:paraId="7A11339F" w14:textId="77777777" w:rsidR="002D1E57" w:rsidRDefault="00000000">
            <w:pPr>
              <w:spacing w:before="106"/>
              <w:ind w:left="95"/>
            </w:pPr>
            <w:r>
              <w:t>ECP</w:t>
            </w:r>
          </w:p>
        </w:tc>
        <w:tc>
          <w:tcPr>
            <w:tcW w:w="6600" w:type="dxa"/>
          </w:tcPr>
          <w:p w14:paraId="7A1133A0" w14:textId="77777777" w:rsidR="002D1E57" w:rsidRDefault="00000000">
            <w:pPr>
              <w:spacing w:before="106"/>
              <w:ind w:left="105"/>
            </w:pPr>
            <w:r>
              <w:t>Enterprise Security Policy</w:t>
            </w:r>
          </w:p>
        </w:tc>
      </w:tr>
      <w:tr w:rsidR="002D1E57" w14:paraId="7A1133A4" w14:textId="77777777">
        <w:trPr>
          <w:trHeight w:val="520"/>
          <w:jc w:val="center"/>
        </w:trPr>
        <w:tc>
          <w:tcPr>
            <w:tcW w:w="2340" w:type="dxa"/>
          </w:tcPr>
          <w:p w14:paraId="7A1133A2" w14:textId="77777777" w:rsidR="002D1E57" w:rsidRDefault="00000000">
            <w:pPr>
              <w:spacing w:before="106"/>
              <w:ind w:left="95"/>
            </w:pPr>
            <w:r>
              <w:t>ERB</w:t>
            </w:r>
          </w:p>
        </w:tc>
        <w:tc>
          <w:tcPr>
            <w:tcW w:w="6600" w:type="dxa"/>
          </w:tcPr>
          <w:p w14:paraId="7A1133A3" w14:textId="77777777" w:rsidR="002D1E57" w:rsidRDefault="00000000">
            <w:pPr>
              <w:spacing w:before="106"/>
              <w:ind w:left="105"/>
            </w:pPr>
            <w:r>
              <w:t>Engineering Review Board</w:t>
            </w:r>
          </w:p>
        </w:tc>
      </w:tr>
      <w:tr w:rsidR="002D1E57" w14:paraId="7A1133A7" w14:textId="77777777">
        <w:trPr>
          <w:trHeight w:val="520"/>
          <w:jc w:val="center"/>
        </w:trPr>
        <w:tc>
          <w:tcPr>
            <w:tcW w:w="2340" w:type="dxa"/>
          </w:tcPr>
          <w:p w14:paraId="7A1133A5" w14:textId="77777777" w:rsidR="002D1E57" w:rsidRDefault="00000000">
            <w:pPr>
              <w:spacing w:before="106"/>
              <w:ind w:left="95"/>
            </w:pPr>
            <w:r>
              <w:t>ERM</w:t>
            </w:r>
          </w:p>
        </w:tc>
        <w:tc>
          <w:tcPr>
            <w:tcW w:w="6600" w:type="dxa"/>
          </w:tcPr>
          <w:p w14:paraId="7A1133A6" w14:textId="77777777" w:rsidR="002D1E57" w:rsidRDefault="00000000">
            <w:pPr>
              <w:spacing w:before="106"/>
              <w:ind w:left="105"/>
            </w:pPr>
            <w:r>
              <w:t>Enterprise Risk Management</w:t>
            </w:r>
          </w:p>
        </w:tc>
      </w:tr>
      <w:tr w:rsidR="002D1E57" w14:paraId="7A1133AA" w14:textId="77777777">
        <w:trPr>
          <w:trHeight w:val="520"/>
          <w:jc w:val="center"/>
        </w:trPr>
        <w:tc>
          <w:tcPr>
            <w:tcW w:w="2340" w:type="dxa"/>
            <w:vAlign w:val="center"/>
          </w:tcPr>
          <w:p w14:paraId="7A1133A8" w14:textId="77777777" w:rsidR="002D1E57" w:rsidRDefault="00000000">
            <w:pPr>
              <w:ind w:left="90"/>
            </w:pPr>
            <w:r>
              <w:t>EUMETSAT</w:t>
            </w:r>
          </w:p>
        </w:tc>
        <w:tc>
          <w:tcPr>
            <w:tcW w:w="6600" w:type="dxa"/>
            <w:vAlign w:val="center"/>
          </w:tcPr>
          <w:p w14:paraId="7A1133A9" w14:textId="77777777" w:rsidR="002D1E57" w:rsidRDefault="00000000">
            <w:pPr>
              <w:ind w:left="105"/>
            </w:pPr>
            <w:r>
              <w:t xml:space="preserve">European </w:t>
            </w:r>
            <w:proofErr w:type="spellStart"/>
            <w:r>
              <w:t>Organisation</w:t>
            </w:r>
            <w:proofErr w:type="spellEnd"/>
            <w:r>
              <w:t xml:space="preserve"> for the Exploitation of Meteorological Satellites</w:t>
            </w:r>
          </w:p>
        </w:tc>
      </w:tr>
      <w:tr w:rsidR="002D1E57" w14:paraId="7A1133AD" w14:textId="77777777">
        <w:trPr>
          <w:trHeight w:val="520"/>
          <w:jc w:val="center"/>
        </w:trPr>
        <w:tc>
          <w:tcPr>
            <w:tcW w:w="2340" w:type="dxa"/>
          </w:tcPr>
          <w:p w14:paraId="7A1133AB" w14:textId="77777777" w:rsidR="002D1E57" w:rsidRDefault="00000000">
            <w:pPr>
              <w:spacing w:before="106"/>
              <w:ind w:left="95"/>
            </w:pPr>
            <w:r>
              <w:t>FAR</w:t>
            </w:r>
          </w:p>
        </w:tc>
        <w:tc>
          <w:tcPr>
            <w:tcW w:w="6600" w:type="dxa"/>
          </w:tcPr>
          <w:p w14:paraId="7A1133AC" w14:textId="77777777" w:rsidR="002D1E57" w:rsidRDefault="00000000">
            <w:pPr>
              <w:spacing w:before="106"/>
              <w:ind w:left="105"/>
            </w:pPr>
            <w:r>
              <w:t>Federal Acquisition Regulation</w:t>
            </w:r>
          </w:p>
        </w:tc>
      </w:tr>
      <w:tr w:rsidR="002D1E57" w14:paraId="7A1133B0" w14:textId="77777777">
        <w:trPr>
          <w:trHeight w:val="520"/>
          <w:jc w:val="center"/>
        </w:trPr>
        <w:tc>
          <w:tcPr>
            <w:tcW w:w="2340" w:type="dxa"/>
          </w:tcPr>
          <w:p w14:paraId="7A1133AE" w14:textId="77777777" w:rsidR="002D1E57" w:rsidRDefault="00000000">
            <w:pPr>
              <w:spacing w:before="106"/>
              <w:ind w:left="95"/>
            </w:pPr>
            <w:r>
              <w:t>FAT</w:t>
            </w:r>
          </w:p>
        </w:tc>
        <w:tc>
          <w:tcPr>
            <w:tcW w:w="6600" w:type="dxa"/>
          </w:tcPr>
          <w:p w14:paraId="7A1133AF" w14:textId="77777777" w:rsidR="002D1E57" w:rsidRDefault="00000000">
            <w:pPr>
              <w:spacing w:before="106"/>
              <w:ind w:left="105"/>
            </w:pPr>
            <w:r>
              <w:t>Factory Acceptance Test</w:t>
            </w:r>
          </w:p>
        </w:tc>
      </w:tr>
      <w:tr w:rsidR="002D1E57" w14:paraId="7A1133B3" w14:textId="77777777">
        <w:trPr>
          <w:trHeight w:val="520"/>
          <w:jc w:val="center"/>
        </w:trPr>
        <w:tc>
          <w:tcPr>
            <w:tcW w:w="2340" w:type="dxa"/>
          </w:tcPr>
          <w:p w14:paraId="7A1133B1" w14:textId="77777777" w:rsidR="002D1E57" w:rsidRDefault="00000000">
            <w:pPr>
              <w:spacing w:before="106"/>
              <w:ind w:left="95"/>
            </w:pPr>
            <w:r>
              <w:t>FCDAS</w:t>
            </w:r>
          </w:p>
        </w:tc>
        <w:tc>
          <w:tcPr>
            <w:tcW w:w="6600" w:type="dxa"/>
          </w:tcPr>
          <w:p w14:paraId="7A1133B2" w14:textId="77777777" w:rsidR="002D1E57" w:rsidRDefault="00000000">
            <w:pPr>
              <w:spacing w:before="106"/>
              <w:ind w:left="105"/>
            </w:pPr>
            <w:r>
              <w:t>Fairbanks Command and Data Acquisition Station</w:t>
            </w:r>
          </w:p>
        </w:tc>
      </w:tr>
      <w:tr w:rsidR="002D1E57" w14:paraId="7A1133B6" w14:textId="77777777">
        <w:trPr>
          <w:trHeight w:val="520"/>
          <w:jc w:val="center"/>
        </w:trPr>
        <w:tc>
          <w:tcPr>
            <w:tcW w:w="2340" w:type="dxa"/>
          </w:tcPr>
          <w:p w14:paraId="7A1133B4" w14:textId="77777777" w:rsidR="002D1E57" w:rsidRDefault="00000000">
            <w:pPr>
              <w:spacing w:before="106"/>
              <w:ind w:left="95"/>
            </w:pPr>
            <w:r>
              <w:t>FCL</w:t>
            </w:r>
          </w:p>
        </w:tc>
        <w:tc>
          <w:tcPr>
            <w:tcW w:w="6600" w:type="dxa"/>
          </w:tcPr>
          <w:p w14:paraId="7A1133B5" w14:textId="77777777" w:rsidR="002D1E57" w:rsidRDefault="00000000">
            <w:pPr>
              <w:spacing w:before="106"/>
              <w:ind w:left="105"/>
            </w:pPr>
            <w:r>
              <w:t>Facility Clearance</w:t>
            </w:r>
          </w:p>
        </w:tc>
      </w:tr>
      <w:tr w:rsidR="002D1E57" w14:paraId="7A1133B9" w14:textId="77777777">
        <w:trPr>
          <w:trHeight w:val="520"/>
          <w:jc w:val="center"/>
        </w:trPr>
        <w:tc>
          <w:tcPr>
            <w:tcW w:w="2340" w:type="dxa"/>
          </w:tcPr>
          <w:p w14:paraId="7A1133B7" w14:textId="77777777" w:rsidR="002D1E57" w:rsidRDefault="00000000">
            <w:pPr>
              <w:spacing w:before="106"/>
              <w:ind w:left="95"/>
            </w:pPr>
            <w:r>
              <w:t>FEP</w:t>
            </w:r>
          </w:p>
        </w:tc>
        <w:tc>
          <w:tcPr>
            <w:tcW w:w="6600" w:type="dxa"/>
          </w:tcPr>
          <w:p w14:paraId="7A1133B8" w14:textId="77777777" w:rsidR="002D1E57" w:rsidRDefault="00000000">
            <w:pPr>
              <w:spacing w:before="106"/>
              <w:ind w:left="105"/>
            </w:pPr>
            <w:r>
              <w:t>Front End Processor</w:t>
            </w:r>
          </w:p>
        </w:tc>
      </w:tr>
      <w:tr w:rsidR="002D1E57" w14:paraId="7A1133BC" w14:textId="77777777">
        <w:trPr>
          <w:trHeight w:val="520"/>
          <w:jc w:val="center"/>
        </w:trPr>
        <w:tc>
          <w:tcPr>
            <w:tcW w:w="2340" w:type="dxa"/>
            <w:tcBorders>
              <w:top w:val="single" w:sz="8" w:space="0" w:color="000000"/>
              <w:left w:val="single" w:sz="8" w:space="0" w:color="000000"/>
              <w:bottom w:val="single" w:sz="4" w:space="0" w:color="000000"/>
              <w:right w:val="single" w:sz="8" w:space="0" w:color="000000"/>
            </w:tcBorders>
          </w:tcPr>
          <w:p w14:paraId="7A1133BA" w14:textId="77777777" w:rsidR="002D1E57" w:rsidRDefault="00000000">
            <w:pPr>
              <w:spacing w:before="106"/>
              <w:ind w:left="95"/>
            </w:pPr>
            <w:r>
              <w:t>FIPS</w:t>
            </w:r>
          </w:p>
        </w:tc>
        <w:tc>
          <w:tcPr>
            <w:tcW w:w="6600" w:type="dxa"/>
            <w:tcBorders>
              <w:top w:val="single" w:sz="8" w:space="0" w:color="000000"/>
              <w:left w:val="single" w:sz="8" w:space="0" w:color="000000"/>
              <w:bottom w:val="single" w:sz="4" w:space="0" w:color="000000"/>
              <w:right w:val="single" w:sz="8" w:space="0" w:color="000000"/>
            </w:tcBorders>
          </w:tcPr>
          <w:p w14:paraId="7A1133BB" w14:textId="77777777" w:rsidR="002D1E57" w:rsidRDefault="00000000">
            <w:pPr>
              <w:spacing w:before="106"/>
              <w:ind w:left="105"/>
            </w:pPr>
            <w:r>
              <w:t>Federal Information Processing Standards</w:t>
            </w:r>
          </w:p>
        </w:tc>
      </w:tr>
      <w:tr w:rsidR="002D1E57" w14:paraId="7A1133BF" w14:textId="77777777">
        <w:trPr>
          <w:trHeight w:val="519"/>
          <w:jc w:val="center"/>
        </w:trPr>
        <w:tc>
          <w:tcPr>
            <w:tcW w:w="2340" w:type="dxa"/>
            <w:tcBorders>
              <w:top w:val="single" w:sz="4" w:space="0" w:color="000000"/>
              <w:left w:val="single" w:sz="4" w:space="0" w:color="000000"/>
              <w:bottom w:val="single" w:sz="4" w:space="0" w:color="000000"/>
              <w:right w:val="single" w:sz="4" w:space="0" w:color="000000"/>
            </w:tcBorders>
          </w:tcPr>
          <w:p w14:paraId="7A1133BD" w14:textId="77777777" w:rsidR="002D1E57" w:rsidRDefault="00000000">
            <w:pPr>
              <w:spacing w:before="106"/>
              <w:ind w:left="95"/>
            </w:pPr>
            <w:r>
              <w:t>GEO</w:t>
            </w:r>
          </w:p>
        </w:tc>
        <w:tc>
          <w:tcPr>
            <w:tcW w:w="6600" w:type="dxa"/>
            <w:tcBorders>
              <w:top w:val="single" w:sz="4" w:space="0" w:color="000000"/>
              <w:left w:val="single" w:sz="4" w:space="0" w:color="000000"/>
              <w:bottom w:val="single" w:sz="4" w:space="0" w:color="000000"/>
              <w:right w:val="single" w:sz="4" w:space="0" w:color="000000"/>
            </w:tcBorders>
          </w:tcPr>
          <w:p w14:paraId="7A1133BE" w14:textId="77777777" w:rsidR="002D1E57" w:rsidRDefault="00000000">
            <w:pPr>
              <w:spacing w:before="106"/>
              <w:ind w:left="105"/>
            </w:pPr>
            <w:r>
              <w:t>Geostationary Orbit</w:t>
            </w:r>
          </w:p>
        </w:tc>
      </w:tr>
      <w:tr w:rsidR="002D1E57" w14:paraId="7A1133C2" w14:textId="77777777">
        <w:trPr>
          <w:trHeight w:val="519"/>
          <w:jc w:val="center"/>
        </w:trPr>
        <w:tc>
          <w:tcPr>
            <w:tcW w:w="2340" w:type="dxa"/>
            <w:tcBorders>
              <w:top w:val="single" w:sz="4" w:space="0" w:color="000000"/>
              <w:left w:val="single" w:sz="4" w:space="0" w:color="000000"/>
              <w:bottom w:val="single" w:sz="4" w:space="0" w:color="000000"/>
              <w:right w:val="single" w:sz="4" w:space="0" w:color="000000"/>
            </w:tcBorders>
          </w:tcPr>
          <w:p w14:paraId="7A1133C0" w14:textId="77777777" w:rsidR="002D1E57" w:rsidRDefault="00000000">
            <w:pPr>
              <w:spacing w:before="106"/>
              <w:ind w:left="95"/>
            </w:pPr>
            <w:r>
              <w:t>GEOXO</w:t>
            </w:r>
          </w:p>
        </w:tc>
        <w:tc>
          <w:tcPr>
            <w:tcW w:w="6600" w:type="dxa"/>
            <w:tcBorders>
              <w:top w:val="single" w:sz="4" w:space="0" w:color="000000"/>
              <w:left w:val="single" w:sz="4" w:space="0" w:color="000000"/>
              <w:bottom w:val="single" w:sz="4" w:space="0" w:color="000000"/>
              <w:right w:val="single" w:sz="4" w:space="0" w:color="000000"/>
            </w:tcBorders>
          </w:tcPr>
          <w:p w14:paraId="7A1133C1" w14:textId="77777777" w:rsidR="002D1E57" w:rsidRDefault="00000000">
            <w:pPr>
              <w:spacing w:before="106"/>
              <w:ind w:left="105"/>
            </w:pPr>
            <w:r>
              <w:t>Geostationary Extended Observation</w:t>
            </w:r>
          </w:p>
        </w:tc>
      </w:tr>
      <w:tr w:rsidR="002D1E57" w14:paraId="7A1133C5" w14:textId="77777777">
        <w:trPr>
          <w:trHeight w:val="519"/>
          <w:jc w:val="center"/>
        </w:trPr>
        <w:tc>
          <w:tcPr>
            <w:tcW w:w="2340" w:type="dxa"/>
            <w:tcBorders>
              <w:top w:val="single" w:sz="4" w:space="0" w:color="000000"/>
              <w:left w:val="single" w:sz="8" w:space="0" w:color="000000"/>
              <w:bottom w:val="single" w:sz="8" w:space="0" w:color="000000"/>
              <w:right w:val="single" w:sz="8" w:space="0" w:color="000000"/>
            </w:tcBorders>
          </w:tcPr>
          <w:p w14:paraId="7A1133C3" w14:textId="77777777" w:rsidR="002D1E57" w:rsidRDefault="00000000">
            <w:pPr>
              <w:spacing w:before="106"/>
              <w:ind w:left="95"/>
            </w:pPr>
            <w:r>
              <w:t>GFE</w:t>
            </w:r>
          </w:p>
        </w:tc>
        <w:tc>
          <w:tcPr>
            <w:tcW w:w="6600" w:type="dxa"/>
            <w:tcBorders>
              <w:top w:val="single" w:sz="4" w:space="0" w:color="000000"/>
              <w:left w:val="single" w:sz="8" w:space="0" w:color="000000"/>
              <w:bottom w:val="single" w:sz="8" w:space="0" w:color="000000"/>
              <w:right w:val="single" w:sz="8" w:space="0" w:color="000000"/>
            </w:tcBorders>
          </w:tcPr>
          <w:p w14:paraId="7A1133C4" w14:textId="77777777" w:rsidR="002D1E57" w:rsidRDefault="00000000">
            <w:pPr>
              <w:spacing w:before="106"/>
              <w:ind w:left="105"/>
            </w:pPr>
            <w:r>
              <w:t>Government Furnished Equipment</w:t>
            </w:r>
          </w:p>
        </w:tc>
      </w:tr>
      <w:tr w:rsidR="002D1E57" w14:paraId="7A1133C8" w14:textId="77777777">
        <w:trPr>
          <w:trHeight w:val="520"/>
          <w:jc w:val="center"/>
        </w:trPr>
        <w:tc>
          <w:tcPr>
            <w:tcW w:w="2340" w:type="dxa"/>
          </w:tcPr>
          <w:p w14:paraId="7A1133C6" w14:textId="77777777" w:rsidR="002D1E57" w:rsidRDefault="00000000">
            <w:pPr>
              <w:spacing w:before="106"/>
              <w:ind w:left="95"/>
            </w:pPr>
            <w:r>
              <w:lastRenderedPageBreak/>
              <w:t>GFI</w:t>
            </w:r>
          </w:p>
        </w:tc>
        <w:tc>
          <w:tcPr>
            <w:tcW w:w="6600" w:type="dxa"/>
          </w:tcPr>
          <w:p w14:paraId="7A1133C7" w14:textId="77777777" w:rsidR="002D1E57" w:rsidRDefault="00000000">
            <w:pPr>
              <w:spacing w:before="106"/>
              <w:ind w:left="105"/>
            </w:pPr>
            <w:r>
              <w:t>Government Furnished Information</w:t>
            </w:r>
          </w:p>
        </w:tc>
      </w:tr>
      <w:tr w:rsidR="002D1E57" w14:paraId="7A1133CB" w14:textId="77777777">
        <w:trPr>
          <w:trHeight w:val="520"/>
          <w:jc w:val="center"/>
        </w:trPr>
        <w:tc>
          <w:tcPr>
            <w:tcW w:w="2340" w:type="dxa"/>
          </w:tcPr>
          <w:p w14:paraId="7A1133C9" w14:textId="77777777" w:rsidR="002D1E57" w:rsidRDefault="00000000">
            <w:pPr>
              <w:spacing w:before="106"/>
              <w:ind w:left="95"/>
            </w:pPr>
            <w:r>
              <w:t>GOES</w:t>
            </w:r>
          </w:p>
        </w:tc>
        <w:tc>
          <w:tcPr>
            <w:tcW w:w="6600" w:type="dxa"/>
          </w:tcPr>
          <w:p w14:paraId="7A1133CA" w14:textId="77777777" w:rsidR="002D1E57" w:rsidRDefault="00000000">
            <w:pPr>
              <w:spacing w:before="106"/>
              <w:ind w:left="105"/>
            </w:pPr>
            <w:r>
              <w:t>Geostationary Operational Environmental Satellite</w:t>
            </w:r>
          </w:p>
        </w:tc>
      </w:tr>
      <w:tr w:rsidR="002D1E57" w14:paraId="7A1133CE" w14:textId="77777777">
        <w:trPr>
          <w:trHeight w:val="520"/>
          <w:jc w:val="center"/>
        </w:trPr>
        <w:tc>
          <w:tcPr>
            <w:tcW w:w="2340" w:type="dxa"/>
          </w:tcPr>
          <w:p w14:paraId="7A1133CC" w14:textId="77777777" w:rsidR="002D1E57" w:rsidRDefault="00000000">
            <w:pPr>
              <w:spacing w:before="106"/>
              <w:ind w:left="95"/>
            </w:pPr>
            <w:proofErr w:type="spellStart"/>
            <w:r>
              <w:t>GSaaS</w:t>
            </w:r>
            <w:proofErr w:type="spellEnd"/>
          </w:p>
        </w:tc>
        <w:tc>
          <w:tcPr>
            <w:tcW w:w="6600" w:type="dxa"/>
          </w:tcPr>
          <w:p w14:paraId="7A1133CD" w14:textId="77777777" w:rsidR="002D1E57" w:rsidRDefault="00000000">
            <w:pPr>
              <w:spacing w:before="106"/>
              <w:ind w:left="105"/>
            </w:pPr>
            <w:r>
              <w:t>Ground System as a Service</w:t>
            </w:r>
          </w:p>
        </w:tc>
      </w:tr>
      <w:tr w:rsidR="002D1E57" w14:paraId="7A1133D1" w14:textId="77777777">
        <w:trPr>
          <w:trHeight w:val="520"/>
          <w:jc w:val="center"/>
        </w:trPr>
        <w:tc>
          <w:tcPr>
            <w:tcW w:w="2340" w:type="dxa"/>
          </w:tcPr>
          <w:p w14:paraId="7A1133CF" w14:textId="77777777" w:rsidR="002D1E57" w:rsidRDefault="00000000">
            <w:pPr>
              <w:spacing w:before="106"/>
              <w:ind w:left="95"/>
            </w:pPr>
            <w:r>
              <w:t>HPA</w:t>
            </w:r>
          </w:p>
        </w:tc>
        <w:tc>
          <w:tcPr>
            <w:tcW w:w="6600" w:type="dxa"/>
          </w:tcPr>
          <w:p w14:paraId="7A1133D0" w14:textId="77777777" w:rsidR="002D1E57" w:rsidRDefault="00000000">
            <w:pPr>
              <w:spacing w:before="106"/>
              <w:ind w:left="105"/>
            </w:pPr>
            <w:r>
              <w:t>High Power Amplifier</w:t>
            </w:r>
          </w:p>
        </w:tc>
      </w:tr>
      <w:tr w:rsidR="002D1E57" w14:paraId="7A1133D4" w14:textId="77777777">
        <w:trPr>
          <w:trHeight w:val="520"/>
          <w:jc w:val="center"/>
        </w:trPr>
        <w:tc>
          <w:tcPr>
            <w:tcW w:w="2340" w:type="dxa"/>
          </w:tcPr>
          <w:p w14:paraId="7A1133D2" w14:textId="77777777" w:rsidR="002D1E57" w:rsidRDefault="00000000">
            <w:pPr>
              <w:spacing w:before="106"/>
              <w:ind w:left="95"/>
            </w:pPr>
            <w:r>
              <w:t>HR</w:t>
            </w:r>
          </w:p>
        </w:tc>
        <w:tc>
          <w:tcPr>
            <w:tcW w:w="6600" w:type="dxa"/>
          </w:tcPr>
          <w:p w14:paraId="7A1133D3" w14:textId="77777777" w:rsidR="002D1E57" w:rsidRDefault="00000000">
            <w:pPr>
              <w:spacing w:before="106"/>
              <w:ind w:left="105"/>
            </w:pPr>
            <w:r>
              <w:t>Hurricane Rated</w:t>
            </w:r>
          </w:p>
        </w:tc>
      </w:tr>
      <w:tr w:rsidR="002D1E57" w14:paraId="7A1133D7" w14:textId="77777777">
        <w:trPr>
          <w:trHeight w:val="520"/>
          <w:jc w:val="center"/>
        </w:trPr>
        <w:tc>
          <w:tcPr>
            <w:tcW w:w="2340" w:type="dxa"/>
          </w:tcPr>
          <w:p w14:paraId="7A1133D5" w14:textId="77777777" w:rsidR="002D1E57" w:rsidRDefault="00000000">
            <w:pPr>
              <w:spacing w:before="106"/>
              <w:ind w:left="95"/>
            </w:pPr>
            <w:r>
              <w:t>HSPD</w:t>
            </w:r>
          </w:p>
        </w:tc>
        <w:tc>
          <w:tcPr>
            <w:tcW w:w="6600" w:type="dxa"/>
          </w:tcPr>
          <w:p w14:paraId="7A1133D6" w14:textId="77777777" w:rsidR="002D1E57" w:rsidRDefault="00000000">
            <w:pPr>
              <w:spacing w:before="106"/>
              <w:ind w:left="105"/>
            </w:pPr>
            <w:r>
              <w:t>Homeland Security Presidential Directive</w:t>
            </w:r>
          </w:p>
        </w:tc>
      </w:tr>
      <w:tr w:rsidR="002D1E57" w14:paraId="7A1133DA" w14:textId="77777777">
        <w:trPr>
          <w:trHeight w:val="520"/>
          <w:jc w:val="center"/>
        </w:trPr>
        <w:tc>
          <w:tcPr>
            <w:tcW w:w="2340" w:type="dxa"/>
          </w:tcPr>
          <w:p w14:paraId="7A1133D8" w14:textId="77777777" w:rsidR="002D1E57" w:rsidRDefault="00000000">
            <w:pPr>
              <w:spacing w:before="106"/>
              <w:ind w:left="95"/>
            </w:pPr>
            <w:r>
              <w:t>IAW</w:t>
            </w:r>
          </w:p>
        </w:tc>
        <w:tc>
          <w:tcPr>
            <w:tcW w:w="6600" w:type="dxa"/>
          </w:tcPr>
          <w:p w14:paraId="7A1133D9" w14:textId="77777777" w:rsidR="002D1E57" w:rsidRDefault="00000000">
            <w:pPr>
              <w:spacing w:before="106"/>
              <w:ind w:left="105"/>
            </w:pPr>
            <w:r>
              <w:t>In Accordance With</w:t>
            </w:r>
          </w:p>
        </w:tc>
      </w:tr>
      <w:tr w:rsidR="002D1E57" w14:paraId="7A1133DD" w14:textId="77777777">
        <w:trPr>
          <w:trHeight w:val="520"/>
          <w:jc w:val="center"/>
        </w:trPr>
        <w:tc>
          <w:tcPr>
            <w:tcW w:w="2340" w:type="dxa"/>
          </w:tcPr>
          <w:p w14:paraId="7A1133DB" w14:textId="77777777" w:rsidR="002D1E57" w:rsidRDefault="00000000">
            <w:pPr>
              <w:spacing w:before="106"/>
              <w:ind w:left="95"/>
            </w:pPr>
            <w:r>
              <w:t>ICD</w:t>
            </w:r>
          </w:p>
        </w:tc>
        <w:tc>
          <w:tcPr>
            <w:tcW w:w="6600" w:type="dxa"/>
          </w:tcPr>
          <w:p w14:paraId="7A1133DC" w14:textId="77777777" w:rsidR="002D1E57" w:rsidRDefault="00000000">
            <w:pPr>
              <w:spacing w:before="106"/>
              <w:ind w:left="105"/>
            </w:pPr>
            <w:r>
              <w:t>Interface Control Document</w:t>
            </w:r>
          </w:p>
        </w:tc>
      </w:tr>
      <w:tr w:rsidR="002D1E57" w14:paraId="7A1133E0" w14:textId="77777777">
        <w:trPr>
          <w:trHeight w:val="520"/>
          <w:jc w:val="center"/>
        </w:trPr>
        <w:tc>
          <w:tcPr>
            <w:tcW w:w="2340" w:type="dxa"/>
          </w:tcPr>
          <w:p w14:paraId="7A1133DE" w14:textId="77777777" w:rsidR="002D1E57" w:rsidRDefault="00000000">
            <w:pPr>
              <w:spacing w:before="106"/>
              <w:ind w:left="95"/>
            </w:pPr>
            <w:r>
              <w:t>ICS</w:t>
            </w:r>
          </w:p>
        </w:tc>
        <w:tc>
          <w:tcPr>
            <w:tcW w:w="6600" w:type="dxa"/>
          </w:tcPr>
          <w:p w14:paraId="7A1133DF" w14:textId="77777777" w:rsidR="002D1E57" w:rsidRDefault="00000000">
            <w:pPr>
              <w:spacing w:before="106"/>
              <w:ind w:left="105"/>
            </w:pPr>
            <w:r>
              <w:t>Industrial Control Systems</w:t>
            </w:r>
          </w:p>
        </w:tc>
      </w:tr>
      <w:tr w:rsidR="002D1E57" w14:paraId="7A1133E3" w14:textId="77777777">
        <w:trPr>
          <w:trHeight w:val="520"/>
          <w:jc w:val="center"/>
        </w:trPr>
        <w:tc>
          <w:tcPr>
            <w:tcW w:w="2340" w:type="dxa"/>
          </w:tcPr>
          <w:p w14:paraId="7A1133E1" w14:textId="77777777" w:rsidR="002D1E57" w:rsidRDefault="00000000">
            <w:pPr>
              <w:spacing w:before="106"/>
              <w:ind w:left="95"/>
            </w:pPr>
            <w:r>
              <w:t>IDIQ</w:t>
            </w:r>
          </w:p>
        </w:tc>
        <w:tc>
          <w:tcPr>
            <w:tcW w:w="6600" w:type="dxa"/>
          </w:tcPr>
          <w:p w14:paraId="7A1133E2" w14:textId="77777777" w:rsidR="002D1E57" w:rsidRDefault="00000000">
            <w:pPr>
              <w:spacing w:before="106"/>
              <w:ind w:left="105"/>
            </w:pPr>
            <w:r>
              <w:t>Indefinite Delivery/Indefinite Quantity</w:t>
            </w:r>
          </w:p>
        </w:tc>
      </w:tr>
      <w:tr w:rsidR="002D1E57" w14:paraId="7A1133E6" w14:textId="77777777">
        <w:trPr>
          <w:trHeight w:val="520"/>
          <w:jc w:val="center"/>
        </w:trPr>
        <w:tc>
          <w:tcPr>
            <w:tcW w:w="2340" w:type="dxa"/>
          </w:tcPr>
          <w:p w14:paraId="7A1133E4" w14:textId="77777777" w:rsidR="002D1E57" w:rsidRDefault="00000000">
            <w:pPr>
              <w:spacing w:before="106"/>
              <w:ind w:left="95"/>
            </w:pPr>
            <w:r>
              <w:t>IF</w:t>
            </w:r>
          </w:p>
        </w:tc>
        <w:tc>
          <w:tcPr>
            <w:tcW w:w="6600" w:type="dxa"/>
          </w:tcPr>
          <w:p w14:paraId="7A1133E5" w14:textId="77777777" w:rsidR="002D1E57" w:rsidRDefault="00000000">
            <w:pPr>
              <w:spacing w:before="106"/>
              <w:ind w:left="105"/>
            </w:pPr>
            <w:r>
              <w:t>Interface</w:t>
            </w:r>
          </w:p>
        </w:tc>
      </w:tr>
      <w:tr w:rsidR="002D1E57" w14:paraId="7A1133E9" w14:textId="77777777">
        <w:trPr>
          <w:trHeight w:val="520"/>
          <w:jc w:val="center"/>
        </w:trPr>
        <w:tc>
          <w:tcPr>
            <w:tcW w:w="2340" w:type="dxa"/>
          </w:tcPr>
          <w:p w14:paraId="7A1133E7" w14:textId="77777777" w:rsidR="002D1E57" w:rsidRDefault="00000000">
            <w:pPr>
              <w:spacing w:before="106"/>
              <w:ind w:left="95"/>
            </w:pPr>
            <w:r>
              <w:t>IMS</w:t>
            </w:r>
          </w:p>
        </w:tc>
        <w:tc>
          <w:tcPr>
            <w:tcW w:w="6600" w:type="dxa"/>
          </w:tcPr>
          <w:p w14:paraId="7A1133E8" w14:textId="77777777" w:rsidR="002D1E57" w:rsidRDefault="00000000">
            <w:pPr>
              <w:spacing w:before="106"/>
              <w:ind w:left="105"/>
            </w:pPr>
            <w:r>
              <w:t>Integrated Master Schedule</w:t>
            </w:r>
          </w:p>
        </w:tc>
      </w:tr>
      <w:tr w:rsidR="002D1E57" w14:paraId="7A1133EC" w14:textId="77777777">
        <w:trPr>
          <w:trHeight w:val="520"/>
          <w:jc w:val="center"/>
        </w:trPr>
        <w:tc>
          <w:tcPr>
            <w:tcW w:w="2340" w:type="dxa"/>
          </w:tcPr>
          <w:p w14:paraId="7A1133EA" w14:textId="77777777" w:rsidR="002D1E57" w:rsidRDefault="00000000">
            <w:pPr>
              <w:spacing w:before="106"/>
              <w:ind w:left="95"/>
            </w:pPr>
            <w:r>
              <w:t>IP</w:t>
            </w:r>
          </w:p>
        </w:tc>
        <w:tc>
          <w:tcPr>
            <w:tcW w:w="6600" w:type="dxa"/>
          </w:tcPr>
          <w:p w14:paraId="7A1133EB" w14:textId="77777777" w:rsidR="002D1E57" w:rsidRDefault="00000000">
            <w:pPr>
              <w:spacing w:before="106"/>
              <w:ind w:left="105"/>
            </w:pPr>
            <w:r>
              <w:t>Internet Protocol</w:t>
            </w:r>
          </w:p>
        </w:tc>
      </w:tr>
      <w:tr w:rsidR="002D1E57" w14:paraId="7A1133EF" w14:textId="77777777">
        <w:trPr>
          <w:trHeight w:val="520"/>
          <w:jc w:val="center"/>
        </w:trPr>
        <w:tc>
          <w:tcPr>
            <w:tcW w:w="2340" w:type="dxa"/>
          </w:tcPr>
          <w:p w14:paraId="7A1133ED" w14:textId="77777777" w:rsidR="002D1E57" w:rsidRDefault="00000000">
            <w:pPr>
              <w:spacing w:before="106"/>
              <w:ind w:left="95"/>
            </w:pPr>
            <w:r>
              <w:t>IPS</w:t>
            </w:r>
          </w:p>
        </w:tc>
        <w:tc>
          <w:tcPr>
            <w:tcW w:w="6600" w:type="dxa"/>
          </w:tcPr>
          <w:p w14:paraId="7A1133EE" w14:textId="77777777" w:rsidR="002D1E57" w:rsidRDefault="00000000">
            <w:pPr>
              <w:spacing w:before="106"/>
              <w:ind w:left="105"/>
            </w:pPr>
            <w:r>
              <w:t>Intrusion Prevention Systems</w:t>
            </w:r>
          </w:p>
        </w:tc>
      </w:tr>
      <w:tr w:rsidR="002D1E57" w14:paraId="7A1133F2" w14:textId="77777777">
        <w:trPr>
          <w:trHeight w:val="520"/>
          <w:jc w:val="center"/>
        </w:trPr>
        <w:tc>
          <w:tcPr>
            <w:tcW w:w="2340" w:type="dxa"/>
          </w:tcPr>
          <w:p w14:paraId="7A1133F0" w14:textId="77777777" w:rsidR="002D1E57" w:rsidRDefault="00000000">
            <w:pPr>
              <w:spacing w:before="106"/>
              <w:ind w:left="95"/>
            </w:pPr>
            <w:r>
              <w:t>IRD</w:t>
            </w:r>
          </w:p>
        </w:tc>
        <w:tc>
          <w:tcPr>
            <w:tcW w:w="6600" w:type="dxa"/>
          </w:tcPr>
          <w:p w14:paraId="7A1133F1" w14:textId="77777777" w:rsidR="002D1E57" w:rsidRDefault="00000000">
            <w:pPr>
              <w:spacing w:before="106"/>
              <w:ind w:left="105"/>
            </w:pPr>
            <w:r>
              <w:t>Interface Requirements Document</w:t>
            </w:r>
          </w:p>
        </w:tc>
      </w:tr>
      <w:tr w:rsidR="002D1E57" w14:paraId="7A1133F5" w14:textId="77777777">
        <w:trPr>
          <w:trHeight w:val="520"/>
          <w:jc w:val="center"/>
        </w:trPr>
        <w:tc>
          <w:tcPr>
            <w:tcW w:w="2340" w:type="dxa"/>
          </w:tcPr>
          <w:p w14:paraId="7A1133F3" w14:textId="77777777" w:rsidR="002D1E57" w:rsidRDefault="00000000">
            <w:pPr>
              <w:spacing w:before="106"/>
              <w:ind w:left="95"/>
            </w:pPr>
            <w:r>
              <w:t>IR</w:t>
            </w:r>
          </w:p>
        </w:tc>
        <w:tc>
          <w:tcPr>
            <w:tcW w:w="6600" w:type="dxa"/>
          </w:tcPr>
          <w:p w14:paraId="7A1133F4" w14:textId="77777777" w:rsidR="002D1E57" w:rsidRDefault="00000000">
            <w:pPr>
              <w:spacing w:before="106"/>
              <w:ind w:left="105"/>
            </w:pPr>
            <w:r>
              <w:t>Incident Response</w:t>
            </w:r>
          </w:p>
        </w:tc>
      </w:tr>
      <w:tr w:rsidR="002D1E57" w14:paraId="7A1133F8" w14:textId="77777777">
        <w:trPr>
          <w:trHeight w:val="520"/>
          <w:jc w:val="center"/>
        </w:trPr>
        <w:tc>
          <w:tcPr>
            <w:tcW w:w="2340" w:type="dxa"/>
          </w:tcPr>
          <w:p w14:paraId="7A1133F6" w14:textId="77777777" w:rsidR="002D1E57" w:rsidRDefault="00000000">
            <w:pPr>
              <w:spacing w:before="106"/>
              <w:ind w:left="95"/>
            </w:pPr>
            <w:r>
              <w:t>ISA</w:t>
            </w:r>
          </w:p>
        </w:tc>
        <w:tc>
          <w:tcPr>
            <w:tcW w:w="6600" w:type="dxa"/>
          </w:tcPr>
          <w:p w14:paraId="7A1133F7" w14:textId="77777777" w:rsidR="002D1E57" w:rsidRDefault="00000000">
            <w:pPr>
              <w:spacing w:before="106"/>
              <w:ind w:left="105"/>
            </w:pPr>
            <w:r>
              <w:t>Interconnection Security Architecture</w:t>
            </w:r>
          </w:p>
        </w:tc>
      </w:tr>
      <w:tr w:rsidR="002D1E57" w14:paraId="7A1133FB" w14:textId="77777777">
        <w:trPr>
          <w:trHeight w:val="520"/>
          <w:jc w:val="center"/>
        </w:trPr>
        <w:tc>
          <w:tcPr>
            <w:tcW w:w="2340" w:type="dxa"/>
          </w:tcPr>
          <w:p w14:paraId="7A1133F9" w14:textId="77777777" w:rsidR="002D1E57" w:rsidRDefault="00000000">
            <w:pPr>
              <w:spacing w:before="106"/>
              <w:ind w:left="95"/>
            </w:pPr>
            <w:r>
              <w:t>ISSO</w:t>
            </w:r>
          </w:p>
        </w:tc>
        <w:tc>
          <w:tcPr>
            <w:tcW w:w="6600" w:type="dxa"/>
          </w:tcPr>
          <w:p w14:paraId="7A1133FA" w14:textId="77777777" w:rsidR="002D1E57" w:rsidRDefault="00000000">
            <w:pPr>
              <w:spacing w:before="106"/>
              <w:ind w:left="105"/>
            </w:pPr>
            <w:r>
              <w:t>Information System Security Officer</w:t>
            </w:r>
          </w:p>
        </w:tc>
      </w:tr>
      <w:tr w:rsidR="002D1E57" w14:paraId="7A1133FE" w14:textId="77777777">
        <w:trPr>
          <w:trHeight w:val="520"/>
          <w:jc w:val="center"/>
        </w:trPr>
        <w:tc>
          <w:tcPr>
            <w:tcW w:w="2340" w:type="dxa"/>
          </w:tcPr>
          <w:p w14:paraId="7A1133FC" w14:textId="77777777" w:rsidR="002D1E57" w:rsidRDefault="00000000">
            <w:pPr>
              <w:spacing w:before="106"/>
              <w:ind w:left="95"/>
            </w:pPr>
            <w:r>
              <w:t>I&amp;T</w:t>
            </w:r>
          </w:p>
        </w:tc>
        <w:tc>
          <w:tcPr>
            <w:tcW w:w="6600" w:type="dxa"/>
          </w:tcPr>
          <w:p w14:paraId="7A1133FD" w14:textId="77777777" w:rsidR="002D1E57" w:rsidRDefault="00000000">
            <w:pPr>
              <w:spacing w:before="106"/>
              <w:ind w:left="105"/>
            </w:pPr>
            <w:r>
              <w:t>Integration and Test</w:t>
            </w:r>
          </w:p>
        </w:tc>
      </w:tr>
      <w:tr w:rsidR="002D1E57" w14:paraId="7A113401" w14:textId="77777777">
        <w:trPr>
          <w:trHeight w:val="520"/>
          <w:jc w:val="center"/>
        </w:trPr>
        <w:tc>
          <w:tcPr>
            <w:tcW w:w="2340" w:type="dxa"/>
          </w:tcPr>
          <w:p w14:paraId="7A1133FF" w14:textId="77777777" w:rsidR="002D1E57" w:rsidRDefault="00000000">
            <w:pPr>
              <w:spacing w:before="106"/>
              <w:ind w:left="95"/>
            </w:pPr>
            <w:r>
              <w:t>IT</w:t>
            </w:r>
          </w:p>
        </w:tc>
        <w:tc>
          <w:tcPr>
            <w:tcW w:w="6600" w:type="dxa"/>
          </w:tcPr>
          <w:p w14:paraId="7A113400" w14:textId="77777777" w:rsidR="002D1E57" w:rsidRDefault="00000000">
            <w:pPr>
              <w:spacing w:before="106"/>
              <w:ind w:left="105"/>
            </w:pPr>
            <w:r>
              <w:t>Information Technology</w:t>
            </w:r>
          </w:p>
        </w:tc>
      </w:tr>
      <w:tr w:rsidR="002D1E57" w14:paraId="7A113404" w14:textId="77777777">
        <w:trPr>
          <w:trHeight w:val="520"/>
          <w:jc w:val="center"/>
        </w:trPr>
        <w:tc>
          <w:tcPr>
            <w:tcW w:w="2340" w:type="dxa"/>
          </w:tcPr>
          <w:p w14:paraId="7A113402" w14:textId="77777777" w:rsidR="002D1E57" w:rsidRDefault="00000000">
            <w:pPr>
              <w:spacing w:before="106"/>
              <w:ind w:left="95"/>
            </w:pPr>
            <w:r>
              <w:t>JPSS</w:t>
            </w:r>
          </w:p>
        </w:tc>
        <w:tc>
          <w:tcPr>
            <w:tcW w:w="6600" w:type="dxa"/>
          </w:tcPr>
          <w:p w14:paraId="7A113403" w14:textId="77777777" w:rsidR="002D1E57" w:rsidRDefault="00000000">
            <w:pPr>
              <w:spacing w:before="106"/>
              <w:ind w:left="105"/>
            </w:pPr>
            <w:r>
              <w:t>Joint Polar Satellite System</w:t>
            </w:r>
          </w:p>
        </w:tc>
      </w:tr>
      <w:tr w:rsidR="002D1E57" w14:paraId="7A113407" w14:textId="77777777">
        <w:trPr>
          <w:trHeight w:val="520"/>
          <w:jc w:val="center"/>
        </w:trPr>
        <w:tc>
          <w:tcPr>
            <w:tcW w:w="2340" w:type="dxa"/>
          </w:tcPr>
          <w:p w14:paraId="7A113405" w14:textId="77777777" w:rsidR="002D1E57" w:rsidRDefault="00000000">
            <w:pPr>
              <w:spacing w:before="106"/>
              <w:ind w:left="95"/>
            </w:pPr>
            <w:r>
              <w:t>KPI</w:t>
            </w:r>
          </w:p>
        </w:tc>
        <w:tc>
          <w:tcPr>
            <w:tcW w:w="6600" w:type="dxa"/>
          </w:tcPr>
          <w:p w14:paraId="7A113406" w14:textId="77777777" w:rsidR="002D1E57" w:rsidRDefault="00000000">
            <w:pPr>
              <w:spacing w:before="106"/>
              <w:ind w:left="105"/>
            </w:pPr>
            <w:r>
              <w:t>Key Performance Indicators</w:t>
            </w:r>
          </w:p>
        </w:tc>
      </w:tr>
      <w:tr w:rsidR="002D1E57" w14:paraId="7A11340A" w14:textId="77777777">
        <w:trPr>
          <w:trHeight w:val="520"/>
          <w:jc w:val="center"/>
        </w:trPr>
        <w:tc>
          <w:tcPr>
            <w:tcW w:w="2340" w:type="dxa"/>
          </w:tcPr>
          <w:p w14:paraId="7A113408" w14:textId="77777777" w:rsidR="002D1E57" w:rsidRDefault="00000000">
            <w:pPr>
              <w:spacing w:before="106"/>
              <w:ind w:left="95"/>
            </w:pPr>
            <w:r>
              <w:lastRenderedPageBreak/>
              <w:t>KSAT</w:t>
            </w:r>
          </w:p>
        </w:tc>
        <w:tc>
          <w:tcPr>
            <w:tcW w:w="6600" w:type="dxa"/>
          </w:tcPr>
          <w:p w14:paraId="7A113409" w14:textId="77777777" w:rsidR="002D1E57" w:rsidRDefault="00000000">
            <w:pPr>
              <w:spacing w:before="106"/>
              <w:ind w:left="105"/>
            </w:pPr>
            <w:r>
              <w:t>Kongsberg Satellite Systems</w:t>
            </w:r>
          </w:p>
        </w:tc>
      </w:tr>
      <w:tr w:rsidR="002D1E57" w14:paraId="7A11340D" w14:textId="77777777">
        <w:trPr>
          <w:trHeight w:val="520"/>
          <w:jc w:val="center"/>
        </w:trPr>
        <w:tc>
          <w:tcPr>
            <w:tcW w:w="2340" w:type="dxa"/>
          </w:tcPr>
          <w:p w14:paraId="7A11340B" w14:textId="77777777" w:rsidR="002D1E57" w:rsidRDefault="00000000">
            <w:pPr>
              <w:spacing w:before="106"/>
              <w:ind w:left="95"/>
            </w:pPr>
            <w:r>
              <w:t>LAN</w:t>
            </w:r>
          </w:p>
        </w:tc>
        <w:tc>
          <w:tcPr>
            <w:tcW w:w="6600" w:type="dxa"/>
          </w:tcPr>
          <w:p w14:paraId="7A11340C" w14:textId="77777777" w:rsidR="002D1E57" w:rsidRDefault="00000000">
            <w:pPr>
              <w:spacing w:before="106"/>
              <w:ind w:left="105"/>
            </w:pPr>
            <w:r>
              <w:t>Local Area Network</w:t>
            </w:r>
          </w:p>
        </w:tc>
      </w:tr>
      <w:tr w:rsidR="002D1E57" w14:paraId="7A113410" w14:textId="77777777">
        <w:trPr>
          <w:trHeight w:val="519"/>
          <w:jc w:val="center"/>
        </w:trPr>
        <w:tc>
          <w:tcPr>
            <w:tcW w:w="2340" w:type="dxa"/>
          </w:tcPr>
          <w:p w14:paraId="7A11340E" w14:textId="77777777" w:rsidR="002D1E57" w:rsidRDefault="00000000">
            <w:pPr>
              <w:spacing w:before="106"/>
              <w:ind w:left="95"/>
            </w:pPr>
            <w:r>
              <w:t>LEO</w:t>
            </w:r>
          </w:p>
        </w:tc>
        <w:tc>
          <w:tcPr>
            <w:tcW w:w="6600" w:type="dxa"/>
          </w:tcPr>
          <w:p w14:paraId="7A11340F" w14:textId="77777777" w:rsidR="002D1E57" w:rsidRDefault="00000000">
            <w:pPr>
              <w:spacing w:before="106"/>
              <w:ind w:left="105"/>
            </w:pPr>
            <w:r>
              <w:t>Low Earth Orbit</w:t>
            </w:r>
          </w:p>
        </w:tc>
      </w:tr>
      <w:tr w:rsidR="002D1E57" w14:paraId="7A113413" w14:textId="77777777">
        <w:trPr>
          <w:trHeight w:val="519"/>
          <w:jc w:val="center"/>
        </w:trPr>
        <w:tc>
          <w:tcPr>
            <w:tcW w:w="2340" w:type="dxa"/>
          </w:tcPr>
          <w:p w14:paraId="7A113411" w14:textId="77777777" w:rsidR="002D1E57" w:rsidRDefault="00000000">
            <w:pPr>
              <w:spacing w:before="106"/>
              <w:ind w:left="95"/>
            </w:pPr>
            <w:r>
              <w:t>LEOP</w:t>
            </w:r>
          </w:p>
        </w:tc>
        <w:tc>
          <w:tcPr>
            <w:tcW w:w="6600" w:type="dxa"/>
          </w:tcPr>
          <w:p w14:paraId="7A113412" w14:textId="77777777" w:rsidR="002D1E57" w:rsidRDefault="00000000">
            <w:pPr>
              <w:spacing w:before="106"/>
              <w:ind w:left="105"/>
            </w:pPr>
            <w:r>
              <w:t>Launch and Early Orbit Phase</w:t>
            </w:r>
          </w:p>
        </w:tc>
      </w:tr>
      <w:tr w:rsidR="002D1E57" w14:paraId="7A113416" w14:textId="77777777">
        <w:trPr>
          <w:trHeight w:val="519"/>
          <w:jc w:val="center"/>
        </w:trPr>
        <w:tc>
          <w:tcPr>
            <w:tcW w:w="2340" w:type="dxa"/>
          </w:tcPr>
          <w:p w14:paraId="7A113414" w14:textId="77777777" w:rsidR="002D1E57" w:rsidRDefault="00000000">
            <w:pPr>
              <w:spacing w:before="106"/>
              <w:ind w:left="95"/>
            </w:pPr>
            <w:r>
              <w:t>LNA</w:t>
            </w:r>
          </w:p>
        </w:tc>
        <w:tc>
          <w:tcPr>
            <w:tcW w:w="6600" w:type="dxa"/>
          </w:tcPr>
          <w:p w14:paraId="7A113415" w14:textId="77777777" w:rsidR="002D1E57" w:rsidRDefault="00000000">
            <w:pPr>
              <w:spacing w:before="106"/>
              <w:ind w:left="105"/>
            </w:pPr>
            <w:r>
              <w:t>Low Noise Amplifier</w:t>
            </w:r>
          </w:p>
        </w:tc>
      </w:tr>
      <w:tr w:rsidR="002D1E57" w14:paraId="7A113419" w14:textId="77777777">
        <w:trPr>
          <w:trHeight w:val="519"/>
          <w:jc w:val="center"/>
        </w:trPr>
        <w:tc>
          <w:tcPr>
            <w:tcW w:w="2340" w:type="dxa"/>
          </w:tcPr>
          <w:p w14:paraId="7A113417" w14:textId="77777777" w:rsidR="002D1E57" w:rsidRDefault="00000000">
            <w:pPr>
              <w:spacing w:before="106"/>
              <w:ind w:left="95"/>
            </w:pPr>
            <w:r>
              <w:t>MBSE</w:t>
            </w:r>
          </w:p>
        </w:tc>
        <w:tc>
          <w:tcPr>
            <w:tcW w:w="6600" w:type="dxa"/>
          </w:tcPr>
          <w:p w14:paraId="7A113418" w14:textId="77777777" w:rsidR="002D1E57" w:rsidRDefault="00000000">
            <w:pPr>
              <w:spacing w:before="106"/>
              <w:ind w:left="105"/>
            </w:pPr>
            <w:r>
              <w:t>Model Based System Engineering</w:t>
            </w:r>
          </w:p>
        </w:tc>
      </w:tr>
      <w:tr w:rsidR="002D1E57" w14:paraId="7A11341C" w14:textId="77777777">
        <w:trPr>
          <w:trHeight w:val="519"/>
          <w:jc w:val="center"/>
        </w:trPr>
        <w:tc>
          <w:tcPr>
            <w:tcW w:w="2340" w:type="dxa"/>
          </w:tcPr>
          <w:p w14:paraId="7A11341A" w14:textId="77777777" w:rsidR="002D1E57" w:rsidRDefault="00000000">
            <w:pPr>
              <w:spacing w:before="106"/>
              <w:ind w:left="95"/>
            </w:pPr>
            <w:r>
              <w:t>M/L</w:t>
            </w:r>
          </w:p>
        </w:tc>
        <w:tc>
          <w:tcPr>
            <w:tcW w:w="6600" w:type="dxa"/>
          </w:tcPr>
          <w:p w14:paraId="7A11341B" w14:textId="77777777" w:rsidR="002D1E57" w:rsidRDefault="00000000">
            <w:pPr>
              <w:spacing w:before="106"/>
              <w:ind w:left="105"/>
            </w:pPr>
            <w:r>
              <w:t>Machine Learning</w:t>
            </w:r>
          </w:p>
        </w:tc>
      </w:tr>
      <w:tr w:rsidR="002D1E57" w14:paraId="7A11341F" w14:textId="77777777">
        <w:trPr>
          <w:trHeight w:val="519"/>
          <w:jc w:val="center"/>
        </w:trPr>
        <w:tc>
          <w:tcPr>
            <w:tcW w:w="2340" w:type="dxa"/>
          </w:tcPr>
          <w:p w14:paraId="7A11341D" w14:textId="77777777" w:rsidR="002D1E57" w:rsidRDefault="00000000">
            <w:pPr>
              <w:spacing w:before="106"/>
              <w:ind w:left="95"/>
            </w:pPr>
            <w:r>
              <w:t>MOA</w:t>
            </w:r>
          </w:p>
        </w:tc>
        <w:tc>
          <w:tcPr>
            <w:tcW w:w="6600" w:type="dxa"/>
          </w:tcPr>
          <w:p w14:paraId="7A11341E" w14:textId="77777777" w:rsidR="002D1E57" w:rsidRDefault="00000000">
            <w:pPr>
              <w:spacing w:before="106"/>
              <w:ind w:left="105"/>
            </w:pPr>
            <w:r>
              <w:t>Memorandum of Agreement</w:t>
            </w:r>
          </w:p>
        </w:tc>
      </w:tr>
      <w:tr w:rsidR="002D1E57" w14:paraId="7A113422" w14:textId="77777777">
        <w:trPr>
          <w:trHeight w:val="520"/>
          <w:jc w:val="center"/>
        </w:trPr>
        <w:tc>
          <w:tcPr>
            <w:tcW w:w="2340" w:type="dxa"/>
          </w:tcPr>
          <w:p w14:paraId="7A113420" w14:textId="77777777" w:rsidR="002D1E57" w:rsidRDefault="00000000">
            <w:pPr>
              <w:spacing w:before="106"/>
              <w:ind w:left="95"/>
            </w:pPr>
            <w:r>
              <w:t>MOU</w:t>
            </w:r>
          </w:p>
        </w:tc>
        <w:tc>
          <w:tcPr>
            <w:tcW w:w="6600" w:type="dxa"/>
          </w:tcPr>
          <w:p w14:paraId="7A113421" w14:textId="77777777" w:rsidR="002D1E57" w:rsidRDefault="00000000">
            <w:pPr>
              <w:spacing w:before="106"/>
              <w:ind w:left="105"/>
            </w:pPr>
            <w:r>
              <w:t>Memorandum of Understanding</w:t>
            </w:r>
          </w:p>
        </w:tc>
      </w:tr>
      <w:tr w:rsidR="002D1E57" w14:paraId="7A113425" w14:textId="77777777">
        <w:trPr>
          <w:trHeight w:val="519"/>
          <w:jc w:val="center"/>
        </w:trPr>
        <w:tc>
          <w:tcPr>
            <w:tcW w:w="2340" w:type="dxa"/>
            <w:tcBorders>
              <w:top w:val="single" w:sz="8" w:space="0" w:color="000000"/>
              <w:left w:val="single" w:sz="8" w:space="0" w:color="000000"/>
              <w:bottom w:val="single" w:sz="4" w:space="0" w:color="000000"/>
              <w:right w:val="single" w:sz="8" w:space="0" w:color="000000"/>
            </w:tcBorders>
          </w:tcPr>
          <w:p w14:paraId="7A113423" w14:textId="77777777" w:rsidR="002D1E57" w:rsidRDefault="00000000">
            <w:pPr>
              <w:spacing w:before="106"/>
              <w:ind w:left="95"/>
            </w:pPr>
            <w:r>
              <w:t>MTTR</w:t>
            </w:r>
          </w:p>
        </w:tc>
        <w:tc>
          <w:tcPr>
            <w:tcW w:w="6600" w:type="dxa"/>
            <w:tcBorders>
              <w:top w:val="single" w:sz="8" w:space="0" w:color="000000"/>
              <w:left w:val="single" w:sz="8" w:space="0" w:color="000000"/>
              <w:bottom w:val="single" w:sz="4" w:space="0" w:color="000000"/>
              <w:right w:val="single" w:sz="8" w:space="0" w:color="000000"/>
            </w:tcBorders>
          </w:tcPr>
          <w:p w14:paraId="7A113424" w14:textId="77777777" w:rsidR="002D1E57" w:rsidRDefault="00000000">
            <w:pPr>
              <w:spacing w:before="106"/>
              <w:ind w:left="105"/>
            </w:pPr>
            <w:r>
              <w:t>Mean Time to Repair</w:t>
            </w:r>
          </w:p>
        </w:tc>
      </w:tr>
      <w:tr w:rsidR="002D1E57" w14:paraId="7A113428" w14:textId="77777777">
        <w:trPr>
          <w:trHeight w:val="519"/>
          <w:jc w:val="center"/>
        </w:trPr>
        <w:tc>
          <w:tcPr>
            <w:tcW w:w="2340" w:type="dxa"/>
            <w:tcBorders>
              <w:top w:val="single" w:sz="4" w:space="0" w:color="000000"/>
              <w:left w:val="single" w:sz="4" w:space="0" w:color="000000"/>
              <w:bottom w:val="single" w:sz="4" w:space="0" w:color="000000"/>
              <w:right w:val="single" w:sz="4" w:space="0" w:color="000000"/>
            </w:tcBorders>
          </w:tcPr>
          <w:p w14:paraId="7A113426" w14:textId="77777777" w:rsidR="002D1E57" w:rsidRDefault="00000000">
            <w:pPr>
              <w:spacing w:before="106"/>
              <w:ind w:left="95"/>
            </w:pPr>
            <w:proofErr w:type="spellStart"/>
            <w:r>
              <w:t>NAaaS</w:t>
            </w:r>
            <w:proofErr w:type="spellEnd"/>
          </w:p>
        </w:tc>
        <w:tc>
          <w:tcPr>
            <w:tcW w:w="6600" w:type="dxa"/>
            <w:tcBorders>
              <w:top w:val="single" w:sz="4" w:space="0" w:color="000000"/>
              <w:left w:val="single" w:sz="4" w:space="0" w:color="000000"/>
              <w:bottom w:val="single" w:sz="4" w:space="0" w:color="000000"/>
              <w:right w:val="single" w:sz="4" w:space="0" w:color="000000"/>
            </w:tcBorders>
          </w:tcPr>
          <w:p w14:paraId="7A113427" w14:textId="77777777" w:rsidR="002D1E57" w:rsidRDefault="00000000">
            <w:pPr>
              <w:spacing w:before="106"/>
              <w:ind w:left="105"/>
            </w:pPr>
            <w:r>
              <w:t>NESDIS Antenna as a Service</w:t>
            </w:r>
          </w:p>
        </w:tc>
      </w:tr>
      <w:tr w:rsidR="002D1E57" w14:paraId="7A11342B" w14:textId="77777777">
        <w:trPr>
          <w:trHeight w:val="519"/>
          <w:jc w:val="center"/>
        </w:trPr>
        <w:tc>
          <w:tcPr>
            <w:tcW w:w="2340" w:type="dxa"/>
            <w:tcBorders>
              <w:top w:val="single" w:sz="4" w:space="0" w:color="000000"/>
              <w:left w:val="single" w:sz="4" w:space="0" w:color="000000"/>
              <w:bottom w:val="single" w:sz="4" w:space="0" w:color="000000"/>
              <w:right w:val="single" w:sz="4" w:space="0" w:color="000000"/>
            </w:tcBorders>
          </w:tcPr>
          <w:p w14:paraId="7A113429" w14:textId="77777777" w:rsidR="002D1E57" w:rsidRDefault="00000000">
            <w:pPr>
              <w:spacing w:before="106"/>
              <w:ind w:left="95"/>
            </w:pPr>
            <w:r>
              <w:t>NAO</w:t>
            </w:r>
          </w:p>
        </w:tc>
        <w:tc>
          <w:tcPr>
            <w:tcW w:w="6600" w:type="dxa"/>
            <w:tcBorders>
              <w:top w:val="single" w:sz="4" w:space="0" w:color="000000"/>
              <w:left w:val="single" w:sz="4" w:space="0" w:color="000000"/>
              <w:bottom w:val="single" w:sz="4" w:space="0" w:color="000000"/>
              <w:right w:val="single" w:sz="4" w:space="0" w:color="000000"/>
            </w:tcBorders>
          </w:tcPr>
          <w:p w14:paraId="7A11342A" w14:textId="77777777" w:rsidR="002D1E57" w:rsidRDefault="00000000">
            <w:pPr>
              <w:spacing w:before="106"/>
              <w:ind w:left="105"/>
            </w:pPr>
            <w:r>
              <w:t>NOAA Administration Order</w:t>
            </w:r>
          </w:p>
        </w:tc>
      </w:tr>
      <w:tr w:rsidR="002D1E57" w14:paraId="7A11342E" w14:textId="77777777">
        <w:trPr>
          <w:trHeight w:val="520"/>
          <w:jc w:val="center"/>
        </w:trPr>
        <w:tc>
          <w:tcPr>
            <w:tcW w:w="2340" w:type="dxa"/>
            <w:tcBorders>
              <w:top w:val="single" w:sz="4" w:space="0" w:color="000000"/>
              <w:left w:val="single" w:sz="8" w:space="0" w:color="000000"/>
              <w:bottom w:val="single" w:sz="8" w:space="0" w:color="000000"/>
              <w:right w:val="single" w:sz="8" w:space="0" w:color="000000"/>
            </w:tcBorders>
          </w:tcPr>
          <w:p w14:paraId="7A11342C" w14:textId="77777777" w:rsidR="002D1E57" w:rsidRDefault="00000000">
            <w:pPr>
              <w:spacing w:before="106"/>
              <w:ind w:left="95"/>
            </w:pPr>
            <w:r>
              <w:t>NASA</w:t>
            </w:r>
          </w:p>
        </w:tc>
        <w:tc>
          <w:tcPr>
            <w:tcW w:w="6600" w:type="dxa"/>
            <w:tcBorders>
              <w:top w:val="single" w:sz="4" w:space="0" w:color="000000"/>
              <w:left w:val="single" w:sz="8" w:space="0" w:color="000000"/>
              <w:bottom w:val="single" w:sz="8" w:space="0" w:color="000000"/>
              <w:right w:val="single" w:sz="8" w:space="0" w:color="000000"/>
            </w:tcBorders>
          </w:tcPr>
          <w:p w14:paraId="7A11342D" w14:textId="77777777" w:rsidR="002D1E57" w:rsidRDefault="00000000">
            <w:pPr>
              <w:spacing w:before="106"/>
              <w:ind w:left="105"/>
            </w:pPr>
            <w:r>
              <w:t>National Aeronautics and Space Administration</w:t>
            </w:r>
          </w:p>
        </w:tc>
      </w:tr>
      <w:tr w:rsidR="002D1E57" w14:paraId="7A113431" w14:textId="77777777">
        <w:trPr>
          <w:trHeight w:val="520"/>
          <w:jc w:val="center"/>
        </w:trPr>
        <w:tc>
          <w:tcPr>
            <w:tcW w:w="2340" w:type="dxa"/>
            <w:tcBorders>
              <w:top w:val="single" w:sz="4" w:space="0" w:color="000000"/>
              <w:left w:val="single" w:sz="8" w:space="0" w:color="000000"/>
              <w:bottom w:val="single" w:sz="8" w:space="0" w:color="000000"/>
              <w:right w:val="single" w:sz="8" w:space="0" w:color="000000"/>
            </w:tcBorders>
          </w:tcPr>
          <w:p w14:paraId="7A11342F" w14:textId="77777777" w:rsidR="002D1E57" w:rsidRDefault="00000000">
            <w:pPr>
              <w:spacing w:before="106"/>
              <w:ind w:left="95"/>
            </w:pPr>
            <w:r>
              <w:t>NCCF</w:t>
            </w:r>
          </w:p>
        </w:tc>
        <w:tc>
          <w:tcPr>
            <w:tcW w:w="6600" w:type="dxa"/>
            <w:tcBorders>
              <w:top w:val="single" w:sz="4" w:space="0" w:color="000000"/>
              <w:left w:val="single" w:sz="8" w:space="0" w:color="000000"/>
              <w:bottom w:val="single" w:sz="8" w:space="0" w:color="000000"/>
              <w:right w:val="single" w:sz="8" w:space="0" w:color="000000"/>
            </w:tcBorders>
          </w:tcPr>
          <w:p w14:paraId="7A113430" w14:textId="77777777" w:rsidR="002D1E57" w:rsidRDefault="00000000">
            <w:pPr>
              <w:spacing w:before="106"/>
              <w:ind w:left="105"/>
            </w:pPr>
            <w:r>
              <w:t>NESDIS Common Cloud Framework</w:t>
            </w:r>
          </w:p>
        </w:tc>
      </w:tr>
      <w:tr w:rsidR="002D1E57" w14:paraId="7A113434" w14:textId="77777777">
        <w:trPr>
          <w:trHeight w:val="520"/>
          <w:jc w:val="center"/>
        </w:trPr>
        <w:tc>
          <w:tcPr>
            <w:tcW w:w="2340" w:type="dxa"/>
          </w:tcPr>
          <w:p w14:paraId="7A113432" w14:textId="77777777" w:rsidR="002D1E57" w:rsidRDefault="00000000">
            <w:pPr>
              <w:spacing w:before="106"/>
              <w:ind w:left="95"/>
            </w:pPr>
            <w:r>
              <w:t>N-CIRT</w:t>
            </w:r>
          </w:p>
        </w:tc>
        <w:tc>
          <w:tcPr>
            <w:tcW w:w="6600" w:type="dxa"/>
          </w:tcPr>
          <w:p w14:paraId="7A113433" w14:textId="77777777" w:rsidR="002D1E57" w:rsidRDefault="00000000">
            <w:pPr>
              <w:spacing w:before="106"/>
              <w:ind w:left="105"/>
            </w:pPr>
            <w:r>
              <w:t>NOAA Cyber Incident Response Team</w:t>
            </w:r>
          </w:p>
        </w:tc>
      </w:tr>
      <w:tr w:rsidR="002D1E57" w14:paraId="7A113437" w14:textId="77777777">
        <w:trPr>
          <w:trHeight w:val="519"/>
          <w:jc w:val="center"/>
        </w:trPr>
        <w:tc>
          <w:tcPr>
            <w:tcW w:w="2340" w:type="dxa"/>
          </w:tcPr>
          <w:p w14:paraId="7A113435" w14:textId="77777777" w:rsidR="002D1E57" w:rsidRDefault="00000000">
            <w:pPr>
              <w:spacing w:before="121"/>
              <w:ind w:left="95"/>
            </w:pPr>
            <w:r>
              <w:t>NESDIS</w:t>
            </w:r>
          </w:p>
        </w:tc>
        <w:tc>
          <w:tcPr>
            <w:tcW w:w="6600" w:type="dxa"/>
          </w:tcPr>
          <w:p w14:paraId="7A113436" w14:textId="77777777" w:rsidR="002D1E57" w:rsidRDefault="00000000">
            <w:pPr>
              <w:spacing w:before="121" w:line="246" w:lineRule="auto"/>
              <w:ind w:left="105"/>
            </w:pPr>
            <w:r>
              <w:t>National Environmental Satellite, Data, and Information Service</w:t>
            </w:r>
          </w:p>
        </w:tc>
      </w:tr>
      <w:tr w:rsidR="002D1E57" w14:paraId="7A11343A" w14:textId="77777777">
        <w:trPr>
          <w:trHeight w:val="520"/>
          <w:jc w:val="center"/>
        </w:trPr>
        <w:tc>
          <w:tcPr>
            <w:tcW w:w="2340" w:type="dxa"/>
          </w:tcPr>
          <w:p w14:paraId="7A113438" w14:textId="77777777" w:rsidR="002D1E57" w:rsidRDefault="00000000">
            <w:pPr>
              <w:spacing w:before="121"/>
              <w:ind w:left="95"/>
            </w:pPr>
            <w:r>
              <w:t>NGE</w:t>
            </w:r>
          </w:p>
        </w:tc>
        <w:tc>
          <w:tcPr>
            <w:tcW w:w="6600" w:type="dxa"/>
          </w:tcPr>
          <w:p w14:paraId="7A113439" w14:textId="77777777" w:rsidR="002D1E57" w:rsidRDefault="00000000">
            <w:pPr>
              <w:spacing w:before="121"/>
              <w:ind w:left="105"/>
            </w:pPr>
            <w:r>
              <w:t>NESDIS Ground Enterprise</w:t>
            </w:r>
          </w:p>
        </w:tc>
      </w:tr>
      <w:tr w:rsidR="002D1E57" w14:paraId="7A11343D" w14:textId="77777777">
        <w:trPr>
          <w:trHeight w:val="520"/>
          <w:jc w:val="center"/>
        </w:trPr>
        <w:tc>
          <w:tcPr>
            <w:tcW w:w="2340" w:type="dxa"/>
          </w:tcPr>
          <w:p w14:paraId="7A11343B" w14:textId="77777777" w:rsidR="002D1E57" w:rsidRDefault="00000000">
            <w:pPr>
              <w:spacing w:before="121"/>
              <w:ind w:left="95"/>
            </w:pPr>
            <w:r>
              <w:t>NIST</w:t>
            </w:r>
          </w:p>
        </w:tc>
        <w:tc>
          <w:tcPr>
            <w:tcW w:w="6600" w:type="dxa"/>
          </w:tcPr>
          <w:p w14:paraId="7A11343C" w14:textId="77777777" w:rsidR="002D1E57" w:rsidRDefault="00000000">
            <w:pPr>
              <w:spacing w:before="121"/>
              <w:ind w:left="105"/>
            </w:pPr>
            <w:r>
              <w:t>National Institute of Standards and Technology</w:t>
            </w:r>
          </w:p>
        </w:tc>
      </w:tr>
      <w:tr w:rsidR="002D1E57" w14:paraId="7A113440" w14:textId="77777777">
        <w:trPr>
          <w:trHeight w:val="520"/>
          <w:jc w:val="center"/>
        </w:trPr>
        <w:tc>
          <w:tcPr>
            <w:tcW w:w="2340" w:type="dxa"/>
          </w:tcPr>
          <w:p w14:paraId="7A11343E" w14:textId="77777777" w:rsidR="002D1E57" w:rsidRDefault="00000000">
            <w:pPr>
              <w:spacing w:before="121"/>
              <w:ind w:left="95"/>
            </w:pPr>
            <w:r>
              <w:t>NJGS</w:t>
            </w:r>
          </w:p>
        </w:tc>
        <w:tc>
          <w:tcPr>
            <w:tcW w:w="6600" w:type="dxa"/>
          </w:tcPr>
          <w:p w14:paraId="7A11343F" w14:textId="77777777" w:rsidR="002D1E57" w:rsidRDefault="00000000">
            <w:pPr>
              <w:spacing w:before="121"/>
              <w:ind w:left="105"/>
            </w:pPr>
            <w:r>
              <w:t>NOAA Jason Ground System</w:t>
            </w:r>
          </w:p>
        </w:tc>
      </w:tr>
      <w:tr w:rsidR="002D1E57" w14:paraId="7A113443" w14:textId="77777777">
        <w:trPr>
          <w:trHeight w:val="520"/>
          <w:jc w:val="center"/>
        </w:trPr>
        <w:tc>
          <w:tcPr>
            <w:tcW w:w="2340" w:type="dxa"/>
          </w:tcPr>
          <w:p w14:paraId="7A113441" w14:textId="77777777" w:rsidR="002D1E57" w:rsidRDefault="00000000">
            <w:pPr>
              <w:spacing w:before="121"/>
              <w:ind w:left="95"/>
            </w:pPr>
            <w:r>
              <w:t>NOAA</w:t>
            </w:r>
          </w:p>
        </w:tc>
        <w:tc>
          <w:tcPr>
            <w:tcW w:w="6600" w:type="dxa"/>
          </w:tcPr>
          <w:p w14:paraId="7A113442" w14:textId="77777777" w:rsidR="002D1E57" w:rsidRDefault="00000000">
            <w:pPr>
              <w:spacing w:before="121"/>
              <w:ind w:left="105"/>
            </w:pPr>
            <w:r>
              <w:t>National Oceanic and Atmospheric Administration</w:t>
            </w:r>
          </w:p>
        </w:tc>
      </w:tr>
      <w:tr w:rsidR="002D1E57" w14:paraId="7A113446" w14:textId="77777777">
        <w:trPr>
          <w:trHeight w:val="520"/>
          <w:jc w:val="center"/>
        </w:trPr>
        <w:tc>
          <w:tcPr>
            <w:tcW w:w="2340" w:type="dxa"/>
          </w:tcPr>
          <w:p w14:paraId="7A113444" w14:textId="77777777" w:rsidR="002D1E57" w:rsidRDefault="00000000">
            <w:pPr>
              <w:spacing w:before="121"/>
              <w:ind w:left="95"/>
            </w:pPr>
            <w:r>
              <w:t>NSOF</w:t>
            </w:r>
          </w:p>
        </w:tc>
        <w:tc>
          <w:tcPr>
            <w:tcW w:w="6600" w:type="dxa"/>
          </w:tcPr>
          <w:p w14:paraId="7A113445" w14:textId="77777777" w:rsidR="002D1E57" w:rsidRDefault="00000000">
            <w:pPr>
              <w:spacing w:before="121"/>
              <w:ind w:left="105"/>
            </w:pPr>
            <w:r>
              <w:t>NOAA Satellite Operations Facility</w:t>
            </w:r>
          </w:p>
        </w:tc>
      </w:tr>
      <w:tr w:rsidR="002D1E57" w14:paraId="7A113449" w14:textId="77777777">
        <w:trPr>
          <w:trHeight w:val="520"/>
          <w:jc w:val="center"/>
        </w:trPr>
        <w:tc>
          <w:tcPr>
            <w:tcW w:w="2340" w:type="dxa"/>
          </w:tcPr>
          <w:p w14:paraId="7A113447" w14:textId="77777777" w:rsidR="002D1E57" w:rsidRDefault="00000000">
            <w:pPr>
              <w:spacing w:before="121"/>
              <w:ind w:left="95"/>
            </w:pPr>
            <w:r>
              <w:t>ODC</w:t>
            </w:r>
          </w:p>
        </w:tc>
        <w:tc>
          <w:tcPr>
            <w:tcW w:w="6600" w:type="dxa"/>
          </w:tcPr>
          <w:p w14:paraId="7A113448" w14:textId="77777777" w:rsidR="002D1E57" w:rsidRDefault="00000000">
            <w:pPr>
              <w:spacing w:before="121"/>
              <w:ind w:left="105"/>
            </w:pPr>
            <w:r>
              <w:t>Other Direct Costs</w:t>
            </w:r>
          </w:p>
        </w:tc>
      </w:tr>
      <w:tr w:rsidR="002D1E57" w14:paraId="7A11344C" w14:textId="77777777">
        <w:trPr>
          <w:trHeight w:val="520"/>
          <w:jc w:val="center"/>
        </w:trPr>
        <w:tc>
          <w:tcPr>
            <w:tcW w:w="2340" w:type="dxa"/>
          </w:tcPr>
          <w:p w14:paraId="7A11344A" w14:textId="77777777" w:rsidR="002D1E57" w:rsidRDefault="00000000">
            <w:pPr>
              <w:spacing w:before="121"/>
              <w:ind w:left="95"/>
            </w:pPr>
            <w:proofErr w:type="spellStart"/>
            <w:r>
              <w:lastRenderedPageBreak/>
              <w:t>NAaaS</w:t>
            </w:r>
            <w:proofErr w:type="spellEnd"/>
          </w:p>
        </w:tc>
        <w:tc>
          <w:tcPr>
            <w:tcW w:w="6600" w:type="dxa"/>
          </w:tcPr>
          <w:p w14:paraId="7A11344B" w14:textId="77777777" w:rsidR="002D1E57" w:rsidRDefault="00000000">
            <w:pPr>
              <w:spacing w:before="121"/>
              <w:ind w:left="105"/>
            </w:pPr>
            <w:r>
              <w:t>NOAA Antenna as a Service</w:t>
            </w:r>
          </w:p>
        </w:tc>
      </w:tr>
      <w:tr w:rsidR="002D1E57" w14:paraId="7A11344F" w14:textId="77777777">
        <w:trPr>
          <w:trHeight w:val="520"/>
          <w:jc w:val="center"/>
        </w:trPr>
        <w:tc>
          <w:tcPr>
            <w:tcW w:w="2340" w:type="dxa"/>
          </w:tcPr>
          <w:p w14:paraId="7A11344D" w14:textId="77777777" w:rsidR="002D1E57" w:rsidRDefault="00000000">
            <w:pPr>
              <w:spacing w:before="106"/>
              <w:ind w:left="95"/>
            </w:pPr>
            <w:r>
              <w:t>NCAGSS</w:t>
            </w:r>
          </w:p>
        </w:tc>
        <w:tc>
          <w:tcPr>
            <w:tcW w:w="6600" w:type="dxa"/>
          </w:tcPr>
          <w:p w14:paraId="7A11344E" w14:textId="77777777" w:rsidR="002D1E57" w:rsidRDefault="00000000">
            <w:pPr>
              <w:spacing w:before="106"/>
              <w:ind w:left="105"/>
            </w:pPr>
            <w:r>
              <w:t>NESDIS Consolidated Antenna and Ground Support Services</w:t>
            </w:r>
          </w:p>
        </w:tc>
      </w:tr>
      <w:tr w:rsidR="002D1E57" w14:paraId="7A113452" w14:textId="77777777">
        <w:trPr>
          <w:trHeight w:val="519"/>
          <w:jc w:val="center"/>
        </w:trPr>
        <w:tc>
          <w:tcPr>
            <w:tcW w:w="2340" w:type="dxa"/>
          </w:tcPr>
          <w:p w14:paraId="7A113450" w14:textId="77777777" w:rsidR="002D1E57" w:rsidRDefault="00000000">
            <w:pPr>
              <w:spacing w:before="106"/>
              <w:ind w:left="95"/>
            </w:pPr>
            <w:r>
              <w:t>OCS</w:t>
            </w:r>
          </w:p>
        </w:tc>
        <w:tc>
          <w:tcPr>
            <w:tcW w:w="6600" w:type="dxa"/>
          </w:tcPr>
          <w:p w14:paraId="7A113451" w14:textId="77777777" w:rsidR="002D1E57" w:rsidRDefault="00000000">
            <w:pPr>
              <w:spacing w:before="106"/>
              <w:ind w:left="105"/>
            </w:pPr>
            <w:r>
              <w:t>Office of Common Services</w:t>
            </w:r>
          </w:p>
        </w:tc>
      </w:tr>
      <w:tr w:rsidR="002D1E57" w14:paraId="7A113455" w14:textId="77777777">
        <w:trPr>
          <w:trHeight w:val="519"/>
          <w:jc w:val="center"/>
        </w:trPr>
        <w:tc>
          <w:tcPr>
            <w:tcW w:w="2340" w:type="dxa"/>
          </w:tcPr>
          <w:p w14:paraId="7A113453" w14:textId="77777777" w:rsidR="002D1E57" w:rsidRDefault="00000000">
            <w:pPr>
              <w:spacing w:before="106"/>
              <w:ind w:left="95"/>
            </w:pPr>
            <w:r>
              <w:t>OMS</w:t>
            </w:r>
          </w:p>
        </w:tc>
        <w:tc>
          <w:tcPr>
            <w:tcW w:w="6600" w:type="dxa"/>
          </w:tcPr>
          <w:p w14:paraId="7A113454" w14:textId="77777777" w:rsidR="002D1E57" w:rsidRDefault="00000000">
            <w:pPr>
              <w:spacing w:before="106"/>
              <w:ind w:left="105"/>
            </w:pPr>
            <w:r>
              <w:t>Operations, Maintenance and Sustainment</w:t>
            </w:r>
          </w:p>
        </w:tc>
      </w:tr>
      <w:tr w:rsidR="002D1E57" w14:paraId="7A113458" w14:textId="77777777">
        <w:trPr>
          <w:trHeight w:val="520"/>
          <w:jc w:val="center"/>
        </w:trPr>
        <w:tc>
          <w:tcPr>
            <w:tcW w:w="2340" w:type="dxa"/>
          </w:tcPr>
          <w:p w14:paraId="7A113456" w14:textId="77777777" w:rsidR="002D1E57" w:rsidRDefault="00000000">
            <w:pPr>
              <w:spacing w:before="106"/>
              <w:ind w:left="95"/>
            </w:pPr>
            <w:r>
              <w:t>OSPO</w:t>
            </w:r>
          </w:p>
        </w:tc>
        <w:tc>
          <w:tcPr>
            <w:tcW w:w="6600" w:type="dxa"/>
          </w:tcPr>
          <w:p w14:paraId="7A113457" w14:textId="77777777" w:rsidR="002D1E57" w:rsidRDefault="00000000">
            <w:pPr>
              <w:spacing w:before="106"/>
              <w:ind w:left="105"/>
            </w:pPr>
            <w:r>
              <w:t>Office of Satellite Product Operations</w:t>
            </w:r>
          </w:p>
        </w:tc>
      </w:tr>
      <w:tr w:rsidR="002D1E57" w14:paraId="7A11345B" w14:textId="77777777">
        <w:trPr>
          <w:trHeight w:val="520"/>
          <w:jc w:val="center"/>
        </w:trPr>
        <w:tc>
          <w:tcPr>
            <w:tcW w:w="2340" w:type="dxa"/>
          </w:tcPr>
          <w:p w14:paraId="7A113459" w14:textId="77777777" w:rsidR="002D1E57" w:rsidRDefault="00000000">
            <w:pPr>
              <w:spacing w:before="106"/>
              <w:ind w:left="95"/>
            </w:pPr>
            <w:r>
              <w:t>OV</w:t>
            </w:r>
          </w:p>
        </w:tc>
        <w:tc>
          <w:tcPr>
            <w:tcW w:w="6600" w:type="dxa"/>
          </w:tcPr>
          <w:p w14:paraId="7A11345A" w14:textId="77777777" w:rsidR="002D1E57" w:rsidRDefault="00000000">
            <w:pPr>
              <w:spacing w:before="106"/>
              <w:ind w:left="105"/>
            </w:pPr>
            <w:r>
              <w:t>Operational View</w:t>
            </w:r>
          </w:p>
        </w:tc>
      </w:tr>
      <w:tr w:rsidR="002D1E57" w14:paraId="7A11345E" w14:textId="77777777">
        <w:trPr>
          <w:trHeight w:val="520"/>
          <w:jc w:val="center"/>
        </w:trPr>
        <w:tc>
          <w:tcPr>
            <w:tcW w:w="2340" w:type="dxa"/>
          </w:tcPr>
          <w:p w14:paraId="7A11345C" w14:textId="77777777" w:rsidR="002D1E57" w:rsidRDefault="00000000">
            <w:pPr>
              <w:spacing w:before="106"/>
              <w:ind w:left="95"/>
            </w:pPr>
            <w:r>
              <w:t>PAAN</w:t>
            </w:r>
          </w:p>
        </w:tc>
        <w:tc>
          <w:tcPr>
            <w:tcW w:w="6600" w:type="dxa"/>
          </w:tcPr>
          <w:p w14:paraId="7A11345D" w14:textId="77777777" w:rsidR="002D1E57" w:rsidRDefault="00000000">
            <w:pPr>
              <w:spacing w:before="106"/>
              <w:ind w:left="105"/>
            </w:pPr>
            <w:r>
              <w:t>Partner Antennae Access Network</w:t>
            </w:r>
          </w:p>
        </w:tc>
      </w:tr>
      <w:tr w:rsidR="002D1E57" w14:paraId="7A113461" w14:textId="77777777">
        <w:trPr>
          <w:trHeight w:val="519"/>
          <w:jc w:val="center"/>
        </w:trPr>
        <w:tc>
          <w:tcPr>
            <w:tcW w:w="2340" w:type="dxa"/>
          </w:tcPr>
          <w:p w14:paraId="7A11345F" w14:textId="77777777" w:rsidR="002D1E57" w:rsidRDefault="00000000">
            <w:pPr>
              <w:spacing w:before="106"/>
              <w:ind w:left="95"/>
            </w:pPr>
            <w:r>
              <w:t>PI</w:t>
            </w:r>
          </w:p>
        </w:tc>
        <w:tc>
          <w:tcPr>
            <w:tcW w:w="6600" w:type="dxa"/>
          </w:tcPr>
          <w:p w14:paraId="7A113460" w14:textId="77777777" w:rsidR="002D1E57" w:rsidRDefault="00000000">
            <w:pPr>
              <w:spacing w:before="106"/>
              <w:ind w:left="105"/>
            </w:pPr>
            <w:r>
              <w:t>Program Integrator</w:t>
            </w:r>
          </w:p>
        </w:tc>
      </w:tr>
      <w:tr w:rsidR="002D1E57" w14:paraId="7A113464" w14:textId="77777777">
        <w:trPr>
          <w:trHeight w:val="519"/>
          <w:jc w:val="center"/>
        </w:trPr>
        <w:tc>
          <w:tcPr>
            <w:tcW w:w="2340" w:type="dxa"/>
          </w:tcPr>
          <w:p w14:paraId="7A113462" w14:textId="77777777" w:rsidR="002D1E57" w:rsidRDefault="00000000">
            <w:pPr>
              <w:spacing w:before="106"/>
              <w:ind w:left="95"/>
            </w:pPr>
            <w:r>
              <w:t>PIV</w:t>
            </w:r>
          </w:p>
        </w:tc>
        <w:tc>
          <w:tcPr>
            <w:tcW w:w="6600" w:type="dxa"/>
          </w:tcPr>
          <w:p w14:paraId="7A113463" w14:textId="77777777" w:rsidR="002D1E57" w:rsidRDefault="00000000">
            <w:pPr>
              <w:spacing w:before="106"/>
              <w:ind w:left="105"/>
            </w:pPr>
            <w:r>
              <w:t>Personal Identification Verification</w:t>
            </w:r>
          </w:p>
        </w:tc>
      </w:tr>
      <w:tr w:rsidR="002D1E57" w14:paraId="7A113467" w14:textId="77777777">
        <w:trPr>
          <w:trHeight w:val="519"/>
          <w:jc w:val="center"/>
        </w:trPr>
        <w:tc>
          <w:tcPr>
            <w:tcW w:w="2340" w:type="dxa"/>
          </w:tcPr>
          <w:p w14:paraId="7A113465" w14:textId="77777777" w:rsidR="002D1E57" w:rsidRDefault="00000000">
            <w:pPr>
              <w:spacing w:before="106"/>
              <w:ind w:left="95"/>
            </w:pPr>
            <w:r>
              <w:t>PMP</w:t>
            </w:r>
          </w:p>
        </w:tc>
        <w:tc>
          <w:tcPr>
            <w:tcW w:w="6600" w:type="dxa"/>
          </w:tcPr>
          <w:p w14:paraId="7A113466" w14:textId="77777777" w:rsidR="002D1E57" w:rsidRDefault="00000000">
            <w:pPr>
              <w:spacing w:before="106"/>
              <w:ind w:left="105"/>
            </w:pPr>
            <w:r>
              <w:t>Program Management Plan</w:t>
            </w:r>
          </w:p>
        </w:tc>
      </w:tr>
      <w:tr w:rsidR="002D1E57" w14:paraId="7A11346A" w14:textId="77777777">
        <w:trPr>
          <w:trHeight w:val="520"/>
          <w:jc w:val="center"/>
        </w:trPr>
        <w:tc>
          <w:tcPr>
            <w:tcW w:w="2340" w:type="dxa"/>
          </w:tcPr>
          <w:p w14:paraId="7A113468" w14:textId="77777777" w:rsidR="002D1E57" w:rsidRDefault="00000000">
            <w:pPr>
              <w:spacing w:before="106"/>
              <w:ind w:left="95"/>
            </w:pPr>
            <w:r>
              <w:t>POA&amp;Ms</w:t>
            </w:r>
          </w:p>
        </w:tc>
        <w:tc>
          <w:tcPr>
            <w:tcW w:w="6600" w:type="dxa"/>
          </w:tcPr>
          <w:p w14:paraId="7A113469" w14:textId="77777777" w:rsidR="002D1E57" w:rsidRDefault="00000000">
            <w:pPr>
              <w:spacing w:before="106"/>
              <w:ind w:left="105"/>
            </w:pPr>
            <w:r>
              <w:t>Plans of Action and Milestones</w:t>
            </w:r>
          </w:p>
        </w:tc>
      </w:tr>
      <w:tr w:rsidR="002D1E57" w14:paraId="7A11346D" w14:textId="77777777">
        <w:trPr>
          <w:trHeight w:val="520"/>
          <w:jc w:val="center"/>
        </w:trPr>
        <w:tc>
          <w:tcPr>
            <w:tcW w:w="2340" w:type="dxa"/>
          </w:tcPr>
          <w:p w14:paraId="7A11346B" w14:textId="77777777" w:rsidR="002D1E57" w:rsidRDefault="00000000">
            <w:pPr>
              <w:spacing w:before="106"/>
              <w:ind w:left="95"/>
            </w:pPr>
            <w:r>
              <w:t>POC</w:t>
            </w:r>
          </w:p>
        </w:tc>
        <w:tc>
          <w:tcPr>
            <w:tcW w:w="6600" w:type="dxa"/>
          </w:tcPr>
          <w:p w14:paraId="7A11346C" w14:textId="77777777" w:rsidR="002D1E57" w:rsidRDefault="00000000">
            <w:pPr>
              <w:spacing w:before="106"/>
              <w:ind w:left="105"/>
            </w:pPr>
            <w:r>
              <w:t>Point of Contact</w:t>
            </w:r>
          </w:p>
        </w:tc>
      </w:tr>
      <w:tr w:rsidR="002D1E57" w14:paraId="7A113470" w14:textId="77777777">
        <w:trPr>
          <w:trHeight w:val="519"/>
          <w:jc w:val="center"/>
        </w:trPr>
        <w:tc>
          <w:tcPr>
            <w:tcW w:w="2340" w:type="dxa"/>
          </w:tcPr>
          <w:p w14:paraId="7A11346E" w14:textId="77777777" w:rsidR="002D1E57" w:rsidRDefault="00000000">
            <w:pPr>
              <w:spacing w:before="106"/>
              <w:ind w:left="95"/>
            </w:pPr>
            <w:r>
              <w:t>POES</w:t>
            </w:r>
          </w:p>
        </w:tc>
        <w:tc>
          <w:tcPr>
            <w:tcW w:w="6600" w:type="dxa"/>
          </w:tcPr>
          <w:p w14:paraId="7A11346F" w14:textId="77777777" w:rsidR="002D1E57" w:rsidRDefault="00000000">
            <w:pPr>
              <w:spacing w:before="106"/>
              <w:ind w:left="105"/>
            </w:pPr>
            <w:r>
              <w:t>Polar Operational Environmental Satellite</w:t>
            </w:r>
          </w:p>
        </w:tc>
      </w:tr>
      <w:tr w:rsidR="002D1E57" w14:paraId="7A113473" w14:textId="77777777">
        <w:trPr>
          <w:trHeight w:val="520"/>
          <w:jc w:val="center"/>
        </w:trPr>
        <w:tc>
          <w:tcPr>
            <w:tcW w:w="2340" w:type="dxa"/>
          </w:tcPr>
          <w:p w14:paraId="7A113471" w14:textId="77777777" w:rsidR="002D1E57" w:rsidRDefault="00000000">
            <w:pPr>
              <w:spacing w:before="106"/>
              <w:ind w:left="95"/>
            </w:pPr>
            <w:r>
              <w:t>RF</w:t>
            </w:r>
          </w:p>
        </w:tc>
        <w:tc>
          <w:tcPr>
            <w:tcW w:w="6600" w:type="dxa"/>
          </w:tcPr>
          <w:p w14:paraId="7A113472" w14:textId="77777777" w:rsidR="002D1E57" w:rsidRDefault="00000000">
            <w:pPr>
              <w:spacing w:before="106"/>
              <w:ind w:left="105"/>
            </w:pPr>
            <w:r>
              <w:t>Radio Frequency</w:t>
            </w:r>
          </w:p>
        </w:tc>
      </w:tr>
      <w:tr w:rsidR="002D1E57" w14:paraId="7A113476" w14:textId="77777777">
        <w:trPr>
          <w:trHeight w:val="520"/>
          <w:jc w:val="center"/>
        </w:trPr>
        <w:tc>
          <w:tcPr>
            <w:tcW w:w="2340" w:type="dxa"/>
          </w:tcPr>
          <w:p w14:paraId="7A113474" w14:textId="77777777" w:rsidR="002D1E57" w:rsidRDefault="00000000">
            <w:pPr>
              <w:spacing w:before="106"/>
              <w:ind w:left="95"/>
            </w:pPr>
            <w:r>
              <w:t>RFI</w:t>
            </w:r>
          </w:p>
        </w:tc>
        <w:tc>
          <w:tcPr>
            <w:tcW w:w="6600" w:type="dxa"/>
          </w:tcPr>
          <w:p w14:paraId="7A113475" w14:textId="77777777" w:rsidR="002D1E57" w:rsidRDefault="00000000">
            <w:pPr>
              <w:spacing w:before="106"/>
              <w:ind w:left="105"/>
            </w:pPr>
            <w:r>
              <w:t>Radio Frequency Interference</w:t>
            </w:r>
          </w:p>
        </w:tc>
      </w:tr>
      <w:tr w:rsidR="002D1E57" w14:paraId="7A113479" w14:textId="77777777">
        <w:trPr>
          <w:trHeight w:val="520"/>
          <w:jc w:val="center"/>
        </w:trPr>
        <w:tc>
          <w:tcPr>
            <w:tcW w:w="2340" w:type="dxa"/>
          </w:tcPr>
          <w:p w14:paraId="7A113477" w14:textId="77777777" w:rsidR="002D1E57" w:rsidRDefault="00000000">
            <w:pPr>
              <w:spacing w:before="106"/>
              <w:ind w:left="95"/>
            </w:pPr>
            <w:r>
              <w:t>RMP</w:t>
            </w:r>
          </w:p>
        </w:tc>
        <w:tc>
          <w:tcPr>
            <w:tcW w:w="6600" w:type="dxa"/>
          </w:tcPr>
          <w:p w14:paraId="7A113478" w14:textId="77777777" w:rsidR="002D1E57" w:rsidRDefault="00000000">
            <w:pPr>
              <w:spacing w:before="106"/>
              <w:ind w:left="105"/>
            </w:pPr>
            <w:r>
              <w:t>Requirement Management Plan</w:t>
            </w:r>
          </w:p>
        </w:tc>
      </w:tr>
      <w:tr w:rsidR="002D1E57" w14:paraId="7A11347C" w14:textId="77777777">
        <w:trPr>
          <w:trHeight w:val="520"/>
          <w:jc w:val="center"/>
        </w:trPr>
        <w:tc>
          <w:tcPr>
            <w:tcW w:w="2340" w:type="dxa"/>
          </w:tcPr>
          <w:p w14:paraId="7A11347A" w14:textId="77777777" w:rsidR="002D1E57" w:rsidRDefault="00000000">
            <w:pPr>
              <w:spacing w:before="106"/>
              <w:ind w:left="95"/>
            </w:pPr>
            <w:r>
              <w:t>SAFE</w:t>
            </w:r>
          </w:p>
        </w:tc>
        <w:tc>
          <w:tcPr>
            <w:tcW w:w="6600" w:type="dxa"/>
          </w:tcPr>
          <w:p w14:paraId="7A11347B" w14:textId="77777777" w:rsidR="002D1E57" w:rsidRDefault="00000000">
            <w:pPr>
              <w:spacing w:before="106"/>
              <w:ind w:left="105"/>
            </w:pPr>
            <w:r>
              <w:t>Scaled Agile Framework</w:t>
            </w:r>
          </w:p>
        </w:tc>
      </w:tr>
      <w:tr w:rsidR="002D1E57" w14:paraId="7A11347F" w14:textId="77777777">
        <w:trPr>
          <w:trHeight w:val="520"/>
          <w:jc w:val="center"/>
        </w:trPr>
        <w:tc>
          <w:tcPr>
            <w:tcW w:w="2340" w:type="dxa"/>
          </w:tcPr>
          <w:p w14:paraId="7A11347D" w14:textId="77777777" w:rsidR="002D1E57" w:rsidRDefault="00000000">
            <w:pPr>
              <w:spacing w:before="106"/>
              <w:ind w:left="95"/>
            </w:pPr>
            <w:r>
              <w:t>SAN</w:t>
            </w:r>
          </w:p>
        </w:tc>
        <w:tc>
          <w:tcPr>
            <w:tcW w:w="6600" w:type="dxa"/>
          </w:tcPr>
          <w:p w14:paraId="7A11347E" w14:textId="77777777" w:rsidR="002D1E57" w:rsidRDefault="00000000">
            <w:pPr>
              <w:spacing w:before="106"/>
              <w:ind w:left="105"/>
            </w:pPr>
            <w:r>
              <w:t>Space Weather Antenna Network</w:t>
            </w:r>
          </w:p>
        </w:tc>
      </w:tr>
      <w:tr w:rsidR="002D1E57" w14:paraId="7A113482" w14:textId="77777777">
        <w:trPr>
          <w:trHeight w:val="520"/>
          <w:jc w:val="center"/>
        </w:trPr>
        <w:tc>
          <w:tcPr>
            <w:tcW w:w="2340" w:type="dxa"/>
          </w:tcPr>
          <w:p w14:paraId="7A113480" w14:textId="77777777" w:rsidR="002D1E57" w:rsidRDefault="00000000">
            <w:pPr>
              <w:spacing w:before="106"/>
              <w:ind w:left="95"/>
            </w:pPr>
            <w:r>
              <w:t>SAT</w:t>
            </w:r>
          </w:p>
        </w:tc>
        <w:tc>
          <w:tcPr>
            <w:tcW w:w="6600" w:type="dxa"/>
          </w:tcPr>
          <w:p w14:paraId="7A113481" w14:textId="77777777" w:rsidR="002D1E57" w:rsidRDefault="00000000">
            <w:pPr>
              <w:spacing w:before="106"/>
              <w:ind w:left="105"/>
            </w:pPr>
            <w:r>
              <w:t>System Acceptance Test</w:t>
            </w:r>
          </w:p>
        </w:tc>
      </w:tr>
      <w:tr w:rsidR="002D1E57" w14:paraId="7A113485" w14:textId="77777777">
        <w:trPr>
          <w:trHeight w:val="520"/>
          <w:jc w:val="center"/>
        </w:trPr>
        <w:tc>
          <w:tcPr>
            <w:tcW w:w="2340" w:type="dxa"/>
          </w:tcPr>
          <w:p w14:paraId="7A113483" w14:textId="77777777" w:rsidR="002D1E57" w:rsidRDefault="00000000">
            <w:pPr>
              <w:spacing w:before="106"/>
              <w:ind w:left="95"/>
            </w:pPr>
            <w:r>
              <w:t>SCA</w:t>
            </w:r>
          </w:p>
        </w:tc>
        <w:tc>
          <w:tcPr>
            <w:tcW w:w="6600" w:type="dxa"/>
          </w:tcPr>
          <w:p w14:paraId="7A113484" w14:textId="77777777" w:rsidR="002D1E57" w:rsidRDefault="00000000">
            <w:pPr>
              <w:spacing w:before="106"/>
              <w:ind w:left="105"/>
            </w:pPr>
            <w:r>
              <w:t>Security Control Assessment</w:t>
            </w:r>
          </w:p>
        </w:tc>
      </w:tr>
      <w:tr w:rsidR="002D1E57" w14:paraId="7A113488" w14:textId="77777777">
        <w:trPr>
          <w:trHeight w:val="520"/>
          <w:jc w:val="center"/>
        </w:trPr>
        <w:tc>
          <w:tcPr>
            <w:tcW w:w="2340" w:type="dxa"/>
          </w:tcPr>
          <w:p w14:paraId="7A113486" w14:textId="77777777" w:rsidR="002D1E57" w:rsidRDefault="00000000">
            <w:pPr>
              <w:spacing w:before="106"/>
              <w:ind w:left="95"/>
            </w:pPr>
            <w:r>
              <w:t>SCRM</w:t>
            </w:r>
          </w:p>
        </w:tc>
        <w:tc>
          <w:tcPr>
            <w:tcW w:w="6600" w:type="dxa"/>
          </w:tcPr>
          <w:p w14:paraId="7A113487" w14:textId="77777777" w:rsidR="002D1E57" w:rsidRDefault="00000000">
            <w:pPr>
              <w:spacing w:before="106"/>
              <w:ind w:left="105"/>
            </w:pPr>
            <w:r>
              <w:t>Supply Chain Risk Management</w:t>
            </w:r>
          </w:p>
        </w:tc>
      </w:tr>
      <w:tr w:rsidR="002D1E57" w14:paraId="7A11348B" w14:textId="77777777">
        <w:trPr>
          <w:trHeight w:val="520"/>
          <w:jc w:val="center"/>
        </w:trPr>
        <w:tc>
          <w:tcPr>
            <w:tcW w:w="2340" w:type="dxa"/>
          </w:tcPr>
          <w:p w14:paraId="7A113489" w14:textId="77777777" w:rsidR="002D1E57" w:rsidRDefault="00000000">
            <w:pPr>
              <w:spacing w:before="106"/>
              <w:ind w:left="95"/>
            </w:pPr>
            <w:r>
              <w:t>SE/A</w:t>
            </w:r>
          </w:p>
        </w:tc>
        <w:tc>
          <w:tcPr>
            <w:tcW w:w="6600" w:type="dxa"/>
          </w:tcPr>
          <w:p w14:paraId="7A11348A" w14:textId="77777777" w:rsidR="002D1E57" w:rsidRDefault="00000000">
            <w:pPr>
              <w:spacing w:before="106"/>
              <w:ind w:left="105"/>
            </w:pPr>
            <w:r>
              <w:t>System Engineering/Architecture</w:t>
            </w:r>
          </w:p>
        </w:tc>
      </w:tr>
      <w:tr w:rsidR="002D1E57" w14:paraId="7A11348E" w14:textId="77777777">
        <w:trPr>
          <w:trHeight w:val="520"/>
          <w:jc w:val="center"/>
        </w:trPr>
        <w:tc>
          <w:tcPr>
            <w:tcW w:w="2340" w:type="dxa"/>
          </w:tcPr>
          <w:p w14:paraId="7A11348C" w14:textId="77777777" w:rsidR="002D1E57" w:rsidRDefault="00000000">
            <w:pPr>
              <w:spacing w:before="106"/>
              <w:ind w:left="95"/>
            </w:pPr>
            <w:r>
              <w:lastRenderedPageBreak/>
              <w:t>SEMP</w:t>
            </w:r>
          </w:p>
        </w:tc>
        <w:tc>
          <w:tcPr>
            <w:tcW w:w="6600" w:type="dxa"/>
          </w:tcPr>
          <w:p w14:paraId="7A11348D" w14:textId="77777777" w:rsidR="002D1E57" w:rsidRDefault="00000000">
            <w:pPr>
              <w:spacing w:before="106"/>
              <w:ind w:left="105"/>
            </w:pPr>
            <w:r>
              <w:t>System Engineering Management Plan</w:t>
            </w:r>
          </w:p>
        </w:tc>
      </w:tr>
      <w:tr w:rsidR="002D1E57" w14:paraId="7A113491" w14:textId="77777777">
        <w:trPr>
          <w:trHeight w:val="520"/>
          <w:jc w:val="center"/>
        </w:trPr>
        <w:tc>
          <w:tcPr>
            <w:tcW w:w="2340" w:type="dxa"/>
          </w:tcPr>
          <w:p w14:paraId="7A11348F" w14:textId="77777777" w:rsidR="002D1E57" w:rsidRDefault="00000000">
            <w:pPr>
              <w:spacing w:before="106"/>
              <w:ind w:left="95"/>
            </w:pPr>
            <w:r>
              <w:t>SLA</w:t>
            </w:r>
          </w:p>
        </w:tc>
        <w:tc>
          <w:tcPr>
            <w:tcW w:w="6600" w:type="dxa"/>
          </w:tcPr>
          <w:p w14:paraId="7A113490" w14:textId="77777777" w:rsidR="002D1E57" w:rsidRDefault="00000000">
            <w:pPr>
              <w:spacing w:before="106"/>
              <w:ind w:left="105"/>
            </w:pPr>
            <w:r>
              <w:t>Service Level Agreement</w:t>
            </w:r>
          </w:p>
        </w:tc>
      </w:tr>
      <w:tr w:rsidR="002D1E57" w14:paraId="7A113494" w14:textId="77777777">
        <w:trPr>
          <w:trHeight w:val="520"/>
          <w:jc w:val="center"/>
        </w:trPr>
        <w:tc>
          <w:tcPr>
            <w:tcW w:w="2340" w:type="dxa"/>
          </w:tcPr>
          <w:p w14:paraId="7A113492" w14:textId="77777777" w:rsidR="002D1E57" w:rsidRDefault="00000000">
            <w:pPr>
              <w:spacing w:before="106"/>
              <w:ind w:left="95"/>
            </w:pPr>
            <w:r>
              <w:t>SMD</w:t>
            </w:r>
          </w:p>
        </w:tc>
        <w:tc>
          <w:tcPr>
            <w:tcW w:w="6600" w:type="dxa"/>
          </w:tcPr>
          <w:p w14:paraId="7A113493" w14:textId="77777777" w:rsidR="002D1E57" w:rsidRDefault="00000000">
            <w:pPr>
              <w:spacing w:before="106"/>
              <w:ind w:left="105"/>
            </w:pPr>
            <w:r>
              <w:t>Stored Mission Data</w:t>
            </w:r>
          </w:p>
        </w:tc>
      </w:tr>
      <w:tr w:rsidR="002D1E57" w14:paraId="7A113497" w14:textId="77777777">
        <w:trPr>
          <w:trHeight w:val="520"/>
          <w:jc w:val="center"/>
        </w:trPr>
        <w:tc>
          <w:tcPr>
            <w:tcW w:w="2340" w:type="dxa"/>
          </w:tcPr>
          <w:p w14:paraId="7A113495" w14:textId="77777777" w:rsidR="002D1E57" w:rsidRDefault="00000000">
            <w:pPr>
              <w:spacing w:before="106"/>
              <w:ind w:left="95"/>
            </w:pPr>
            <w:r>
              <w:t>SO</w:t>
            </w:r>
          </w:p>
        </w:tc>
        <w:tc>
          <w:tcPr>
            <w:tcW w:w="6600" w:type="dxa"/>
          </w:tcPr>
          <w:p w14:paraId="7A113496" w14:textId="77777777" w:rsidR="002D1E57" w:rsidRDefault="00000000">
            <w:pPr>
              <w:spacing w:before="106"/>
              <w:ind w:left="91"/>
            </w:pPr>
            <w:r>
              <w:t>System Owner</w:t>
            </w:r>
          </w:p>
        </w:tc>
      </w:tr>
      <w:tr w:rsidR="002D1E57" w14:paraId="7A11349A" w14:textId="77777777">
        <w:trPr>
          <w:trHeight w:val="520"/>
          <w:jc w:val="center"/>
        </w:trPr>
        <w:tc>
          <w:tcPr>
            <w:tcW w:w="2340" w:type="dxa"/>
          </w:tcPr>
          <w:p w14:paraId="7A113498" w14:textId="77777777" w:rsidR="002D1E57" w:rsidRDefault="00000000">
            <w:pPr>
              <w:spacing w:before="106"/>
              <w:ind w:left="95"/>
            </w:pPr>
            <w:r>
              <w:t>SOP</w:t>
            </w:r>
          </w:p>
        </w:tc>
        <w:tc>
          <w:tcPr>
            <w:tcW w:w="6600" w:type="dxa"/>
          </w:tcPr>
          <w:p w14:paraId="7A113499" w14:textId="77777777" w:rsidR="002D1E57" w:rsidRDefault="00000000">
            <w:pPr>
              <w:spacing w:before="106"/>
              <w:ind w:left="105"/>
            </w:pPr>
            <w:r>
              <w:t>Standard Operating Procedure</w:t>
            </w:r>
          </w:p>
        </w:tc>
      </w:tr>
      <w:tr w:rsidR="002D1E57" w14:paraId="7A11349D" w14:textId="77777777">
        <w:trPr>
          <w:trHeight w:val="520"/>
          <w:jc w:val="center"/>
        </w:trPr>
        <w:tc>
          <w:tcPr>
            <w:tcW w:w="2340" w:type="dxa"/>
          </w:tcPr>
          <w:p w14:paraId="7A11349B" w14:textId="77777777" w:rsidR="002D1E57" w:rsidRDefault="00000000">
            <w:pPr>
              <w:spacing w:before="106"/>
              <w:ind w:left="95"/>
            </w:pPr>
            <w:r>
              <w:t>SOW</w:t>
            </w:r>
          </w:p>
        </w:tc>
        <w:tc>
          <w:tcPr>
            <w:tcW w:w="6600" w:type="dxa"/>
          </w:tcPr>
          <w:p w14:paraId="7A11349C" w14:textId="77777777" w:rsidR="002D1E57" w:rsidRDefault="00000000">
            <w:pPr>
              <w:spacing w:before="106"/>
              <w:ind w:left="105"/>
            </w:pPr>
            <w:r>
              <w:t>Statement of Work</w:t>
            </w:r>
          </w:p>
        </w:tc>
      </w:tr>
      <w:tr w:rsidR="002D1E57" w14:paraId="7A1134A0" w14:textId="77777777">
        <w:trPr>
          <w:trHeight w:val="520"/>
          <w:jc w:val="center"/>
        </w:trPr>
        <w:tc>
          <w:tcPr>
            <w:tcW w:w="2340" w:type="dxa"/>
          </w:tcPr>
          <w:p w14:paraId="7A11349E" w14:textId="77777777" w:rsidR="002D1E57" w:rsidRDefault="00000000">
            <w:pPr>
              <w:spacing w:before="106"/>
              <w:ind w:left="95"/>
            </w:pPr>
            <w:r>
              <w:t>SP</w:t>
            </w:r>
          </w:p>
        </w:tc>
        <w:tc>
          <w:tcPr>
            <w:tcW w:w="6600" w:type="dxa"/>
          </w:tcPr>
          <w:p w14:paraId="7A11349F" w14:textId="77777777" w:rsidR="002D1E57" w:rsidRDefault="00000000">
            <w:pPr>
              <w:spacing w:before="106"/>
              <w:ind w:left="105"/>
            </w:pPr>
            <w:r>
              <w:t>Special Publications</w:t>
            </w:r>
          </w:p>
        </w:tc>
      </w:tr>
      <w:tr w:rsidR="002D1E57" w14:paraId="7A1134A3" w14:textId="77777777">
        <w:trPr>
          <w:trHeight w:val="520"/>
          <w:jc w:val="center"/>
        </w:trPr>
        <w:tc>
          <w:tcPr>
            <w:tcW w:w="2340" w:type="dxa"/>
            <w:tcBorders>
              <w:top w:val="single" w:sz="8" w:space="0" w:color="000000"/>
              <w:left w:val="single" w:sz="8" w:space="0" w:color="000000"/>
              <w:bottom w:val="single" w:sz="4" w:space="0" w:color="000000"/>
              <w:right w:val="single" w:sz="8" w:space="0" w:color="000000"/>
            </w:tcBorders>
          </w:tcPr>
          <w:p w14:paraId="7A1134A1" w14:textId="77777777" w:rsidR="002D1E57" w:rsidRDefault="00000000">
            <w:pPr>
              <w:spacing w:before="106"/>
              <w:ind w:left="95"/>
            </w:pPr>
            <w:r>
              <w:t>SSP</w:t>
            </w:r>
          </w:p>
        </w:tc>
        <w:tc>
          <w:tcPr>
            <w:tcW w:w="6600" w:type="dxa"/>
            <w:tcBorders>
              <w:top w:val="single" w:sz="8" w:space="0" w:color="000000"/>
              <w:left w:val="single" w:sz="8" w:space="0" w:color="000000"/>
              <w:bottom w:val="single" w:sz="4" w:space="0" w:color="000000"/>
              <w:right w:val="single" w:sz="8" w:space="0" w:color="000000"/>
            </w:tcBorders>
          </w:tcPr>
          <w:p w14:paraId="7A1134A2" w14:textId="77777777" w:rsidR="002D1E57" w:rsidRDefault="00000000">
            <w:pPr>
              <w:spacing w:before="106"/>
              <w:ind w:left="105"/>
            </w:pPr>
            <w:r>
              <w:t>System Security Plans</w:t>
            </w:r>
          </w:p>
        </w:tc>
      </w:tr>
      <w:tr w:rsidR="002D1E57" w14:paraId="7A1134A6" w14:textId="77777777">
        <w:trPr>
          <w:trHeight w:val="520"/>
          <w:jc w:val="center"/>
        </w:trPr>
        <w:tc>
          <w:tcPr>
            <w:tcW w:w="2340" w:type="dxa"/>
            <w:tcBorders>
              <w:top w:val="single" w:sz="4" w:space="0" w:color="000000"/>
              <w:left w:val="single" w:sz="4" w:space="0" w:color="000000"/>
              <w:bottom w:val="single" w:sz="4" w:space="0" w:color="000000"/>
              <w:right w:val="single" w:sz="4" w:space="0" w:color="000000"/>
            </w:tcBorders>
          </w:tcPr>
          <w:p w14:paraId="7A1134A4" w14:textId="77777777" w:rsidR="002D1E57" w:rsidRDefault="00000000">
            <w:pPr>
              <w:spacing w:before="106"/>
              <w:ind w:left="95"/>
            </w:pPr>
            <w:r>
              <w:t>SWO</w:t>
            </w:r>
          </w:p>
        </w:tc>
        <w:tc>
          <w:tcPr>
            <w:tcW w:w="6600" w:type="dxa"/>
            <w:tcBorders>
              <w:top w:val="single" w:sz="4" w:space="0" w:color="000000"/>
              <w:left w:val="single" w:sz="4" w:space="0" w:color="000000"/>
              <w:bottom w:val="single" w:sz="4" w:space="0" w:color="000000"/>
              <w:right w:val="single" w:sz="4" w:space="0" w:color="000000"/>
            </w:tcBorders>
          </w:tcPr>
          <w:p w14:paraId="7A1134A5" w14:textId="77777777" w:rsidR="002D1E57" w:rsidRDefault="00000000">
            <w:pPr>
              <w:spacing w:before="106"/>
              <w:ind w:left="105"/>
            </w:pPr>
            <w:r>
              <w:t>Space Weather Office</w:t>
            </w:r>
          </w:p>
        </w:tc>
      </w:tr>
      <w:tr w:rsidR="002D1E57" w14:paraId="7A1134A9" w14:textId="77777777">
        <w:trPr>
          <w:trHeight w:val="520"/>
          <w:jc w:val="center"/>
        </w:trPr>
        <w:tc>
          <w:tcPr>
            <w:tcW w:w="2340" w:type="dxa"/>
            <w:tcBorders>
              <w:top w:val="single" w:sz="4" w:space="0" w:color="000000"/>
              <w:left w:val="single" w:sz="4" w:space="0" w:color="000000"/>
              <w:bottom w:val="single" w:sz="4" w:space="0" w:color="000000"/>
              <w:right w:val="single" w:sz="4" w:space="0" w:color="000000"/>
            </w:tcBorders>
          </w:tcPr>
          <w:p w14:paraId="7A1134A7" w14:textId="77777777" w:rsidR="002D1E57" w:rsidRDefault="00000000">
            <w:pPr>
              <w:spacing w:before="106"/>
              <w:ind w:left="95"/>
            </w:pPr>
            <w:r>
              <w:t>TEP</w:t>
            </w:r>
          </w:p>
        </w:tc>
        <w:tc>
          <w:tcPr>
            <w:tcW w:w="6600" w:type="dxa"/>
            <w:tcBorders>
              <w:top w:val="single" w:sz="4" w:space="0" w:color="000000"/>
              <w:left w:val="single" w:sz="4" w:space="0" w:color="000000"/>
              <w:bottom w:val="single" w:sz="4" w:space="0" w:color="000000"/>
              <w:right w:val="single" w:sz="4" w:space="0" w:color="000000"/>
            </w:tcBorders>
          </w:tcPr>
          <w:p w14:paraId="7A1134A8" w14:textId="77777777" w:rsidR="002D1E57" w:rsidRDefault="00000000">
            <w:pPr>
              <w:spacing w:before="106"/>
              <w:ind w:left="105"/>
            </w:pPr>
            <w:r>
              <w:t>Technical Performance Measurements</w:t>
            </w:r>
          </w:p>
        </w:tc>
      </w:tr>
      <w:tr w:rsidR="002D1E57" w14:paraId="7A1134AC" w14:textId="77777777">
        <w:trPr>
          <w:trHeight w:val="520"/>
          <w:jc w:val="center"/>
        </w:trPr>
        <w:tc>
          <w:tcPr>
            <w:tcW w:w="2340" w:type="dxa"/>
            <w:tcBorders>
              <w:top w:val="single" w:sz="4" w:space="0" w:color="000000"/>
              <w:left w:val="single" w:sz="4" w:space="0" w:color="000000"/>
              <w:bottom w:val="single" w:sz="4" w:space="0" w:color="000000"/>
              <w:right w:val="single" w:sz="4" w:space="0" w:color="000000"/>
            </w:tcBorders>
          </w:tcPr>
          <w:p w14:paraId="7A1134AA" w14:textId="77777777" w:rsidR="002D1E57" w:rsidRDefault="00000000">
            <w:pPr>
              <w:spacing w:before="106"/>
              <w:ind w:left="95"/>
            </w:pPr>
            <w:r>
              <w:t>TO</w:t>
            </w:r>
          </w:p>
        </w:tc>
        <w:tc>
          <w:tcPr>
            <w:tcW w:w="6600" w:type="dxa"/>
            <w:tcBorders>
              <w:top w:val="single" w:sz="4" w:space="0" w:color="000000"/>
              <w:left w:val="single" w:sz="4" w:space="0" w:color="000000"/>
              <w:bottom w:val="single" w:sz="4" w:space="0" w:color="000000"/>
              <w:right w:val="single" w:sz="4" w:space="0" w:color="000000"/>
            </w:tcBorders>
          </w:tcPr>
          <w:p w14:paraId="7A1134AB" w14:textId="77777777" w:rsidR="002D1E57" w:rsidRDefault="00000000">
            <w:pPr>
              <w:spacing w:before="106"/>
              <w:ind w:left="105"/>
            </w:pPr>
            <w:r>
              <w:t>Task Order</w:t>
            </w:r>
          </w:p>
        </w:tc>
      </w:tr>
      <w:tr w:rsidR="002D1E57" w14:paraId="7A1134AF" w14:textId="77777777">
        <w:trPr>
          <w:trHeight w:val="520"/>
          <w:jc w:val="center"/>
        </w:trPr>
        <w:tc>
          <w:tcPr>
            <w:tcW w:w="2340" w:type="dxa"/>
            <w:tcBorders>
              <w:top w:val="single" w:sz="4" w:space="0" w:color="000000"/>
              <w:left w:val="single" w:sz="4" w:space="0" w:color="000000"/>
              <w:bottom w:val="single" w:sz="4" w:space="0" w:color="000000"/>
              <w:right w:val="single" w:sz="4" w:space="0" w:color="000000"/>
            </w:tcBorders>
          </w:tcPr>
          <w:p w14:paraId="7A1134AD" w14:textId="77777777" w:rsidR="002D1E57" w:rsidRDefault="00000000">
            <w:pPr>
              <w:spacing w:before="106"/>
              <w:ind w:left="95"/>
            </w:pPr>
            <w:r>
              <w:t>TT&amp;C</w:t>
            </w:r>
          </w:p>
        </w:tc>
        <w:tc>
          <w:tcPr>
            <w:tcW w:w="6600" w:type="dxa"/>
            <w:tcBorders>
              <w:top w:val="single" w:sz="4" w:space="0" w:color="000000"/>
              <w:left w:val="single" w:sz="4" w:space="0" w:color="000000"/>
              <w:bottom w:val="single" w:sz="4" w:space="0" w:color="000000"/>
              <w:right w:val="single" w:sz="4" w:space="0" w:color="000000"/>
            </w:tcBorders>
          </w:tcPr>
          <w:p w14:paraId="7A1134AE" w14:textId="77777777" w:rsidR="002D1E57" w:rsidRDefault="00000000">
            <w:pPr>
              <w:spacing w:before="106"/>
              <w:ind w:left="105"/>
            </w:pPr>
            <w:r>
              <w:t>Telemetry, Tracking, and Command</w:t>
            </w:r>
          </w:p>
        </w:tc>
      </w:tr>
      <w:tr w:rsidR="002D1E57" w14:paraId="7A1134B2" w14:textId="77777777">
        <w:trPr>
          <w:trHeight w:val="520"/>
          <w:jc w:val="center"/>
        </w:trPr>
        <w:tc>
          <w:tcPr>
            <w:tcW w:w="2340" w:type="dxa"/>
            <w:tcBorders>
              <w:top w:val="single" w:sz="4" w:space="0" w:color="000000"/>
              <w:left w:val="single" w:sz="8" w:space="0" w:color="000000"/>
              <w:bottom w:val="single" w:sz="8" w:space="0" w:color="000000"/>
              <w:right w:val="single" w:sz="8" w:space="0" w:color="000000"/>
            </w:tcBorders>
          </w:tcPr>
          <w:p w14:paraId="7A1134B0" w14:textId="77777777" w:rsidR="002D1E57" w:rsidRDefault="00000000">
            <w:pPr>
              <w:spacing w:before="106"/>
              <w:ind w:left="95"/>
            </w:pPr>
            <w:r>
              <w:t>USAF</w:t>
            </w:r>
          </w:p>
        </w:tc>
        <w:tc>
          <w:tcPr>
            <w:tcW w:w="6600" w:type="dxa"/>
            <w:tcBorders>
              <w:top w:val="single" w:sz="4" w:space="0" w:color="000000"/>
              <w:left w:val="single" w:sz="8" w:space="0" w:color="000000"/>
              <w:bottom w:val="single" w:sz="8" w:space="0" w:color="000000"/>
              <w:right w:val="single" w:sz="8" w:space="0" w:color="000000"/>
            </w:tcBorders>
          </w:tcPr>
          <w:p w14:paraId="7A1134B1" w14:textId="77777777" w:rsidR="002D1E57" w:rsidRDefault="00000000">
            <w:pPr>
              <w:spacing w:before="106"/>
              <w:ind w:left="105"/>
            </w:pPr>
            <w:r>
              <w:t>United States Air Force</w:t>
            </w:r>
          </w:p>
        </w:tc>
      </w:tr>
      <w:tr w:rsidR="002D1E57" w14:paraId="7A1134B5" w14:textId="77777777">
        <w:trPr>
          <w:trHeight w:val="520"/>
          <w:jc w:val="center"/>
        </w:trPr>
        <w:tc>
          <w:tcPr>
            <w:tcW w:w="2340" w:type="dxa"/>
            <w:tcBorders>
              <w:top w:val="single" w:sz="4" w:space="0" w:color="000000"/>
              <w:left w:val="single" w:sz="8" w:space="0" w:color="000000"/>
              <w:bottom w:val="single" w:sz="8" w:space="0" w:color="000000"/>
              <w:right w:val="single" w:sz="8" w:space="0" w:color="000000"/>
            </w:tcBorders>
          </w:tcPr>
          <w:p w14:paraId="7A1134B3" w14:textId="77777777" w:rsidR="002D1E57" w:rsidRDefault="00000000">
            <w:pPr>
              <w:spacing w:before="106"/>
              <w:ind w:left="95"/>
            </w:pPr>
            <w:r>
              <w:t>USSF</w:t>
            </w:r>
          </w:p>
        </w:tc>
        <w:tc>
          <w:tcPr>
            <w:tcW w:w="6600" w:type="dxa"/>
            <w:tcBorders>
              <w:top w:val="single" w:sz="4" w:space="0" w:color="000000"/>
              <w:left w:val="single" w:sz="8" w:space="0" w:color="000000"/>
              <w:bottom w:val="single" w:sz="8" w:space="0" w:color="000000"/>
              <w:right w:val="single" w:sz="8" w:space="0" w:color="000000"/>
            </w:tcBorders>
          </w:tcPr>
          <w:p w14:paraId="7A1134B4" w14:textId="77777777" w:rsidR="002D1E57" w:rsidRDefault="00000000">
            <w:pPr>
              <w:spacing w:before="106"/>
              <w:ind w:left="105"/>
            </w:pPr>
            <w:r>
              <w:t>United States Space Force</w:t>
            </w:r>
          </w:p>
        </w:tc>
      </w:tr>
      <w:tr w:rsidR="002D1E57" w14:paraId="7A1134B8" w14:textId="77777777">
        <w:trPr>
          <w:trHeight w:val="520"/>
          <w:jc w:val="center"/>
        </w:trPr>
        <w:tc>
          <w:tcPr>
            <w:tcW w:w="2340" w:type="dxa"/>
          </w:tcPr>
          <w:p w14:paraId="7A1134B6" w14:textId="77777777" w:rsidR="002D1E57" w:rsidRDefault="00000000">
            <w:pPr>
              <w:spacing w:before="106"/>
              <w:ind w:left="95"/>
            </w:pPr>
            <w:r>
              <w:t>WA</w:t>
            </w:r>
          </w:p>
        </w:tc>
        <w:tc>
          <w:tcPr>
            <w:tcW w:w="6600" w:type="dxa"/>
          </w:tcPr>
          <w:p w14:paraId="7A1134B7" w14:textId="77777777" w:rsidR="002D1E57" w:rsidRDefault="00000000">
            <w:pPr>
              <w:spacing w:before="106"/>
              <w:ind w:left="105"/>
            </w:pPr>
            <w:r>
              <w:t>Work Assignment</w:t>
            </w:r>
          </w:p>
        </w:tc>
      </w:tr>
      <w:tr w:rsidR="002D1E57" w14:paraId="7A1134BB" w14:textId="77777777">
        <w:trPr>
          <w:trHeight w:val="520"/>
          <w:jc w:val="center"/>
        </w:trPr>
        <w:tc>
          <w:tcPr>
            <w:tcW w:w="2340" w:type="dxa"/>
          </w:tcPr>
          <w:p w14:paraId="7A1134B9" w14:textId="77777777" w:rsidR="002D1E57" w:rsidRDefault="00000000">
            <w:pPr>
              <w:spacing w:before="106"/>
              <w:ind w:left="95"/>
            </w:pPr>
            <w:r>
              <w:t>WCDAS</w:t>
            </w:r>
          </w:p>
        </w:tc>
        <w:tc>
          <w:tcPr>
            <w:tcW w:w="6600" w:type="dxa"/>
          </w:tcPr>
          <w:p w14:paraId="7A1134BA" w14:textId="77777777" w:rsidR="002D1E57" w:rsidRDefault="00000000">
            <w:pPr>
              <w:spacing w:before="106"/>
              <w:ind w:left="105"/>
            </w:pPr>
            <w:r>
              <w:t>Wallops Command and Data Acquisition Station</w:t>
            </w:r>
          </w:p>
        </w:tc>
      </w:tr>
      <w:tr w:rsidR="002D1E57" w14:paraId="7A1134BE" w14:textId="77777777">
        <w:trPr>
          <w:trHeight w:val="520"/>
          <w:jc w:val="center"/>
        </w:trPr>
        <w:tc>
          <w:tcPr>
            <w:tcW w:w="2340" w:type="dxa"/>
          </w:tcPr>
          <w:p w14:paraId="7A1134BC" w14:textId="77777777" w:rsidR="002D1E57" w:rsidRDefault="00000000">
            <w:pPr>
              <w:spacing w:before="106"/>
              <w:ind w:left="95"/>
            </w:pPr>
            <w:r>
              <w:t>WV</w:t>
            </w:r>
          </w:p>
        </w:tc>
        <w:tc>
          <w:tcPr>
            <w:tcW w:w="6600" w:type="dxa"/>
          </w:tcPr>
          <w:p w14:paraId="7A1134BD" w14:textId="77777777" w:rsidR="002D1E57" w:rsidRDefault="00000000">
            <w:pPr>
              <w:spacing w:before="106"/>
              <w:ind w:left="105"/>
            </w:pPr>
            <w:r>
              <w:t>West Virginia</w:t>
            </w:r>
          </w:p>
        </w:tc>
      </w:tr>
      <w:tr w:rsidR="002D1E57" w14:paraId="7A1134C1" w14:textId="77777777">
        <w:trPr>
          <w:trHeight w:val="520"/>
          <w:jc w:val="center"/>
        </w:trPr>
        <w:tc>
          <w:tcPr>
            <w:tcW w:w="2340" w:type="dxa"/>
          </w:tcPr>
          <w:p w14:paraId="7A1134BF" w14:textId="77777777" w:rsidR="002D1E57" w:rsidRDefault="00000000">
            <w:pPr>
              <w:spacing w:before="106"/>
              <w:ind w:left="95"/>
            </w:pPr>
            <w:r>
              <w:t>WR</w:t>
            </w:r>
          </w:p>
        </w:tc>
        <w:tc>
          <w:tcPr>
            <w:tcW w:w="6600" w:type="dxa"/>
          </w:tcPr>
          <w:p w14:paraId="7A1134C0" w14:textId="77777777" w:rsidR="002D1E57" w:rsidRDefault="00000000">
            <w:pPr>
              <w:spacing w:before="106"/>
              <w:ind w:left="105"/>
            </w:pPr>
            <w:r>
              <w:t>Work Request</w:t>
            </w:r>
          </w:p>
        </w:tc>
      </w:tr>
      <w:tr w:rsidR="002D1E57" w14:paraId="7A1134C4" w14:textId="77777777">
        <w:trPr>
          <w:trHeight w:val="520"/>
          <w:jc w:val="center"/>
        </w:trPr>
        <w:tc>
          <w:tcPr>
            <w:tcW w:w="2340" w:type="dxa"/>
          </w:tcPr>
          <w:p w14:paraId="7A1134C2" w14:textId="77777777" w:rsidR="002D1E57" w:rsidRDefault="00000000">
            <w:pPr>
              <w:spacing w:before="106"/>
              <w:ind w:left="95"/>
            </w:pPr>
            <w:r>
              <w:t>XML</w:t>
            </w:r>
          </w:p>
        </w:tc>
        <w:tc>
          <w:tcPr>
            <w:tcW w:w="6600" w:type="dxa"/>
          </w:tcPr>
          <w:p w14:paraId="7A1134C3" w14:textId="77777777" w:rsidR="002D1E57" w:rsidRDefault="00000000">
            <w:pPr>
              <w:spacing w:before="106"/>
              <w:ind w:left="105"/>
            </w:pPr>
            <w:r>
              <w:t>Extensible Markup Language</w:t>
            </w:r>
          </w:p>
        </w:tc>
      </w:tr>
      <w:tr w:rsidR="002D1E57" w14:paraId="7A1134C7" w14:textId="77777777">
        <w:trPr>
          <w:trHeight w:val="519"/>
          <w:jc w:val="center"/>
        </w:trPr>
        <w:tc>
          <w:tcPr>
            <w:tcW w:w="2340" w:type="dxa"/>
          </w:tcPr>
          <w:p w14:paraId="7A1134C5" w14:textId="77777777" w:rsidR="002D1E57" w:rsidRDefault="00000000">
            <w:pPr>
              <w:spacing w:before="106"/>
              <w:ind w:left="95"/>
            </w:pPr>
            <w:r>
              <w:t>YY</w:t>
            </w:r>
          </w:p>
        </w:tc>
        <w:tc>
          <w:tcPr>
            <w:tcW w:w="6600" w:type="dxa"/>
          </w:tcPr>
          <w:p w14:paraId="7A1134C6" w14:textId="77777777" w:rsidR="002D1E57" w:rsidRDefault="00000000">
            <w:pPr>
              <w:spacing w:before="106"/>
              <w:ind w:left="105"/>
            </w:pPr>
            <w:r>
              <w:t>Year</w:t>
            </w:r>
          </w:p>
        </w:tc>
      </w:tr>
    </w:tbl>
    <w:p w14:paraId="7A1134C8" w14:textId="77777777" w:rsidR="002D1E57" w:rsidRDefault="002D1E57"/>
    <w:p w14:paraId="7A1134C9" w14:textId="77777777" w:rsidR="002D1E57" w:rsidRDefault="002D1E57"/>
    <w:sectPr w:rsidR="002D1E57">
      <w:headerReference w:type="default" r:id="rId23"/>
      <w:footerReference w:type="default" r:id="rId24"/>
      <w:pgSz w:w="12240" w:h="15840"/>
      <w:pgMar w:top="1360" w:right="1140" w:bottom="1560" w:left="1020" w:header="617" w:footer="1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8E75C" w14:textId="77777777" w:rsidR="003F11D9" w:rsidRDefault="003F11D9">
      <w:r>
        <w:separator/>
      </w:r>
    </w:p>
  </w:endnote>
  <w:endnote w:type="continuationSeparator" w:id="0">
    <w:p w14:paraId="444B772F" w14:textId="77777777" w:rsidR="003F11D9" w:rsidRDefault="003F1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51FE91BB-2753-45B7-B561-8241C6E6491D}"/>
  </w:font>
  <w:font w:name="Cambria">
    <w:panose1 w:val="02040503050406030204"/>
    <w:charset w:val="00"/>
    <w:family w:val="roman"/>
    <w:pitch w:val="variable"/>
    <w:sig w:usb0="E00006FF" w:usb1="420024FF" w:usb2="02000000" w:usb3="00000000" w:csb0="0000019F" w:csb1="00000000"/>
    <w:embedRegular r:id="rId2" w:fontKey="{5652E90E-0DE8-4F40-9692-F79318BF4325}"/>
    <w:embedBold r:id="rId3" w:fontKey="{389A5BC3-9102-4CF8-AA35-EC921058479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9501B68F-BE57-4877-A01F-135089CFFD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34D2" w14:textId="77777777" w:rsidR="002D1E57" w:rsidRDefault="002D1E5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34D3" w14:textId="23B54BA1" w:rsidR="002D1E57" w:rsidRDefault="00000000">
    <w:pPr>
      <w:pBdr>
        <w:top w:val="nil"/>
        <w:left w:val="nil"/>
        <w:bottom w:val="nil"/>
        <w:right w:val="nil"/>
        <w:between w:val="nil"/>
      </w:pBdr>
      <w:tabs>
        <w:tab w:val="center" w:pos="4680"/>
        <w:tab w:val="right" w:pos="9360"/>
      </w:tabs>
      <w:jc w:val="right"/>
      <w:rPr>
        <w:color w:val="000000"/>
        <w:sz w:val="18"/>
        <w:szCs w:val="18"/>
      </w:rPr>
    </w:pPr>
    <w:r>
      <w:rPr>
        <w:sz w:val="18"/>
        <w:szCs w:val="18"/>
      </w:rPr>
      <w:fldChar w:fldCharType="begin"/>
    </w:r>
    <w:r>
      <w:rPr>
        <w:sz w:val="18"/>
        <w:szCs w:val="18"/>
      </w:rPr>
      <w:instrText>PAGE</w:instrText>
    </w:r>
    <w:r>
      <w:rPr>
        <w:sz w:val="18"/>
        <w:szCs w:val="18"/>
      </w:rPr>
      <w:fldChar w:fldCharType="separate"/>
    </w:r>
    <w:r w:rsidR="00590753">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34D5" w14:textId="77777777" w:rsidR="002D1E57" w:rsidRDefault="002D1E57">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34D7" w14:textId="7D231655" w:rsidR="002D1E57"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590753">
      <w:rPr>
        <w:noProof/>
        <w:color w:val="000000"/>
      </w:rPr>
      <w:t>2</w:t>
    </w:r>
    <w:r>
      <w:rPr>
        <w:color w:val="000000"/>
      </w:rPr>
      <w:fldChar w:fldCharType="end"/>
    </w:r>
  </w:p>
  <w:p w14:paraId="7A1134D8" w14:textId="77777777" w:rsidR="002D1E57" w:rsidRDefault="002D1E57">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321D7" w14:textId="77777777" w:rsidR="003F11D9" w:rsidRDefault="003F11D9">
      <w:r>
        <w:separator/>
      </w:r>
    </w:p>
  </w:footnote>
  <w:footnote w:type="continuationSeparator" w:id="0">
    <w:p w14:paraId="55B9A0B9" w14:textId="77777777" w:rsidR="003F11D9" w:rsidRDefault="003F1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34D0" w14:textId="77777777" w:rsidR="002D1E57" w:rsidRDefault="00000000">
    <w:pPr>
      <w:pBdr>
        <w:top w:val="nil"/>
        <w:left w:val="nil"/>
        <w:bottom w:val="nil"/>
        <w:right w:val="nil"/>
        <w:between w:val="nil"/>
      </w:pBdr>
      <w:tabs>
        <w:tab w:val="center" w:pos="4680"/>
        <w:tab w:val="right" w:pos="9360"/>
      </w:tabs>
      <w:rPr>
        <w:color w:val="000000"/>
      </w:rPr>
    </w:pPr>
    <w:r>
      <w:pict w14:anchorId="7A1134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67.8pt;height:195.9pt;rotation:315;z-index:-251658240;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34D1" w14:textId="77777777" w:rsidR="002D1E57" w:rsidRDefault="00000000">
    <w:pPr>
      <w:pBdr>
        <w:top w:val="nil"/>
        <w:left w:val="nil"/>
        <w:bottom w:val="nil"/>
        <w:right w:val="nil"/>
        <w:between w:val="nil"/>
      </w:pBdr>
      <w:tabs>
        <w:tab w:val="center" w:pos="4680"/>
        <w:tab w:val="right" w:pos="9360"/>
      </w:tabs>
      <w:rPr>
        <w:color w:val="000000"/>
      </w:rPr>
    </w:pPr>
    <w:r>
      <w:rPr>
        <w:sz w:val="22"/>
        <w:szCs w:val="22"/>
      </w:rPr>
      <w:t>NCAGSS IDIQ SOW 02/23/26 DRAFT</w:t>
    </w:r>
    <w:r>
      <w:pict w14:anchorId="7A1134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8" type="#_x0000_t136" style="position:absolute;margin-left:0;margin-top:0;width:567.8pt;height:195.9pt;rotation:315;z-index:-251660288;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34D4" w14:textId="77777777" w:rsidR="002D1E57" w:rsidRDefault="00000000">
    <w:pPr>
      <w:pBdr>
        <w:top w:val="nil"/>
        <w:left w:val="nil"/>
        <w:bottom w:val="nil"/>
        <w:right w:val="nil"/>
        <w:between w:val="nil"/>
      </w:pBdr>
      <w:tabs>
        <w:tab w:val="center" w:pos="4680"/>
        <w:tab w:val="right" w:pos="9360"/>
      </w:tabs>
      <w:rPr>
        <w:color w:val="000000"/>
      </w:rPr>
    </w:pPr>
    <w:r>
      <w:pict w14:anchorId="7A1134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margin-left:0;margin-top:0;width:567.8pt;height:195.9pt;rotation:315;z-index:-251659264;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34D6" w14:textId="77777777" w:rsidR="002D1E57" w:rsidRDefault="00000000">
    <w:pPr>
      <w:pBdr>
        <w:top w:val="nil"/>
        <w:left w:val="nil"/>
        <w:bottom w:val="nil"/>
        <w:right w:val="nil"/>
        <w:between w:val="nil"/>
      </w:pBdr>
      <w:spacing w:line="14" w:lineRule="auto"/>
      <w:rPr>
        <w:color w:val="000000"/>
        <w:sz w:val="18"/>
        <w:szCs w:val="18"/>
      </w:rPr>
    </w:pPr>
    <w:r>
      <w:rPr>
        <w:sz w:val="22"/>
        <w:szCs w:val="22"/>
      </w:rPr>
      <w:t>NCAGSS IDIQ SOW 02/23/26 DRAFT</w:t>
    </w:r>
    <w:r>
      <w:rPr>
        <w:sz w:val="18"/>
        <w:szCs w:val="18"/>
      </w:rPr>
      <w:pict w14:anchorId="7A1134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5" type="#_x0000_t136" style="position:absolute;margin-left:0;margin-top:0;width:567.8pt;height:195.9pt;rotation:315;z-index:-251657216;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CD6"/>
    <w:multiLevelType w:val="multilevel"/>
    <w:tmpl w:val="CF2C57AE"/>
    <w:lvl w:ilvl="0">
      <w:start w:val="1"/>
      <w:numFmt w:val="lowerLetter"/>
      <w:lvlText w:val="%1."/>
      <w:lvlJc w:val="left"/>
      <w:pPr>
        <w:ind w:left="1095" w:hanging="360"/>
      </w:pPr>
      <w:rPr>
        <w:b w:val="0"/>
        <w:bCs w:val="0"/>
        <w:i w:val="0"/>
        <w:iCs w:val="0"/>
        <w:sz w:val="24"/>
        <w:szCs w:val="24"/>
      </w:rPr>
    </w:lvl>
    <w:lvl w:ilvl="1">
      <w:numFmt w:val="bullet"/>
      <w:lvlText w:val="•"/>
      <w:lvlJc w:val="left"/>
      <w:pPr>
        <w:ind w:left="1998" w:hanging="360"/>
      </w:pPr>
    </w:lvl>
    <w:lvl w:ilvl="2">
      <w:numFmt w:val="bullet"/>
      <w:lvlText w:val="•"/>
      <w:lvlJc w:val="left"/>
      <w:pPr>
        <w:ind w:left="2896" w:hanging="360"/>
      </w:pPr>
    </w:lvl>
    <w:lvl w:ilvl="3">
      <w:numFmt w:val="bullet"/>
      <w:lvlText w:val="•"/>
      <w:lvlJc w:val="left"/>
      <w:pPr>
        <w:ind w:left="3794" w:hanging="360"/>
      </w:pPr>
    </w:lvl>
    <w:lvl w:ilvl="4">
      <w:numFmt w:val="bullet"/>
      <w:lvlText w:val="•"/>
      <w:lvlJc w:val="left"/>
      <w:pPr>
        <w:ind w:left="4692" w:hanging="360"/>
      </w:pPr>
    </w:lvl>
    <w:lvl w:ilvl="5">
      <w:numFmt w:val="bullet"/>
      <w:lvlText w:val="•"/>
      <w:lvlJc w:val="left"/>
      <w:pPr>
        <w:ind w:left="5590" w:hanging="360"/>
      </w:pPr>
    </w:lvl>
    <w:lvl w:ilvl="6">
      <w:numFmt w:val="bullet"/>
      <w:lvlText w:val="•"/>
      <w:lvlJc w:val="left"/>
      <w:pPr>
        <w:ind w:left="6488" w:hanging="360"/>
      </w:pPr>
    </w:lvl>
    <w:lvl w:ilvl="7">
      <w:numFmt w:val="bullet"/>
      <w:lvlText w:val="•"/>
      <w:lvlJc w:val="left"/>
      <w:pPr>
        <w:ind w:left="7386" w:hanging="360"/>
      </w:pPr>
    </w:lvl>
    <w:lvl w:ilvl="8">
      <w:numFmt w:val="bullet"/>
      <w:lvlText w:val="•"/>
      <w:lvlJc w:val="left"/>
      <w:pPr>
        <w:ind w:left="8284" w:hanging="360"/>
      </w:pPr>
    </w:lvl>
  </w:abstractNum>
  <w:abstractNum w:abstractNumId="1" w15:restartNumberingAfterBreak="0">
    <w:nsid w:val="063720D5"/>
    <w:multiLevelType w:val="multilevel"/>
    <w:tmpl w:val="A7B8D37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7E04313"/>
    <w:multiLevelType w:val="multilevel"/>
    <w:tmpl w:val="E30CCCA6"/>
    <w:lvl w:ilvl="0">
      <w:start w:val="1"/>
      <w:numFmt w:val="decimal"/>
      <w:lvlText w:val="%1."/>
      <w:lvlJc w:val="left"/>
      <w:pPr>
        <w:ind w:left="1140" w:hanging="720"/>
      </w:pPr>
      <w:rPr>
        <w:rFonts w:ascii="Times New Roman" w:eastAsia="Times New Roman" w:hAnsi="Times New Roman" w:cs="Times New Roman"/>
        <w:b/>
        <w:bCs/>
        <w:i w:val="0"/>
        <w:iCs w:val="0"/>
        <w:sz w:val="32"/>
        <w:szCs w:val="32"/>
      </w:rPr>
    </w:lvl>
    <w:lvl w:ilvl="1">
      <w:start w:val="1"/>
      <w:numFmt w:val="decimal"/>
      <w:lvlText w:val="%1.%2"/>
      <w:lvlJc w:val="left"/>
      <w:pPr>
        <w:ind w:left="1080" w:hanging="720"/>
      </w:pPr>
      <w:rPr>
        <w:rFonts w:ascii="Times New Roman" w:eastAsia="Times New Roman" w:hAnsi="Times New Roman" w:cs="Times New Roman"/>
        <w:b/>
        <w:bCs/>
        <w:i w:val="0"/>
        <w:iCs w:val="0"/>
        <w:sz w:val="24"/>
        <w:szCs w:val="24"/>
      </w:rPr>
    </w:lvl>
    <w:lvl w:ilvl="2">
      <w:start w:val="1"/>
      <w:numFmt w:val="decimal"/>
      <w:lvlText w:val="%1.%2.%3"/>
      <w:lvlJc w:val="left"/>
      <w:pPr>
        <w:ind w:left="1260" w:hanging="720"/>
      </w:pPr>
      <w:rPr>
        <w:rFonts w:ascii="Times New Roman" w:eastAsia="Times New Roman" w:hAnsi="Times New Roman" w:cs="Times New Roman"/>
        <w:b/>
        <w:bCs/>
        <w:i w:val="0"/>
        <w:iCs w:val="0"/>
        <w:sz w:val="24"/>
        <w:szCs w:val="24"/>
      </w:rPr>
    </w:lvl>
    <w:lvl w:ilvl="3">
      <w:numFmt w:val="decimal"/>
      <w:lvlText w:val="3.4.1.1"/>
      <w:lvlJc w:val="left"/>
      <w:pPr>
        <w:ind w:left="1080" w:hanging="360"/>
      </w:pPr>
      <w:rPr>
        <w:b/>
        <w:bCs/>
        <w:i w:val="0"/>
        <w:iCs w:val="0"/>
        <w:sz w:val="24"/>
        <w:szCs w:val="24"/>
      </w:rPr>
    </w:lvl>
    <w:lvl w:ilvl="4">
      <w:numFmt w:val="bullet"/>
      <w:lvlText w:val="•"/>
      <w:lvlJc w:val="left"/>
      <w:pPr>
        <w:ind w:left="2417" w:hanging="360"/>
      </w:pPr>
    </w:lvl>
    <w:lvl w:ilvl="5">
      <w:numFmt w:val="bullet"/>
      <w:lvlText w:val="•"/>
      <w:lvlJc w:val="left"/>
      <w:pPr>
        <w:ind w:left="3694" w:hanging="360"/>
      </w:pPr>
    </w:lvl>
    <w:lvl w:ilvl="6">
      <w:numFmt w:val="bullet"/>
      <w:lvlText w:val="•"/>
      <w:lvlJc w:val="left"/>
      <w:pPr>
        <w:ind w:left="4971" w:hanging="360"/>
      </w:pPr>
    </w:lvl>
    <w:lvl w:ilvl="7">
      <w:numFmt w:val="bullet"/>
      <w:lvlText w:val="•"/>
      <w:lvlJc w:val="left"/>
      <w:pPr>
        <w:ind w:left="6248" w:hanging="360"/>
      </w:pPr>
    </w:lvl>
    <w:lvl w:ilvl="8">
      <w:numFmt w:val="bullet"/>
      <w:lvlText w:val="•"/>
      <w:lvlJc w:val="left"/>
      <w:pPr>
        <w:ind w:left="7525" w:hanging="360"/>
      </w:pPr>
    </w:lvl>
  </w:abstractNum>
  <w:abstractNum w:abstractNumId="3" w15:restartNumberingAfterBreak="0">
    <w:nsid w:val="0BE0396B"/>
    <w:multiLevelType w:val="multilevel"/>
    <w:tmpl w:val="17544958"/>
    <w:lvl w:ilvl="0">
      <w:start w:val="1"/>
      <w:numFmt w:val="decimal"/>
      <w:lvlText w:val="%1."/>
      <w:lvlJc w:val="left"/>
      <w:pPr>
        <w:ind w:left="1140" w:hanging="720"/>
      </w:pPr>
      <w:rPr>
        <w:rFonts w:ascii="Times New Roman" w:eastAsia="Times New Roman" w:hAnsi="Times New Roman" w:cs="Times New Roman"/>
        <w:b/>
        <w:bCs/>
        <w:i w:val="0"/>
        <w:iCs w:val="0"/>
        <w:sz w:val="32"/>
        <w:szCs w:val="32"/>
      </w:rPr>
    </w:lvl>
    <w:lvl w:ilvl="1">
      <w:start w:val="1"/>
      <w:numFmt w:val="decimal"/>
      <w:lvlText w:val="%1.%2"/>
      <w:lvlJc w:val="left"/>
      <w:pPr>
        <w:ind w:left="1080" w:hanging="720"/>
      </w:pPr>
      <w:rPr>
        <w:rFonts w:ascii="Times New Roman" w:eastAsia="Times New Roman" w:hAnsi="Times New Roman" w:cs="Times New Roman"/>
        <w:b/>
        <w:bCs/>
        <w:i w:val="0"/>
        <w:iCs w:val="0"/>
        <w:sz w:val="28"/>
        <w:szCs w:val="28"/>
      </w:rPr>
    </w:lvl>
    <w:lvl w:ilvl="2">
      <w:start w:val="1"/>
      <w:numFmt w:val="decimal"/>
      <w:lvlText w:val="%1.%2.%3"/>
      <w:lvlJc w:val="left"/>
      <w:pPr>
        <w:ind w:left="1140" w:hanging="720"/>
      </w:pPr>
      <w:rPr>
        <w:rFonts w:ascii="Times New Roman" w:eastAsia="Times New Roman" w:hAnsi="Times New Roman" w:cs="Times New Roman"/>
        <w:b/>
        <w:bCs/>
        <w:i w:val="0"/>
        <w:iCs w:val="0"/>
        <w:sz w:val="24"/>
        <w:szCs w:val="24"/>
      </w:rPr>
    </w:lvl>
    <w:lvl w:ilvl="3">
      <w:start w:val="1"/>
      <w:numFmt w:val="lowerLetter"/>
      <w:lvlText w:val="%4."/>
      <w:lvlJc w:val="left"/>
      <w:pPr>
        <w:ind w:left="1080" w:hanging="360"/>
      </w:pPr>
    </w:lvl>
    <w:lvl w:ilvl="4">
      <w:numFmt w:val="bullet"/>
      <w:lvlText w:val="•"/>
      <w:lvlJc w:val="left"/>
      <w:pPr>
        <w:ind w:left="2417" w:hanging="360"/>
      </w:pPr>
    </w:lvl>
    <w:lvl w:ilvl="5">
      <w:numFmt w:val="bullet"/>
      <w:lvlText w:val="•"/>
      <w:lvlJc w:val="left"/>
      <w:pPr>
        <w:ind w:left="3694" w:hanging="360"/>
      </w:pPr>
    </w:lvl>
    <w:lvl w:ilvl="6">
      <w:numFmt w:val="bullet"/>
      <w:lvlText w:val="•"/>
      <w:lvlJc w:val="left"/>
      <w:pPr>
        <w:ind w:left="4971" w:hanging="360"/>
      </w:pPr>
    </w:lvl>
    <w:lvl w:ilvl="7">
      <w:numFmt w:val="bullet"/>
      <w:lvlText w:val="•"/>
      <w:lvlJc w:val="left"/>
      <w:pPr>
        <w:ind w:left="6248" w:hanging="360"/>
      </w:pPr>
    </w:lvl>
    <w:lvl w:ilvl="8">
      <w:numFmt w:val="bullet"/>
      <w:lvlText w:val="•"/>
      <w:lvlJc w:val="left"/>
      <w:pPr>
        <w:ind w:left="7525" w:hanging="360"/>
      </w:pPr>
    </w:lvl>
  </w:abstractNum>
  <w:abstractNum w:abstractNumId="4" w15:restartNumberingAfterBreak="0">
    <w:nsid w:val="0F085D8F"/>
    <w:multiLevelType w:val="multilevel"/>
    <w:tmpl w:val="27983E8E"/>
    <w:lvl w:ilvl="0">
      <w:start w:val="1"/>
      <w:numFmt w:val="lowerLetter"/>
      <w:lvlText w:val="%1."/>
      <w:lvlJc w:val="left"/>
      <w:pPr>
        <w:ind w:left="1410" w:hanging="360"/>
      </w:pPr>
    </w:lvl>
    <w:lvl w:ilvl="1">
      <w:start w:val="1"/>
      <w:numFmt w:val="bullet"/>
      <w:lvlText w:val="o"/>
      <w:lvlJc w:val="left"/>
      <w:pPr>
        <w:ind w:left="2130" w:hanging="360"/>
      </w:pPr>
      <w:rPr>
        <w:rFonts w:ascii="Courier New" w:eastAsia="Courier New" w:hAnsi="Courier New" w:cs="Courier New"/>
      </w:rPr>
    </w:lvl>
    <w:lvl w:ilvl="2">
      <w:start w:val="1"/>
      <w:numFmt w:val="bullet"/>
      <w:lvlText w:val="▪"/>
      <w:lvlJc w:val="left"/>
      <w:pPr>
        <w:ind w:left="2850" w:hanging="360"/>
      </w:pPr>
      <w:rPr>
        <w:rFonts w:ascii="Noto Sans Symbols" w:eastAsia="Noto Sans Symbols" w:hAnsi="Noto Sans Symbols" w:cs="Noto Sans Symbols"/>
      </w:rPr>
    </w:lvl>
    <w:lvl w:ilvl="3">
      <w:start w:val="1"/>
      <w:numFmt w:val="bullet"/>
      <w:lvlText w:val="●"/>
      <w:lvlJc w:val="left"/>
      <w:pPr>
        <w:ind w:left="3570" w:hanging="360"/>
      </w:pPr>
      <w:rPr>
        <w:rFonts w:ascii="Noto Sans Symbols" w:eastAsia="Noto Sans Symbols" w:hAnsi="Noto Sans Symbols" w:cs="Noto Sans Symbols"/>
      </w:rPr>
    </w:lvl>
    <w:lvl w:ilvl="4">
      <w:start w:val="1"/>
      <w:numFmt w:val="bullet"/>
      <w:lvlText w:val="o"/>
      <w:lvlJc w:val="left"/>
      <w:pPr>
        <w:ind w:left="4290" w:hanging="360"/>
      </w:pPr>
      <w:rPr>
        <w:rFonts w:ascii="Courier New" w:eastAsia="Courier New" w:hAnsi="Courier New" w:cs="Courier New"/>
      </w:rPr>
    </w:lvl>
    <w:lvl w:ilvl="5">
      <w:start w:val="1"/>
      <w:numFmt w:val="bullet"/>
      <w:lvlText w:val="▪"/>
      <w:lvlJc w:val="left"/>
      <w:pPr>
        <w:ind w:left="5010" w:hanging="360"/>
      </w:pPr>
      <w:rPr>
        <w:rFonts w:ascii="Noto Sans Symbols" w:eastAsia="Noto Sans Symbols" w:hAnsi="Noto Sans Symbols" w:cs="Noto Sans Symbols"/>
      </w:rPr>
    </w:lvl>
    <w:lvl w:ilvl="6">
      <w:start w:val="1"/>
      <w:numFmt w:val="bullet"/>
      <w:lvlText w:val="●"/>
      <w:lvlJc w:val="left"/>
      <w:pPr>
        <w:ind w:left="5730" w:hanging="360"/>
      </w:pPr>
      <w:rPr>
        <w:rFonts w:ascii="Noto Sans Symbols" w:eastAsia="Noto Sans Symbols" w:hAnsi="Noto Sans Symbols" w:cs="Noto Sans Symbols"/>
      </w:rPr>
    </w:lvl>
    <w:lvl w:ilvl="7">
      <w:start w:val="1"/>
      <w:numFmt w:val="bullet"/>
      <w:lvlText w:val="o"/>
      <w:lvlJc w:val="left"/>
      <w:pPr>
        <w:ind w:left="6450" w:hanging="360"/>
      </w:pPr>
      <w:rPr>
        <w:rFonts w:ascii="Courier New" w:eastAsia="Courier New" w:hAnsi="Courier New" w:cs="Courier New"/>
      </w:rPr>
    </w:lvl>
    <w:lvl w:ilvl="8">
      <w:start w:val="1"/>
      <w:numFmt w:val="bullet"/>
      <w:lvlText w:val="▪"/>
      <w:lvlJc w:val="left"/>
      <w:pPr>
        <w:ind w:left="7170" w:hanging="360"/>
      </w:pPr>
      <w:rPr>
        <w:rFonts w:ascii="Noto Sans Symbols" w:eastAsia="Noto Sans Symbols" w:hAnsi="Noto Sans Symbols" w:cs="Noto Sans Symbols"/>
      </w:rPr>
    </w:lvl>
  </w:abstractNum>
  <w:abstractNum w:abstractNumId="5" w15:restartNumberingAfterBreak="0">
    <w:nsid w:val="1088566B"/>
    <w:multiLevelType w:val="multilevel"/>
    <w:tmpl w:val="3A066AFA"/>
    <w:lvl w:ilvl="0">
      <w:start w:val="1"/>
      <w:numFmt w:val="lowerLetter"/>
      <w:lvlText w:val="%1."/>
      <w:lvlJc w:val="left"/>
      <w:pPr>
        <w:ind w:left="1140" w:hanging="360"/>
      </w:pPr>
      <w:rPr>
        <w:b w:val="0"/>
        <w:bCs w:val="0"/>
        <w:i w:val="0"/>
        <w:iCs w:val="0"/>
        <w:sz w:val="24"/>
        <w:szCs w:val="24"/>
      </w:rPr>
    </w:lvl>
    <w:lvl w:ilvl="1">
      <w:numFmt w:val="bullet"/>
      <w:lvlText w:val="•"/>
      <w:lvlJc w:val="left"/>
      <w:pPr>
        <w:ind w:left="2034" w:hanging="360"/>
      </w:pPr>
    </w:lvl>
    <w:lvl w:ilvl="2">
      <w:numFmt w:val="bullet"/>
      <w:lvlText w:val="•"/>
      <w:lvlJc w:val="left"/>
      <w:pPr>
        <w:ind w:left="2928" w:hanging="360"/>
      </w:pPr>
    </w:lvl>
    <w:lvl w:ilvl="3">
      <w:numFmt w:val="bullet"/>
      <w:lvlText w:val="•"/>
      <w:lvlJc w:val="left"/>
      <w:pPr>
        <w:ind w:left="3822" w:hanging="360"/>
      </w:pPr>
    </w:lvl>
    <w:lvl w:ilvl="4">
      <w:numFmt w:val="bullet"/>
      <w:lvlText w:val="•"/>
      <w:lvlJc w:val="left"/>
      <w:pPr>
        <w:ind w:left="4716" w:hanging="360"/>
      </w:pPr>
    </w:lvl>
    <w:lvl w:ilvl="5">
      <w:numFmt w:val="bullet"/>
      <w:lvlText w:val="•"/>
      <w:lvlJc w:val="left"/>
      <w:pPr>
        <w:ind w:left="5610" w:hanging="360"/>
      </w:pPr>
    </w:lvl>
    <w:lvl w:ilvl="6">
      <w:numFmt w:val="bullet"/>
      <w:lvlText w:val="•"/>
      <w:lvlJc w:val="left"/>
      <w:pPr>
        <w:ind w:left="6504" w:hanging="360"/>
      </w:pPr>
    </w:lvl>
    <w:lvl w:ilvl="7">
      <w:numFmt w:val="bullet"/>
      <w:lvlText w:val="•"/>
      <w:lvlJc w:val="left"/>
      <w:pPr>
        <w:ind w:left="7398" w:hanging="360"/>
      </w:pPr>
    </w:lvl>
    <w:lvl w:ilvl="8">
      <w:numFmt w:val="bullet"/>
      <w:lvlText w:val="•"/>
      <w:lvlJc w:val="left"/>
      <w:pPr>
        <w:ind w:left="8292" w:hanging="360"/>
      </w:pPr>
    </w:lvl>
  </w:abstractNum>
  <w:abstractNum w:abstractNumId="6" w15:restartNumberingAfterBreak="0">
    <w:nsid w:val="1412203D"/>
    <w:multiLevelType w:val="multilevel"/>
    <w:tmpl w:val="E5E06B00"/>
    <w:lvl w:ilvl="0">
      <w:start w:val="1"/>
      <w:numFmt w:val="decimal"/>
      <w:lvlText w:val="%1."/>
      <w:lvlJc w:val="left"/>
      <w:pPr>
        <w:ind w:left="1140" w:hanging="720"/>
      </w:pPr>
      <w:rPr>
        <w:rFonts w:ascii="Times New Roman" w:eastAsia="Times New Roman" w:hAnsi="Times New Roman" w:cs="Times New Roman"/>
        <w:b/>
        <w:bCs/>
        <w:i w:val="0"/>
        <w:iCs w:val="0"/>
        <w:sz w:val="32"/>
        <w:szCs w:val="32"/>
      </w:rPr>
    </w:lvl>
    <w:lvl w:ilvl="1">
      <w:start w:val="1"/>
      <w:numFmt w:val="decimal"/>
      <w:lvlText w:val="%1.%2"/>
      <w:lvlJc w:val="left"/>
      <w:pPr>
        <w:ind w:left="1080" w:hanging="720"/>
      </w:pPr>
      <w:rPr>
        <w:rFonts w:ascii="Times New Roman" w:eastAsia="Times New Roman" w:hAnsi="Times New Roman" w:cs="Times New Roman"/>
        <w:b/>
        <w:bCs/>
        <w:i w:val="0"/>
        <w:iCs w:val="0"/>
        <w:sz w:val="28"/>
        <w:szCs w:val="28"/>
      </w:rPr>
    </w:lvl>
    <w:lvl w:ilvl="2">
      <w:start w:val="1"/>
      <w:numFmt w:val="decimal"/>
      <w:lvlText w:val="%1.%2.%3"/>
      <w:lvlJc w:val="left"/>
      <w:pPr>
        <w:ind w:left="1140" w:hanging="720"/>
      </w:pPr>
      <w:rPr>
        <w:rFonts w:ascii="Times New Roman" w:eastAsia="Times New Roman" w:hAnsi="Times New Roman" w:cs="Times New Roman"/>
        <w:b/>
        <w:bCs/>
        <w:i w:val="0"/>
        <w:iCs w:val="0"/>
        <w:sz w:val="24"/>
        <w:szCs w:val="24"/>
      </w:rPr>
    </w:lvl>
    <w:lvl w:ilvl="3">
      <w:start w:val="1"/>
      <w:numFmt w:val="lowerLetter"/>
      <w:lvlText w:val="%4."/>
      <w:lvlJc w:val="left"/>
      <w:pPr>
        <w:ind w:left="1050" w:hanging="360"/>
      </w:pPr>
    </w:lvl>
    <w:lvl w:ilvl="4">
      <w:numFmt w:val="bullet"/>
      <w:lvlText w:val="•"/>
      <w:lvlJc w:val="left"/>
      <w:pPr>
        <w:ind w:left="2417" w:hanging="360"/>
      </w:pPr>
    </w:lvl>
    <w:lvl w:ilvl="5">
      <w:numFmt w:val="bullet"/>
      <w:lvlText w:val="•"/>
      <w:lvlJc w:val="left"/>
      <w:pPr>
        <w:ind w:left="3694" w:hanging="360"/>
      </w:pPr>
    </w:lvl>
    <w:lvl w:ilvl="6">
      <w:numFmt w:val="bullet"/>
      <w:lvlText w:val="•"/>
      <w:lvlJc w:val="left"/>
      <w:pPr>
        <w:ind w:left="4971" w:hanging="360"/>
      </w:pPr>
    </w:lvl>
    <w:lvl w:ilvl="7">
      <w:numFmt w:val="bullet"/>
      <w:lvlText w:val="•"/>
      <w:lvlJc w:val="left"/>
      <w:pPr>
        <w:ind w:left="6248" w:hanging="360"/>
      </w:pPr>
    </w:lvl>
    <w:lvl w:ilvl="8">
      <w:numFmt w:val="bullet"/>
      <w:lvlText w:val="•"/>
      <w:lvlJc w:val="left"/>
      <w:pPr>
        <w:ind w:left="7525" w:hanging="360"/>
      </w:pPr>
    </w:lvl>
  </w:abstractNum>
  <w:abstractNum w:abstractNumId="7" w15:restartNumberingAfterBreak="0">
    <w:nsid w:val="20506520"/>
    <w:multiLevelType w:val="multilevel"/>
    <w:tmpl w:val="71FEA75A"/>
    <w:lvl w:ilvl="0">
      <w:start w:val="1"/>
      <w:numFmt w:val="decimal"/>
      <w:lvlText w:val="%1."/>
      <w:lvlJc w:val="left"/>
      <w:pPr>
        <w:ind w:left="1140" w:hanging="720"/>
      </w:pPr>
      <w:rPr>
        <w:rFonts w:ascii="Times New Roman" w:eastAsia="Times New Roman" w:hAnsi="Times New Roman" w:cs="Times New Roman"/>
        <w:b/>
        <w:bCs/>
        <w:i w:val="0"/>
        <w:iCs w:val="0"/>
        <w:sz w:val="32"/>
        <w:szCs w:val="32"/>
      </w:rPr>
    </w:lvl>
    <w:lvl w:ilvl="1">
      <w:start w:val="1"/>
      <w:numFmt w:val="decimal"/>
      <w:lvlText w:val="%1.%2"/>
      <w:lvlJc w:val="left"/>
      <w:pPr>
        <w:ind w:left="1080" w:hanging="720"/>
      </w:pPr>
      <w:rPr>
        <w:rFonts w:ascii="Times New Roman" w:eastAsia="Times New Roman" w:hAnsi="Times New Roman" w:cs="Times New Roman"/>
        <w:b/>
        <w:bCs/>
        <w:i w:val="0"/>
        <w:iCs w:val="0"/>
        <w:sz w:val="28"/>
        <w:szCs w:val="28"/>
      </w:rPr>
    </w:lvl>
    <w:lvl w:ilvl="2">
      <w:start w:val="1"/>
      <w:numFmt w:val="decimal"/>
      <w:lvlText w:val="%1.%2.%3"/>
      <w:lvlJc w:val="left"/>
      <w:pPr>
        <w:ind w:left="1140" w:hanging="720"/>
      </w:pPr>
      <w:rPr>
        <w:rFonts w:ascii="Times New Roman" w:eastAsia="Times New Roman" w:hAnsi="Times New Roman" w:cs="Times New Roman"/>
        <w:b/>
        <w:bCs/>
        <w:i w:val="0"/>
        <w:iCs w:val="0"/>
        <w:sz w:val="24"/>
        <w:szCs w:val="24"/>
      </w:rPr>
    </w:lvl>
    <w:lvl w:ilvl="3">
      <w:start w:val="1"/>
      <w:numFmt w:val="lowerLetter"/>
      <w:lvlText w:val="%4."/>
      <w:lvlJc w:val="left"/>
      <w:pPr>
        <w:ind w:left="1440" w:hanging="360"/>
      </w:pPr>
    </w:lvl>
    <w:lvl w:ilvl="4">
      <w:numFmt w:val="bullet"/>
      <w:lvlText w:val="•"/>
      <w:lvlJc w:val="left"/>
      <w:pPr>
        <w:ind w:left="2417" w:hanging="360"/>
      </w:pPr>
    </w:lvl>
    <w:lvl w:ilvl="5">
      <w:numFmt w:val="bullet"/>
      <w:lvlText w:val="•"/>
      <w:lvlJc w:val="left"/>
      <w:pPr>
        <w:ind w:left="3694" w:hanging="360"/>
      </w:pPr>
    </w:lvl>
    <w:lvl w:ilvl="6">
      <w:numFmt w:val="bullet"/>
      <w:lvlText w:val="•"/>
      <w:lvlJc w:val="left"/>
      <w:pPr>
        <w:ind w:left="4971" w:hanging="360"/>
      </w:pPr>
    </w:lvl>
    <w:lvl w:ilvl="7">
      <w:numFmt w:val="bullet"/>
      <w:lvlText w:val="•"/>
      <w:lvlJc w:val="left"/>
      <w:pPr>
        <w:ind w:left="6248" w:hanging="360"/>
      </w:pPr>
    </w:lvl>
    <w:lvl w:ilvl="8">
      <w:numFmt w:val="bullet"/>
      <w:lvlText w:val="•"/>
      <w:lvlJc w:val="left"/>
      <w:pPr>
        <w:ind w:left="7525" w:hanging="360"/>
      </w:pPr>
    </w:lvl>
  </w:abstractNum>
  <w:abstractNum w:abstractNumId="8" w15:restartNumberingAfterBreak="0">
    <w:nsid w:val="21CC38C3"/>
    <w:multiLevelType w:val="multilevel"/>
    <w:tmpl w:val="BC3CDC88"/>
    <w:lvl w:ilvl="0">
      <w:start w:val="1"/>
      <w:numFmt w:val="lowerLetter"/>
      <w:lvlText w:val="%1."/>
      <w:lvlJc w:val="left"/>
      <w:pPr>
        <w:ind w:left="1140" w:hanging="360"/>
      </w:p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9" w15:restartNumberingAfterBreak="0">
    <w:nsid w:val="2C380997"/>
    <w:multiLevelType w:val="multilevel"/>
    <w:tmpl w:val="1850FBA0"/>
    <w:lvl w:ilvl="0">
      <w:start w:val="1"/>
      <w:numFmt w:val="decimal"/>
      <w:lvlText w:val="%1."/>
      <w:lvlJc w:val="left"/>
      <w:pPr>
        <w:ind w:left="1140" w:hanging="720"/>
      </w:pPr>
      <w:rPr>
        <w:rFonts w:ascii="Times New Roman" w:eastAsia="Times New Roman" w:hAnsi="Times New Roman" w:cs="Times New Roman"/>
        <w:b/>
        <w:bCs/>
        <w:i w:val="0"/>
        <w:iCs w:val="0"/>
        <w:sz w:val="32"/>
        <w:szCs w:val="32"/>
      </w:rPr>
    </w:lvl>
    <w:lvl w:ilvl="1">
      <w:start w:val="1"/>
      <w:numFmt w:val="decimal"/>
      <w:lvlText w:val="%1.%2"/>
      <w:lvlJc w:val="left"/>
      <w:pPr>
        <w:ind w:left="1080" w:hanging="720"/>
      </w:pPr>
      <w:rPr>
        <w:rFonts w:ascii="Times New Roman" w:eastAsia="Times New Roman" w:hAnsi="Times New Roman" w:cs="Times New Roman"/>
        <w:b/>
        <w:bCs/>
        <w:i w:val="0"/>
        <w:iCs w:val="0"/>
        <w:sz w:val="28"/>
        <w:szCs w:val="28"/>
      </w:rPr>
    </w:lvl>
    <w:lvl w:ilvl="2">
      <w:start w:val="1"/>
      <w:numFmt w:val="decimal"/>
      <w:lvlText w:val="%1.%2.%3"/>
      <w:lvlJc w:val="left"/>
      <w:pPr>
        <w:ind w:left="1140" w:hanging="720"/>
      </w:pPr>
      <w:rPr>
        <w:rFonts w:ascii="Times New Roman" w:eastAsia="Times New Roman" w:hAnsi="Times New Roman" w:cs="Times New Roman"/>
        <w:b/>
        <w:bCs/>
        <w:i w:val="0"/>
        <w:iCs w:val="0"/>
        <w:sz w:val="24"/>
        <w:szCs w:val="24"/>
      </w:rPr>
    </w:lvl>
    <w:lvl w:ilvl="3">
      <w:start w:val="1"/>
      <w:numFmt w:val="lowerLetter"/>
      <w:lvlText w:val="%4."/>
      <w:lvlJc w:val="left"/>
      <w:pPr>
        <w:ind w:left="1440" w:hanging="360"/>
      </w:pPr>
    </w:lvl>
    <w:lvl w:ilvl="4">
      <w:numFmt w:val="bullet"/>
      <w:lvlText w:val="•"/>
      <w:lvlJc w:val="left"/>
      <w:pPr>
        <w:ind w:left="2417" w:hanging="360"/>
      </w:pPr>
    </w:lvl>
    <w:lvl w:ilvl="5">
      <w:numFmt w:val="bullet"/>
      <w:lvlText w:val="•"/>
      <w:lvlJc w:val="left"/>
      <w:pPr>
        <w:ind w:left="3694" w:hanging="360"/>
      </w:pPr>
    </w:lvl>
    <w:lvl w:ilvl="6">
      <w:numFmt w:val="bullet"/>
      <w:lvlText w:val="•"/>
      <w:lvlJc w:val="left"/>
      <w:pPr>
        <w:ind w:left="4971" w:hanging="360"/>
      </w:pPr>
    </w:lvl>
    <w:lvl w:ilvl="7">
      <w:numFmt w:val="bullet"/>
      <w:lvlText w:val="•"/>
      <w:lvlJc w:val="left"/>
      <w:pPr>
        <w:ind w:left="6248" w:hanging="360"/>
      </w:pPr>
    </w:lvl>
    <w:lvl w:ilvl="8">
      <w:numFmt w:val="bullet"/>
      <w:lvlText w:val="•"/>
      <w:lvlJc w:val="left"/>
      <w:pPr>
        <w:ind w:left="7525" w:hanging="360"/>
      </w:pPr>
    </w:lvl>
  </w:abstractNum>
  <w:abstractNum w:abstractNumId="10" w15:restartNumberingAfterBreak="0">
    <w:nsid w:val="2DEC6FE8"/>
    <w:multiLevelType w:val="multilevel"/>
    <w:tmpl w:val="BCE06822"/>
    <w:lvl w:ilvl="0">
      <w:start w:val="1"/>
      <w:numFmt w:val="decimal"/>
      <w:lvlText w:val="%1."/>
      <w:lvlJc w:val="left"/>
      <w:pPr>
        <w:ind w:left="1140" w:hanging="720"/>
      </w:pPr>
      <w:rPr>
        <w:rFonts w:ascii="Times New Roman" w:eastAsia="Times New Roman" w:hAnsi="Times New Roman" w:cs="Times New Roman"/>
        <w:b/>
        <w:bCs/>
        <w:i w:val="0"/>
        <w:iCs w:val="0"/>
        <w:sz w:val="32"/>
        <w:szCs w:val="32"/>
      </w:rPr>
    </w:lvl>
    <w:lvl w:ilvl="1">
      <w:start w:val="1"/>
      <w:numFmt w:val="decimal"/>
      <w:lvlText w:val="%1.%2"/>
      <w:lvlJc w:val="left"/>
      <w:pPr>
        <w:ind w:left="1080" w:hanging="720"/>
      </w:pPr>
      <w:rPr>
        <w:rFonts w:ascii="Times New Roman" w:eastAsia="Times New Roman" w:hAnsi="Times New Roman" w:cs="Times New Roman"/>
        <w:b/>
        <w:bCs/>
        <w:i w:val="0"/>
        <w:iCs w:val="0"/>
        <w:sz w:val="28"/>
        <w:szCs w:val="28"/>
      </w:rPr>
    </w:lvl>
    <w:lvl w:ilvl="2">
      <w:start w:val="1"/>
      <w:numFmt w:val="decimal"/>
      <w:lvlText w:val="%1.%2.%3"/>
      <w:lvlJc w:val="left"/>
      <w:pPr>
        <w:ind w:left="1140" w:hanging="720"/>
      </w:pPr>
      <w:rPr>
        <w:rFonts w:ascii="Times New Roman" w:eastAsia="Times New Roman" w:hAnsi="Times New Roman" w:cs="Times New Roman"/>
        <w:b/>
        <w:bCs/>
        <w:i w:val="0"/>
        <w:iCs w:val="0"/>
        <w:sz w:val="24"/>
        <w:szCs w:val="24"/>
      </w:rPr>
    </w:lvl>
    <w:lvl w:ilvl="3">
      <w:start w:val="1"/>
      <w:numFmt w:val="lowerLetter"/>
      <w:lvlText w:val="%4."/>
      <w:lvlJc w:val="left"/>
      <w:pPr>
        <w:ind w:left="1440" w:hanging="360"/>
      </w:pPr>
    </w:lvl>
    <w:lvl w:ilvl="4">
      <w:numFmt w:val="bullet"/>
      <w:lvlText w:val="•"/>
      <w:lvlJc w:val="left"/>
      <w:pPr>
        <w:ind w:left="2417" w:hanging="360"/>
      </w:pPr>
    </w:lvl>
    <w:lvl w:ilvl="5">
      <w:numFmt w:val="bullet"/>
      <w:lvlText w:val="•"/>
      <w:lvlJc w:val="left"/>
      <w:pPr>
        <w:ind w:left="3694" w:hanging="360"/>
      </w:pPr>
    </w:lvl>
    <w:lvl w:ilvl="6">
      <w:numFmt w:val="bullet"/>
      <w:lvlText w:val="•"/>
      <w:lvlJc w:val="left"/>
      <w:pPr>
        <w:ind w:left="4971" w:hanging="360"/>
      </w:pPr>
    </w:lvl>
    <w:lvl w:ilvl="7">
      <w:numFmt w:val="bullet"/>
      <w:lvlText w:val="•"/>
      <w:lvlJc w:val="left"/>
      <w:pPr>
        <w:ind w:left="6248" w:hanging="360"/>
      </w:pPr>
    </w:lvl>
    <w:lvl w:ilvl="8">
      <w:numFmt w:val="bullet"/>
      <w:lvlText w:val="•"/>
      <w:lvlJc w:val="left"/>
      <w:pPr>
        <w:ind w:left="7525" w:hanging="360"/>
      </w:pPr>
    </w:lvl>
  </w:abstractNum>
  <w:abstractNum w:abstractNumId="11" w15:restartNumberingAfterBreak="0">
    <w:nsid w:val="31704975"/>
    <w:multiLevelType w:val="multilevel"/>
    <w:tmpl w:val="9CE22E48"/>
    <w:lvl w:ilvl="0">
      <w:start w:val="1"/>
      <w:numFmt w:val="lowerLetter"/>
      <w:lvlText w:val="%1."/>
      <w:lvlJc w:val="left"/>
      <w:pPr>
        <w:ind w:left="1095" w:hanging="360"/>
      </w:pPr>
      <w:rPr>
        <w:b w:val="0"/>
        <w:bCs w:val="0"/>
        <w:i w:val="0"/>
        <w:iCs w:val="0"/>
        <w:sz w:val="24"/>
        <w:szCs w:val="24"/>
      </w:rPr>
    </w:lvl>
    <w:lvl w:ilvl="1">
      <w:numFmt w:val="bullet"/>
      <w:lvlText w:val="•"/>
      <w:lvlJc w:val="left"/>
      <w:pPr>
        <w:ind w:left="1998" w:hanging="360"/>
      </w:pPr>
    </w:lvl>
    <w:lvl w:ilvl="2">
      <w:numFmt w:val="bullet"/>
      <w:lvlText w:val="•"/>
      <w:lvlJc w:val="left"/>
      <w:pPr>
        <w:ind w:left="2896" w:hanging="360"/>
      </w:pPr>
    </w:lvl>
    <w:lvl w:ilvl="3">
      <w:numFmt w:val="bullet"/>
      <w:lvlText w:val="•"/>
      <w:lvlJc w:val="left"/>
      <w:pPr>
        <w:ind w:left="3794" w:hanging="360"/>
      </w:pPr>
    </w:lvl>
    <w:lvl w:ilvl="4">
      <w:numFmt w:val="bullet"/>
      <w:lvlText w:val="•"/>
      <w:lvlJc w:val="left"/>
      <w:pPr>
        <w:ind w:left="4692" w:hanging="360"/>
      </w:pPr>
    </w:lvl>
    <w:lvl w:ilvl="5">
      <w:numFmt w:val="bullet"/>
      <w:lvlText w:val="•"/>
      <w:lvlJc w:val="left"/>
      <w:pPr>
        <w:ind w:left="5590" w:hanging="360"/>
      </w:pPr>
    </w:lvl>
    <w:lvl w:ilvl="6">
      <w:numFmt w:val="bullet"/>
      <w:lvlText w:val="•"/>
      <w:lvlJc w:val="left"/>
      <w:pPr>
        <w:ind w:left="6488" w:hanging="360"/>
      </w:pPr>
    </w:lvl>
    <w:lvl w:ilvl="7">
      <w:numFmt w:val="bullet"/>
      <w:lvlText w:val="•"/>
      <w:lvlJc w:val="left"/>
      <w:pPr>
        <w:ind w:left="7386" w:hanging="360"/>
      </w:pPr>
    </w:lvl>
    <w:lvl w:ilvl="8">
      <w:numFmt w:val="bullet"/>
      <w:lvlText w:val="•"/>
      <w:lvlJc w:val="left"/>
      <w:pPr>
        <w:ind w:left="8284" w:hanging="360"/>
      </w:pPr>
    </w:lvl>
  </w:abstractNum>
  <w:abstractNum w:abstractNumId="12" w15:restartNumberingAfterBreak="0">
    <w:nsid w:val="33B27D14"/>
    <w:multiLevelType w:val="multilevel"/>
    <w:tmpl w:val="76CE1960"/>
    <w:lvl w:ilvl="0">
      <w:start w:val="1"/>
      <w:numFmt w:val="decimal"/>
      <w:lvlText w:val="%1."/>
      <w:lvlJc w:val="left"/>
      <w:pPr>
        <w:ind w:left="1140" w:hanging="720"/>
      </w:pPr>
      <w:rPr>
        <w:rFonts w:ascii="Times New Roman" w:eastAsia="Times New Roman" w:hAnsi="Times New Roman" w:cs="Times New Roman"/>
        <w:b/>
        <w:bCs/>
        <w:i w:val="0"/>
        <w:iCs w:val="0"/>
        <w:sz w:val="32"/>
        <w:szCs w:val="32"/>
      </w:rPr>
    </w:lvl>
    <w:lvl w:ilvl="1">
      <w:start w:val="1"/>
      <w:numFmt w:val="decimal"/>
      <w:lvlText w:val="%1.%2"/>
      <w:lvlJc w:val="left"/>
      <w:pPr>
        <w:ind w:left="1080" w:hanging="720"/>
      </w:pPr>
      <w:rPr>
        <w:rFonts w:ascii="Times New Roman" w:eastAsia="Times New Roman" w:hAnsi="Times New Roman" w:cs="Times New Roman"/>
        <w:b/>
        <w:bCs/>
        <w:i w:val="0"/>
        <w:iCs w:val="0"/>
        <w:sz w:val="28"/>
        <w:szCs w:val="28"/>
      </w:rPr>
    </w:lvl>
    <w:lvl w:ilvl="2">
      <w:start w:val="1"/>
      <w:numFmt w:val="decimal"/>
      <w:lvlText w:val="%1.%2.%3"/>
      <w:lvlJc w:val="left"/>
      <w:pPr>
        <w:ind w:left="1140" w:hanging="720"/>
      </w:pPr>
      <w:rPr>
        <w:rFonts w:ascii="Times New Roman" w:eastAsia="Times New Roman" w:hAnsi="Times New Roman" w:cs="Times New Roman"/>
        <w:b/>
        <w:bCs/>
        <w:i w:val="0"/>
        <w:iCs w:val="0"/>
        <w:sz w:val="24"/>
        <w:szCs w:val="24"/>
      </w:rPr>
    </w:lvl>
    <w:lvl w:ilvl="3">
      <w:start w:val="1"/>
      <w:numFmt w:val="lowerLetter"/>
      <w:lvlText w:val="%4."/>
      <w:lvlJc w:val="left"/>
      <w:pPr>
        <w:ind w:left="1440" w:hanging="360"/>
      </w:pPr>
    </w:lvl>
    <w:lvl w:ilvl="4">
      <w:numFmt w:val="bullet"/>
      <w:lvlText w:val="•"/>
      <w:lvlJc w:val="left"/>
      <w:pPr>
        <w:ind w:left="2417" w:hanging="360"/>
      </w:pPr>
    </w:lvl>
    <w:lvl w:ilvl="5">
      <w:numFmt w:val="bullet"/>
      <w:lvlText w:val="•"/>
      <w:lvlJc w:val="left"/>
      <w:pPr>
        <w:ind w:left="3694" w:hanging="360"/>
      </w:pPr>
    </w:lvl>
    <w:lvl w:ilvl="6">
      <w:numFmt w:val="bullet"/>
      <w:lvlText w:val="•"/>
      <w:lvlJc w:val="left"/>
      <w:pPr>
        <w:ind w:left="4971" w:hanging="360"/>
      </w:pPr>
    </w:lvl>
    <w:lvl w:ilvl="7">
      <w:numFmt w:val="bullet"/>
      <w:lvlText w:val="•"/>
      <w:lvlJc w:val="left"/>
      <w:pPr>
        <w:ind w:left="6248" w:hanging="360"/>
      </w:pPr>
    </w:lvl>
    <w:lvl w:ilvl="8">
      <w:numFmt w:val="bullet"/>
      <w:lvlText w:val="•"/>
      <w:lvlJc w:val="left"/>
      <w:pPr>
        <w:ind w:left="7525" w:hanging="360"/>
      </w:pPr>
    </w:lvl>
  </w:abstractNum>
  <w:abstractNum w:abstractNumId="13" w15:restartNumberingAfterBreak="0">
    <w:nsid w:val="46655D7F"/>
    <w:multiLevelType w:val="multilevel"/>
    <w:tmpl w:val="455A131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50E80BC6"/>
    <w:multiLevelType w:val="multilevel"/>
    <w:tmpl w:val="AD1CA2B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52D32B1F"/>
    <w:multiLevelType w:val="multilevel"/>
    <w:tmpl w:val="0DD648B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540F78CA"/>
    <w:multiLevelType w:val="multilevel"/>
    <w:tmpl w:val="5EE28BDC"/>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63F0396C"/>
    <w:multiLevelType w:val="multilevel"/>
    <w:tmpl w:val="43AC991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6BA7430C"/>
    <w:multiLevelType w:val="multilevel"/>
    <w:tmpl w:val="CE64721E"/>
    <w:lvl w:ilvl="0">
      <w:start w:val="1"/>
      <w:numFmt w:val="lowerLetter"/>
      <w:lvlText w:val="%1."/>
      <w:lvlJc w:val="left"/>
      <w:pPr>
        <w:ind w:left="1140" w:hanging="360"/>
      </w:pPr>
      <w:rPr>
        <w:b w:val="0"/>
        <w:bCs w:val="0"/>
        <w:i w:val="0"/>
        <w:iCs w:val="0"/>
        <w:sz w:val="24"/>
        <w:szCs w:val="24"/>
      </w:rPr>
    </w:lvl>
    <w:lvl w:ilvl="1">
      <w:numFmt w:val="bullet"/>
      <w:lvlText w:val="•"/>
      <w:lvlJc w:val="left"/>
      <w:pPr>
        <w:ind w:left="2034" w:hanging="360"/>
      </w:pPr>
    </w:lvl>
    <w:lvl w:ilvl="2">
      <w:numFmt w:val="bullet"/>
      <w:lvlText w:val="•"/>
      <w:lvlJc w:val="left"/>
      <w:pPr>
        <w:ind w:left="2928" w:hanging="360"/>
      </w:pPr>
    </w:lvl>
    <w:lvl w:ilvl="3">
      <w:numFmt w:val="bullet"/>
      <w:lvlText w:val="•"/>
      <w:lvlJc w:val="left"/>
      <w:pPr>
        <w:ind w:left="3822" w:hanging="360"/>
      </w:pPr>
    </w:lvl>
    <w:lvl w:ilvl="4">
      <w:numFmt w:val="bullet"/>
      <w:lvlText w:val="•"/>
      <w:lvlJc w:val="left"/>
      <w:pPr>
        <w:ind w:left="4716" w:hanging="360"/>
      </w:pPr>
    </w:lvl>
    <w:lvl w:ilvl="5">
      <w:numFmt w:val="bullet"/>
      <w:lvlText w:val="•"/>
      <w:lvlJc w:val="left"/>
      <w:pPr>
        <w:ind w:left="5610" w:hanging="360"/>
      </w:pPr>
    </w:lvl>
    <w:lvl w:ilvl="6">
      <w:numFmt w:val="bullet"/>
      <w:lvlText w:val="•"/>
      <w:lvlJc w:val="left"/>
      <w:pPr>
        <w:ind w:left="6504" w:hanging="360"/>
      </w:pPr>
    </w:lvl>
    <w:lvl w:ilvl="7">
      <w:numFmt w:val="bullet"/>
      <w:lvlText w:val="•"/>
      <w:lvlJc w:val="left"/>
      <w:pPr>
        <w:ind w:left="7398" w:hanging="360"/>
      </w:pPr>
    </w:lvl>
    <w:lvl w:ilvl="8">
      <w:numFmt w:val="bullet"/>
      <w:lvlText w:val="•"/>
      <w:lvlJc w:val="left"/>
      <w:pPr>
        <w:ind w:left="8292" w:hanging="360"/>
      </w:pPr>
    </w:lvl>
  </w:abstractNum>
  <w:abstractNum w:abstractNumId="19" w15:restartNumberingAfterBreak="0">
    <w:nsid w:val="727F4064"/>
    <w:multiLevelType w:val="multilevel"/>
    <w:tmpl w:val="00A4E0A2"/>
    <w:lvl w:ilvl="0">
      <w:start w:val="3"/>
      <w:numFmt w:val="decimal"/>
      <w:lvlText w:val="%1."/>
      <w:lvlJc w:val="left"/>
      <w:pPr>
        <w:ind w:left="1138" w:hanging="720"/>
      </w:pPr>
      <w:rPr>
        <w:rFonts w:ascii="Times New Roman" w:eastAsia="Times New Roman" w:hAnsi="Times New Roman" w:cs="Times New Roman"/>
        <w:b/>
        <w:bCs/>
        <w:i w:val="0"/>
        <w:iCs w:val="0"/>
        <w:sz w:val="32"/>
        <w:szCs w:val="32"/>
      </w:rPr>
    </w:lvl>
    <w:lvl w:ilvl="1">
      <w:start w:val="1"/>
      <w:numFmt w:val="decimal"/>
      <w:lvlText w:val="%1.%2"/>
      <w:lvlJc w:val="left"/>
      <w:pPr>
        <w:ind w:left="1138" w:hanging="720"/>
      </w:pPr>
      <w:rPr>
        <w:rFonts w:ascii="Times New Roman" w:eastAsia="Times New Roman" w:hAnsi="Times New Roman" w:cs="Times New Roman"/>
        <w:b/>
        <w:bCs/>
        <w:i w:val="0"/>
        <w:iCs w:val="0"/>
        <w:sz w:val="28"/>
        <w:szCs w:val="28"/>
      </w:rPr>
    </w:lvl>
    <w:lvl w:ilvl="2">
      <w:start w:val="8"/>
      <w:numFmt w:val="decimal"/>
      <w:lvlText w:val="%1.%2.%3"/>
      <w:lvlJc w:val="left"/>
      <w:pPr>
        <w:ind w:left="1138" w:hanging="720"/>
      </w:pPr>
      <w:rPr>
        <w:rFonts w:ascii="Times New Roman" w:eastAsia="Times New Roman" w:hAnsi="Times New Roman" w:cs="Times New Roman"/>
        <w:b/>
        <w:bCs/>
        <w:i w:val="0"/>
        <w:iCs w:val="0"/>
        <w:sz w:val="24"/>
        <w:szCs w:val="24"/>
      </w:rPr>
    </w:lvl>
    <w:lvl w:ilvl="3">
      <w:numFmt w:val="decimal"/>
      <w:lvlText w:val="1.6.8.1"/>
      <w:lvlJc w:val="left"/>
      <w:pPr>
        <w:ind w:left="1138" w:hanging="720"/>
      </w:pPr>
      <w:rPr>
        <w:b/>
        <w:bCs/>
        <w:i w:val="0"/>
        <w:iCs w:val="0"/>
        <w:sz w:val="24"/>
        <w:szCs w:val="24"/>
      </w:rPr>
    </w:lvl>
    <w:lvl w:ilvl="4">
      <w:numFmt w:val="bullet"/>
      <w:lvlText w:val="•"/>
      <w:lvlJc w:val="left"/>
      <w:pPr>
        <w:ind w:left="1138" w:hanging="720"/>
      </w:pPr>
    </w:lvl>
    <w:lvl w:ilvl="5">
      <w:numFmt w:val="bullet"/>
      <w:lvlText w:val="•"/>
      <w:lvlJc w:val="left"/>
      <w:pPr>
        <w:ind w:left="1138" w:hanging="720"/>
      </w:pPr>
    </w:lvl>
    <w:lvl w:ilvl="6">
      <w:numFmt w:val="bullet"/>
      <w:lvlText w:val="•"/>
      <w:lvlJc w:val="left"/>
      <w:pPr>
        <w:ind w:left="1138" w:hanging="720"/>
      </w:pPr>
    </w:lvl>
    <w:lvl w:ilvl="7">
      <w:numFmt w:val="bullet"/>
      <w:lvlText w:val="•"/>
      <w:lvlJc w:val="left"/>
      <w:pPr>
        <w:ind w:left="1138" w:hanging="720"/>
      </w:pPr>
    </w:lvl>
    <w:lvl w:ilvl="8">
      <w:numFmt w:val="bullet"/>
      <w:lvlText w:val="•"/>
      <w:lvlJc w:val="left"/>
      <w:pPr>
        <w:ind w:left="1138" w:hanging="720"/>
      </w:pPr>
    </w:lvl>
  </w:abstractNum>
  <w:abstractNum w:abstractNumId="20" w15:restartNumberingAfterBreak="0">
    <w:nsid w:val="74466B74"/>
    <w:multiLevelType w:val="multilevel"/>
    <w:tmpl w:val="067E89F8"/>
    <w:lvl w:ilvl="0">
      <w:start w:val="1"/>
      <w:numFmt w:val="lowerLetter"/>
      <w:lvlText w:val="%1."/>
      <w:lvlJc w:val="left"/>
      <w:pPr>
        <w:ind w:left="1140" w:hanging="360"/>
      </w:pPr>
      <w:rPr>
        <w:b w:val="0"/>
        <w:bCs w:val="0"/>
        <w:i w:val="0"/>
        <w:iCs w:val="0"/>
        <w:sz w:val="24"/>
        <w:szCs w:val="24"/>
      </w:rPr>
    </w:lvl>
    <w:lvl w:ilvl="1">
      <w:start w:val="1"/>
      <w:numFmt w:val="decimal"/>
      <w:lvlText w:val="%2."/>
      <w:lvlJc w:val="left"/>
      <w:pPr>
        <w:ind w:left="2034" w:hanging="360"/>
      </w:pPr>
    </w:lvl>
    <w:lvl w:ilvl="2">
      <w:numFmt w:val="bullet"/>
      <w:lvlText w:val="•"/>
      <w:lvlJc w:val="left"/>
      <w:pPr>
        <w:ind w:left="2928" w:hanging="360"/>
      </w:pPr>
    </w:lvl>
    <w:lvl w:ilvl="3">
      <w:numFmt w:val="bullet"/>
      <w:lvlText w:val="•"/>
      <w:lvlJc w:val="left"/>
      <w:pPr>
        <w:ind w:left="3822" w:hanging="360"/>
      </w:pPr>
    </w:lvl>
    <w:lvl w:ilvl="4">
      <w:numFmt w:val="bullet"/>
      <w:lvlText w:val="•"/>
      <w:lvlJc w:val="left"/>
      <w:pPr>
        <w:ind w:left="4716" w:hanging="360"/>
      </w:pPr>
    </w:lvl>
    <w:lvl w:ilvl="5">
      <w:numFmt w:val="bullet"/>
      <w:lvlText w:val="•"/>
      <w:lvlJc w:val="left"/>
      <w:pPr>
        <w:ind w:left="5610" w:hanging="360"/>
      </w:pPr>
    </w:lvl>
    <w:lvl w:ilvl="6">
      <w:numFmt w:val="bullet"/>
      <w:lvlText w:val="•"/>
      <w:lvlJc w:val="left"/>
      <w:pPr>
        <w:ind w:left="6504" w:hanging="360"/>
      </w:pPr>
    </w:lvl>
    <w:lvl w:ilvl="7">
      <w:numFmt w:val="bullet"/>
      <w:lvlText w:val="•"/>
      <w:lvlJc w:val="left"/>
      <w:pPr>
        <w:ind w:left="7398" w:hanging="360"/>
      </w:pPr>
    </w:lvl>
    <w:lvl w:ilvl="8">
      <w:numFmt w:val="bullet"/>
      <w:lvlText w:val="•"/>
      <w:lvlJc w:val="left"/>
      <w:pPr>
        <w:ind w:left="8292" w:hanging="360"/>
      </w:pPr>
    </w:lvl>
  </w:abstractNum>
  <w:abstractNum w:abstractNumId="21" w15:restartNumberingAfterBreak="0">
    <w:nsid w:val="746B0957"/>
    <w:multiLevelType w:val="multilevel"/>
    <w:tmpl w:val="13F4E0C8"/>
    <w:lvl w:ilvl="0">
      <w:start w:val="1"/>
      <w:numFmt w:val="lowerLetter"/>
      <w:lvlText w:val="%1."/>
      <w:lvlJc w:val="left"/>
      <w:pPr>
        <w:ind w:left="1140" w:hanging="360"/>
      </w:p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22" w15:restartNumberingAfterBreak="0">
    <w:nsid w:val="7AD466A3"/>
    <w:multiLevelType w:val="multilevel"/>
    <w:tmpl w:val="7CE0457A"/>
    <w:lvl w:ilvl="0">
      <w:start w:val="1"/>
      <w:numFmt w:val="lowerLetter"/>
      <w:lvlText w:val="%1."/>
      <w:lvlJc w:val="left"/>
      <w:pPr>
        <w:ind w:left="1140" w:hanging="360"/>
      </w:pPr>
      <w:rPr>
        <w:b w:val="0"/>
        <w:bCs w:val="0"/>
        <w:i w:val="0"/>
        <w:iCs w:val="0"/>
        <w:sz w:val="24"/>
        <w:szCs w:val="24"/>
      </w:rPr>
    </w:lvl>
    <w:lvl w:ilvl="1">
      <w:numFmt w:val="bullet"/>
      <w:lvlText w:val="•"/>
      <w:lvlJc w:val="left"/>
      <w:pPr>
        <w:ind w:left="2034" w:hanging="360"/>
      </w:pPr>
    </w:lvl>
    <w:lvl w:ilvl="2">
      <w:numFmt w:val="bullet"/>
      <w:lvlText w:val="•"/>
      <w:lvlJc w:val="left"/>
      <w:pPr>
        <w:ind w:left="2928" w:hanging="360"/>
      </w:pPr>
    </w:lvl>
    <w:lvl w:ilvl="3">
      <w:numFmt w:val="bullet"/>
      <w:lvlText w:val="•"/>
      <w:lvlJc w:val="left"/>
      <w:pPr>
        <w:ind w:left="3822" w:hanging="360"/>
      </w:pPr>
    </w:lvl>
    <w:lvl w:ilvl="4">
      <w:numFmt w:val="bullet"/>
      <w:lvlText w:val="•"/>
      <w:lvlJc w:val="left"/>
      <w:pPr>
        <w:ind w:left="4716" w:hanging="360"/>
      </w:pPr>
    </w:lvl>
    <w:lvl w:ilvl="5">
      <w:numFmt w:val="bullet"/>
      <w:lvlText w:val="•"/>
      <w:lvlJc w:val="left"/>
      <w:pPr>
        <w:ind w:left="5610" w:hanging="360"/>
      </w:pPr>
    </w:lvl>
    <w:lvl w:ilvl="6">
      <w:numFmt w:val="bullet"/>
      <w:lvlText w:val="•"/>
      <w:lvlJc w:val="left"/>
      <w:pPr>
        <w:ind w:left="6504" w:hanging="360"/>
      </w:pPr>
    </w:lvl>
    <w:lvl w:ilvl="7">
      <w:numFmt w:val="bullet"/>
      <w:lvlText w:val="•"/>
      <w:lvlJc w:val="left"/>
      <w:pPr>
        <w:ind w:left="7398" w:hanging="360"/>
      </w:pPr>
    </w:lvl>
    <w:lvl w:ilvl="8">
      <w:numFmt w:val="bullet"/>
      <w:lvlText w:val="•"/>
      <w:lvlJc w:val="left"/>
      <w:pPr>
        <w:ind w:left="8292" w:hanging="360"/>
      </w:pPr>
    </w:lvl>
  </w:abstractNum>
  <w:abstractNum w:abstractNumId="23" w15:restartNumberingAfterBreak="0">
    <w:nsid w:val="7DCE2920"/>
    <w:multiLevelType w:val="multilevel"/>
    <w:tmpl w:val="F410A224"/>
    <w:lvl w:ilvl="0">
      <w:start w:val="1"/>
      <w:numFmt w:val="lowerLetter"/>
      <w:lvlText w:val="%1."/>
      <w:lvlJc w:val="left"/>
      <w:pPr>
        <w:ind w:left="1530" w:hanging="360"/>
      </w:p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num w:numId="1" w16cid:durableId="2032149030">
    <w:abstractNumId w:val="0"/>
  </w:num>
  <w:num w:numId="2" w16cid:durableId="224217421">
    <w:abstractNumId w:val="14"/>
  </w:num>
  <w:num w:numId="3" w16cid:durableId="1811053076">
    <w:abstractNumId w:val="11"/>
  </w:num>
  <w:num w:numId="4" w16cid:durableId="1227033738">
    <w:abstractNumId w:val="7"/>
  </w:num>
  <w:num w:numId="5" w16cid:durableId="625432895">
    <w:abstractNumId w:val="21"/>
  </w:num>
  <w:num w:numId="6" w16cid:durableId="1098597262">
    <w:abstractNumId w:val="12"/>
  </w:num>
  <w:num w:numId="7" w16cid:durableId="1585609051">
    <w:abstractNumId w:val="16"/>
  </w:num>
  <w:num w:numId="8" w16cid:durableId="1107388448">
    <w:abstractNumId w:val="18"/>
  </w:num>
  <w:num w:numId="9" w16cid:durableId="1397431991">
    <w:abstractNumId w:val="8"/>
  </w:num>
  <w:num w:numId="10" w16cid:durableId="1641224513">
    <w:abstractNumId w:val="22"/>
  </w:num>
  <w:num w:numId="11" w16cid:durableId="1001590770">
    <w:abstractNumId w:val="5"/>
  </w:num>
  <w:num w:numId="12" w16cid:durableId="882601626">
    <w:abstractNumId w:val="9"/>
  </w:num>
  <w:num w:numId="13" w16cid:durableId="922491654">
    <w:abstractNumId w:val="19"/>
  </w:num>
  <w:num w:numId="14" w16cid:durableId="1830167907">
    <w:abstractNumId w:val="17"/>
  </w:num>
  <w:num w:numId="15" w16cid:durableId="1011297144">
    <w:abstractNumId w:val="6"/>
  </w:num>
  <w:num w:numId="16" w16cid:durableId="2094861721">
    <w:abstractNumId w:val="13"/>
  </w:num>
  <w:num w:numId="17" w16cid:durableId="852575510">
    <w:abstractNumId w:val="20"/>
  </w:num>
  <w:num w:numId="18" w16cid:durableId="1037898080">
    <w:abstractNumId w:val="3"/>
  </w:num>
  <w:num w:numId="19" w16cid:durableId="63570943">
    <w:abstractNumId w:val="23"/>
  </w:num>
  <w:num w:numId="20" w16cid:durableId="1061907429">
    <w:abstractNumId w:val="1"/>
  </w:num>
  <w:num w:numId="21" w16cid:durableId="1309355705">
    <w:abstractNumId w:val="15"/>
  </w:num>
  <w:num w:numId="22" w16cid:durableId="1520705088">
    <w:abstractNumId w:val="2"/>
  </w:num>
  <w:num w:numId="23" w16cid:durableId="944844027">
    <w:abstractNumId w:val="4"/>
  </w:num>
  <w:num w:numId="24" w16cid:durableId="1761290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E57"/>
    <w:rsid w:val="00014179"/>
    <w:rsid w:val="00050244"/>
    <w:rsid w:val="000E087B"/>
    <w:rsid w:val="001014CE"/>
    <w:rsid w:val="001E4444"/>
    <w:rsid w:val="002D1E0E"/>
    <w:rsid w:val="002D1E57"/>
    <w:rsid w:val="00343AB6"/>
    <w:rsid w:val="003F11D9"/>
    <w:rsid w:val="00435F6D"/>
    <w:rsid w:val="00464C42"/>
    <w:rsid w:val="00481B89"/>
    <w:rsid w:val="004C3736"/>
    <w:rsid w:val="004C4DC4"/>
    <w:rsid w:val="00543FF0"/>
    <w:rsid w:val="0056565A"/>
    <w:rsid w:val="00580BCD"/>
    <w:rsid w:val="00590753"/>
    <w:rsid w:val="005D287B"/>
    <w:rsid w:val="006B1712"/>
    <w:rsid w:val="006F07BE"/>
    <w:rsid w:val="007418D7"/>
    <w:rsid w:val="007636B9"/>
    <w:rsid w:val="008728A2"/>
    <w:rsid w:val="009034FA"/>
    <w:rsid w:val="009543C8"/>
    <w:rsid w:val="009D0BE5"/>
    <w:rsid w:val="00A70F98"/>
    <w:rsid w:val="00A91FF2"/>
    <w:rsid w:val="00AA7B06"/>
    <w:rsid w:val="00AF231F"/>
    <w:rsid w:val="00B711C3"/>
    <w:rsid w:val="00BD0608"/>
    <w:rsid w:val="00BD4A2B"/>
    <w:rsid w:val="00C55D1E"/>
    <w:rsid w:val="00D07C05"/>
    <w:rsid w:val="00D560CA"/>
    <w:rsid w:val="00D6603B"/>
    <w:rsid w:val="00E23E3D"/>
    <w:rsid w:val="00E95190"/>
    <w:rsid w:val="00F14479"/>
    <w:rsid w:val="00F2722B"/>
    <w:rsid w:val="00FD1085"/>
    <w:rsid w:val="00FD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2D8A"/>
  <w15:docId w15:val="{CBA43023-9CFF-45C7-BA56-4C514BEE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bCs/>
      <w:color w:val="000000"/>
      <w:sz w:val="32"/>
      <w:szCs w:val="32"/>
    </w:rPr>
  </w:style>
  <w:style w:type="paragraph" w:styleId="Heading2">
    <w:name w:val="heading 2"/>
    <w:basedOn w:val="Normal"/>
    <w:next w:val="Normal"/>
    <w:uiPriority w:val="9"/>
    <w:unhideWhenUsed/>
    <w:qFormat/>
    <w:pPr>
      <w:ind w:left="1139" w:hanging="719"/>
      <w:outlineLvl w:val="1"/>
    </w:pPr>
    <w:rPr>
      <w:b/>
      <w:bCs/>
      <w:sz w:val="28"/>
      <w:szCs w:val="28"/>
    </w:rPr>
  </w:style>
  <w:style w:type="paragraph" w:styleId="Heading3">
    <w:name w:val="heading 3"/>
    <w:basedOn w:val="Normal"/>
    <w:next w:val="Normal"/>
    <w:uiPriority w:val="9"/>
    <w:unhideWhenUsed/>
    <w:qFormat/>
    <w:pPr>
      <w:ind w:left="960" w:hanging="540"/>
      <w:outlineLvl w:val="2"/>
    </w:pPr>
    <w:rPr>
      <w:b/>
      <w:bCs/>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12"/>
      <w:jc w:val="center"/>
    </w:pPr>
    <w:rPr>
      <w:b/>
      <w:bCs/>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2D1E0E"/>
    <w:pPr>
      <w:widowControl/>
    </w:pPr>
  </w:style>
  <w:style w:type="character" w:styleId="CommentReference">
    <w:name w:val="annotation reference"/>
    <w:basedOn w:val="DefaultParagraphFont"/>
    <w:uiPriority w:val="99"/>
    <w:semiHidden/>
    <w:unhideWhenUsed/>
    <w:rsid w:val="006B1712"/>
    <w:rPr>
      <w:sz w:val="16"/>
      <w:szCs w:val="16"/>
    </w:rPr>
  </w:style>
  <w:style w:type="paragraph" w:styleId="CommentText">
    <w:name w:val="annotation text"/>
    <w:basedOn w:val="Normal"/>
    <w:link w:val="CommentTextChar"/>
    <w:uiPriority w:val="99"/>
    <w:unhideWhenUsed/>
    <w:rsid w:val="006B1712"/>
    <w:rPr>
      <w:sz w:val="20"/>
      <w:szCs w:val="20"/>
    </w:rPr>
  </w:style>
  <w:style w:type="character" w:customStyle="1" w:styleId="CommentTextChar">
    <w:name w:val="Comment Text Char"/>
    <w:basedOn w:val="DefaultParagraphFont"/>
    <w:link w:val="CommentText"/>
    <w:uiPriority w:val="99"/>
    <w:rsid w:val="006B1712"/>
    <w:rPr>
      <w:sz w:val="20"/>
      <w:szCs w:val="20"/>
    </w:rPr>
  </w:style>
  <w:style w:type="paragraph" w:styleId="CommentSubject">
    <w:name w:val="annotation subject"/>
    <w:basedOn w:val="CommentText"/>
    <w:next w:val="CommentText"/>
    <w:link w:val="CommentSubjectChar"/>
    <w:uiPriority w:val="99"/>
    <w:semiHidden/>
    <w:unhideWhenUsed/>
    <w:rsid w:val="006B1712"/>
    <w:rPr>
      <w:b/>
      <w:bCs/>
    </w:rPr>
  </w:style>
  <w:style w:type="character" w:customStyle="1" w:styleId="CommentSubjectChar">
    <w:name w:val="Comment Subject Char"/>
    <w:basedOn w:val="CommentTextChar"/>
    <w:link w:val="CommentSubject"/>
    <w:uiPriority w:val="99"/>
    <w:semiHidden/>
    <w:rsid w:val="006B17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nrc.noaa.gov/Portals/0/Draft%20NOAA%20Cloud%20Strategy_11.13.2019.pdf?ver=2019-11-14-004732-88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vlpubs.nist.gov/nistpubs/FIPS/NIST.FIPS.201-3.pdf" TargetMode="Externa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csrc.nist.gov/publication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sp.noaa.gov/policies/" TargetMode="External"/><Relationship Id="rId20" Type="http://schemas.openxmlformats.org/officeDocument/2006/relationships/hyperlink" Target="https://www.acquisition.gov/far/4.13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hyperlink" Target="https://sciencecouncil.noaa.gov/wp-content/uploads/2022/08/2020-Cloud-Strategy.pdf"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www.dhs.gov/homeland-security-presidential-directive-1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45</Pages>
  <Words>12529</Words>
  <Characters>71421</Characters>
  <Application>Microsoft Office Word</Application>
  <DocSecurity>0</DocSecurity>
  <Lines>595</Lines>
  <Paragraphs>167</Paragraphs>
  <ScaleCrop>false</ScaleCrop>
  <Company>U.S. Department of Commerce</Company>
  <LinksUpToDate>false</LinksUpToDate>
  <CharactersWithSpaces>83783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 Chang</dc:creator>
  <cp:lastModifiedBy>Jame Chang</cp:lastModifiedBy>
  <cp:revision>10</cp:revision>
  <dcterms:created xsi:type="dcterms:W3CDTF">2026-03-31T16:52:00Z</dcterms:created>
  <dcterms:modified xsi:type="dcterms:W3CDTF">2026-04-16T10:59:00Z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m91 Google Docs Renderer</vt:lpwstr>
  </property>
  <property fmtid="{D5CDD505-2E9C-101B-9397-08002B2CF9AE}" pid="3" name="ContentTypeId">
    <vt:lpwstr>0x010100367F86E41D1BB8459B4B6003584315FB</vt:lpwstr>
  </property>
  <property fmtid="{D5CDD505-2E9C-101B-9397-08002B2CF9AE}" pid="4" name="MediaServiceImageTags">
    <vt:lpwstr>MediaServiceImageTags</vt:lpwstr>
  </property>
</Properties>
</file>