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Tower and Scope Lease, Onsite Endoscopy Specialist, PM and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Repair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36C24626Q0530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6:00pm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W065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VAMC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 Nassan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stephen.nassan@va.gov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7573152910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Richmond VAMC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Broad Rock Blvd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Richmond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23249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stephen.nassan@va.gov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stephen.nassan@va.gov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This “Sources Sought Notice” is for the Richmond VAMC to determine sources for Tower and Scope Lease, Onsite Endoscopy Specialist, PM and Repair listed as the following: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9 or more units of - 4K/ICG/3D compatible Video Systems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 xml:space="preserve">2 or more units of - Video </w:t>
      </w:r>
      <w:r w:rsidRPr="00352857">
        <w:rPr>
          <w:rFonts w:ascii="Calibri" w:hAnsi="Calibri" w:cs="Calibri"/>
          <w:sz w:val="22"/>
          <w:szCs w:val="22"/>
        </w:rPr>
        <w:t>Mediastinascopes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 xml:space="preserve">2 or more units of - 4K/3D </w:t>
      </w:r>
      <w:r w:rsidRPr="00352857">
        <w:rPr>
          <w:rFonts w:ascii="Calibri" w:hAnsi="Calibri" w:cs="Calibri"/>
          <w:sz w:val="22"/>
          <w:szCs w:val="22"/>
        </w:rPr>
        <w:t>Exscope</w:t>
      </w:r>
      <w:r w:rsidRPr="00352857">
        <w:rPr>
          <w:rFonts w:ascii="Calibri" w:hAnsi="Calibri" w:cs="Calibri"/>
          <w:sz w:val="22"/>
          <w:szCs w:val="22"/>
        </w:rPr>
        <w:t xml:space="preserve"> System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1 or more units of – Service plan for the 13 units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2 units of – Onsite specialist for the 13 or more units</w:t>
      </w:r>
    </w:p>
    <w:p w:rsidR="00352857" w:rsidP="00352857">
      <w:pPr>
        <w:spacing w:after="40"/>
        <w:rPr>
          <w:rFonts w:ascii="Calibri" w:hAnsi="Calibri" w:cs="Calibri"/>
          <w:sz w:val="22"/>
          <w:szCs w:val="22"/>
        </w:rPr>
      </w:pP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Salient Characteristics are as follows: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System Functions &amp; Performance</w:t>
      </w:r>
    </w:p>
    <w:p w:rsidR="00352857" w:rsidRPr="00352857" w:rsidP="00352857">
      <w:pPr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Configuration &amp; Integration: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Supports multiple configuration options for various operating room (OR) layouts.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Modular and expandable components for future upgrades.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 xml:space="preserve">Integrates with VA IT systems (such as </w:t>
      </w:r>
      <w:r w:rsidRPr="00352857">
        <w:rPr>
          <w:rFonts w:ascii="Calibri" w:hAnsi="Calibri" w:cs="Calibri"/>
          <w:sz w:val="22"/>
          <w:szCs w:val="22"/>
        </w:rPr>
        <w:t>VistA</w:t>
      </w:r>
      <w:r w:rsidRPr="00352857">
        <w:rPr>
          <w:rFonts w:ascii="Calibri" w:hAnsi="Calibri" w:cs="Calibri"/>
          <w:sz w:val="22"/>
          <w:szCs w:val="22"/>
        </w:rPr>
        <w:t xml:space="preserve"> or Cerner) and platforms like </w:t>
      </w:r>
      <w:r w:rsidRPr="00352857">
        <w:rPr>
          <w:rFonts w:ascii="Calibri" w:hAnsi="Calibri" w:cs="Calibri"/>
          <w:sz w:val="22"/>
          <w:szCs w:val="22"/>
        </w:rPr>
        <w:t>StreamConnect</w:t>
      </w:r>
      <w:r w:rsidRPr="00352857">
        <w:rPr>
          <w:rFonts w:ascii="Calibri" w:hAnsi="Calibri" w:cs="Calibri"/>
          <w:sz w:val="22"/>
          <w:szCs w:val="22"/>
        </w:rPr>
        <w:t>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Interfaces with a broad range of endoscopic and surgical devices.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Scopes, cameras, and instruments are interchangeable and cross-compatible with tower and software.</w:t>
      </w:r>
    </w:p>
    <w:p w:rsidR="00352857" w:rsidRPr="00352857" w:rsidP="00352857">
      <w:pPr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Stability &amp; Ergonomics: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Tower arms/supports stably hold up to 66 lbs.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Multiple monitor/light mounting points.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User interfaces/control panels accessible from standing position; operable with gloved hands.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Ergonomic design to reduce staff fatigue.</w:t>
      </w:r>
    </w:p>
    <w:p w:rsidR="00352857" w:rsidRPr="00352857" w:rsidP="00352857">
      <w:pPr>
        <w:numPr>
          <w:ilvl w:val="2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Lightweight cameras (≤ 350 grams).</w:t>
      </w:r>
    </w:p>
    <w:p w:rsidR="00352857" w:rsidRPr="00352857" w:rsidP="00352857">
      <w:pPr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Cable Management: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Integrated system minimizing visible cables to no more than two (≤ 2).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Cables accessible for adjustments/repair within 5 minutes.</w:t>
      </w:r>
    </w:p>
    <w:p w:rsidR="00352857" w:rsidRPr="00352857" w:rsidP="00352857">
      <w:pPr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Hygiene &amp; Safety: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Non-porous surfaces, cleanable/</w:t>
      </w:r>
      <w:r w:rsidRPr="00352857">
        <w:rPr>
          <w:rFonts w:ascii="Calibri" w:hAnsi="Calibri" w:cs="Calibri"/>
          <w:sz w:val="22"/>
          <w:szCs w:val="22"/>
        </w:rPr>
        <w:t>disinfectable</w:t>
      </w:r>
      <w:r w:rsidRPr="00352857">
        <w:rPr>
          <w:rFonts w:ascii="Calibri" w:hAnsi="Calibri" w:cs="Calibri"/>
          <w:sz w:val="22"/>
          <w:szCs w:val="22"/>
        </w:rPr>
        <w:t xml:space="preserve"> per CDC/VA standards in under 5 minutes.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Built-in locks or safety features to prevent accidental movement/dislodgement.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Scopes and surgical instruments are fully compatible with autoclave sterilization (per VA Directive 1116).</w:t>
      </w:r>
    </w:p>
    <w:p w:rsidR="00352857" w:rsidRPr="00352857" w:rsidP="00352857">
      <w:pPr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Imaging &amp; Compatibility: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Cameras support HD and 4K video output (≥3840×2160 resolution).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 xml:space="preserve">Supports 3D/4K </w:t>
      </w:r>
      <w:r w:rsidRPr="00352857">
        <w:rPr>
          <w:rFonts w:ascii="Calibri" w:hAnsi="Calibri" w:cs="Calibri"/>
          <w:sz w:val="22"/>
          <w:szCs w:val="22"/>
        </w:rPr>
        <w:t>exoscopes</w:t>
      </w:r>
      <w:r w:rsidRPr="00352857">
        <w:rPr>
          <w:rFonts w:ascii="Calibri" w:hAnsi="Calibri" w:cs="Calibri"/>
          <w:sz w:val="22"/>
          <w:szCs w:val="22"/>
        </w:rPr>
        <w:t xml:space="preserve"> for neurosurgery/ENT procedures.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Camera Control Unit (CCU) backward/forward compatible with all VA camera heads/scopes.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 xml:space="preserve">Supports rigid, flexible, </w:t>
      </w:r>
      <w:r w:rsidRPr="00352857">
        <w:rPr>
          <w:rFonts w:ascii="Calibri" w:hAnsi="Calibri" w:cs="Calibri"/>
          <w:sz w:val="22"/>
          <w:szCs w:val="22"/>
        </w:rPr>
        <w:t>exoscopic</w:t>
      </w:r>
      <w:r w:rsidRPr="00352857">
        <w:rPr>
          <w:rFonts w:ascii="Calibri" w:hAnsi="Calibri" w:cs="Calibri"/>
          <w:sz w:val="22"/>
          <w:szCs w:val="22"/>
        </w:rPr>
        <w:t>, and disposable scopes for airway, ENT, urology, and more.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Imaging enhancement features:</w:t>
      </w:r>
    </w:p>
    <w:p w:rsidR="00352857" w:rsidRPr="00352857" w:rsidP="00352857">
      <w:pPr>
        <w:numPr>
          <w:ilvl w:val="2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Dynamic brightness adjustment.</w:t>
      </w:r>
    </w:p>
    <w:p w:rsidR="00352857" w:rsidRPr="00352857" w:rsidP="00352857">
      <w:pPr>
        <w:numPr>
          <w:ilvl w:val="2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Red contrast enhancement.</w:t>
      </w:r>
    </w:p>
    <w:p w:rsidR="00352857" w:rsidRPr="00352857" w:rsidP="00352857">
      <w:pPr>
        <w:numPr>
          <w:ilvl w:val="2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Near-infrared (NIR) imaging with ICG fluorescence.</w:t>
      </w:r>
    </w:p>
    <w:p w:rsidR="00352857" w:rsidRPr="00352857" w:rsidP="00352857">
      <w:pPr>
        <w:numPr>
          <w:ilvl w:val="2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Narrow-band imaging (NBI).</w:t>
      </w:r>
    </w:p>
    <w:p w:rsidR="00352857" w:rsidRPr="00352857" w:rsidP="00352857">
      <w:pPr>
        <w:numPr>
          <w:ilvl w:val="2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True-color reproduction.</w:t>
      </w:r>
    </w:p>
    <w:p w:rsidR="00352857" w:rsidRPr="00352857" w:rsidP="00352857">
      <w:pPr>
        <w:numPr>
          <w:ilvl w:val="2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Wide field of view.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Integrated image/video recording.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Secure, VA-compliant data transfer to VA IT platforms (encrypted wireless transfer if required).</w:t>
      </w:r>
    </w:p>
    <w:p w:rsidR="00352857" w:rsidRPr="00352857" w:rsidP="00352857">
      <w:pPr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Durability:</w:t>
      </w:r>
    </w:p>
    <w:p w:rsidR="00352857" w:rsidRPr="00352857" w:rsidP="00352857">
      <w:pPr>
        <w:numPr>
          <w:ilvl w:val="1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Instruments/scopes/accessories compatible with repeated autoclave sterilization.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Service &amp; Support</w:t>
      </w:r>
    </w:p>
    <w:p w:rsidR="00352857" w:rsidRPr="00352857" w:rsidP="00352857">
      <w:pPr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On-site technical support (endoscopy specialist/technician) available during standard operating hours (minimally 7:00am–6:00pm).</w:t>
      </w:r>
    </w:p>
    <w:p w:rsidR="00352857" w:rsidRPr="00352857" w:rsidP="00352857">
      <w:pPr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Telephone technical support available 24/7.</w:t>
      </w:r>
    </w:p>
    <w:p w:rsidR="00352857" w:rsidRPr="00352857" w:rsidP="00352857">
      <w:pPr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On-site technician supports training, live troubleshooting, and rapid issue resolution.</w:t>
      </w:r>
    </w:p>
    <w:p w:rsidR="00352857" w:rsidRPr="00352857" w:rsidP="00352857">
      <w:pPr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Replacement equipment (scopes, cameras, instruments) provided within 48 hours of notification.</w:t>
      </w:r>
    </w:p>
    <w:p w:rsidR="00352857" w:rsidRPr="00352857" w:rsidP="00352857">
      <w:pPr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Initial and ongoing training for OR and clinical staff; in-service dates scheduled within 48 hours of request and delivered within seven days.</w:t>
      </w:r>
    </w:p>
    <w:p w:rsidR="00352857" w:rsidRPr="00352857" w:rsidP="00352857">
      <w:pPr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Preventive and corrective maintenance performed by OEM-certified personnel per manufacturer’s recommendations.</w:t>
      </w:r>
    </w:p>
    <w:p w:rsidR="00352857" w:rsidRPr="00352857" w:rsidP="00352857">
      <w:pPr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Repairs documented and reported to VA Biomedical Engineering, including service reports/test data.</w:t>
      </w:r>
    </w:p>
    <w:p w:rsidR="00352857" w:rsidRPr="00352857" w:rsidP="00352857">
      <w:pPr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Functionally equivalent loaner system/component provided within 48 hours of system failure.</w:t>
      </w:r>
    </w:p>
    <w:p w:rsidR="00352857" w:rsidRPr="00352857" w:rsidP="00352857">
      <w:pPr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Updates, patching, and technology refreshes per OEM specification, at VA Biomedical Engineering’s discretion.</w:t>
      </w:r>
    </w:p>
    <w:p w:rsidR="00352857" w:rsidRPr="00352857" w:rsidP="00352857">
      <w:pPr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Compliance with VA infection control and patient privacy policies.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Physical &amp; Dimensional Requirements</w:t>
      </w:r>
    </w:p>
    <w:p w:rsidR="00352857" w:rsidRPr="00352857" w:rsidP="00352857">
      <w:pPr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Designed for mounting to ceiling booms to maximize floor space.</w:t>
      </w:r>
    </w:p>
    <w:p w:rsidR="00352857" w:rsidRPr="00352857" w:rsidP="00352857">
      <w:pPr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Carts/towers fit through standard VA doorways (≤36” wide).</w:t>
      </w:r>
    </w:p>
    <w:p w:rsidR="00352857" w:rsidRPr="00352857" w:rsidP="00352857">
      <w:pPr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Supports all listed scopes/instruments within manufacturer’s recommended weight/dimensions.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Clinical Compatibility &amp; Special Features</w:t>
      </w:r>
    </w:p>
    <w:p w:rsidR="00352857" w:rsidRPr="00352857" w:rsidP="00352857">
      <w:pPr>
        <w:numPr>
          <w:ilvl w:val="0"/>
          <w:numId w:val="4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 xml:space="preserve">Includes video </w:t>
      </w:r>
      <w:r w:rsidRPr="00352857">
        <w:rPr>
          <w:rFonts w:ascii="Calibri" w:hAnsi="Calibri" w:cs="Calibri"/>
          <w:sz w:val="22"/>
          <w:szCs w:val="22"/>
        </w:rPr>
        <w:t>mediastinoscope</w:t>
      </w:r>
      <w:r w:rsidRPr="00352857">
        <w:rPr>
          <w:rFonts w:ascii="Calibri" w:hAnsi="Calibri" w:cs="Calibri"/>
          <w:sz w:val="22"/>
          <w:szCs w:val="22"/>
        </w:rPr>
        <w:t xml:space="preserve"> for thoracic surgery.</w:t>
      </w:r>
    </w:p>
    <w:p w:rsidR="00352857" w:rsidRPr="00352857" w:rsidP="00352857">
      <w:pPr>
        <w:numPr>
          <w:ilvl w:val="0"/>
          <w:numId w:val="4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 xml:space="preserve">Supports 4K/3D </w:t>
      </w:r>
      <w:r w:rsidRPr="00352857">
        <w:rPr>
          <w:rFonts w:ascii="Calibri" w:hAnsi="Calibri" w:cs="Calibri"/>
          <w:sz w:val="22"/>
          <w:szCs w:val="22"/>
        </w:rPr>
        <w:t>exoscope</w:t>
      </w:r>
      <w:r w:rsidRPr="00352857">
        <w:rPr>
          <w:rFonts w:ascii="Calibri" w:hAnsi="Calibri" w:cs="Calibri"/>
          <w:sz w:val="22"/>
          <w:szCs w:val="22"/>
        </w:rPr>
        <w:t xml:space="preserve"> system(s) for ENT/neurosurgery.</w:t>
      </w:r>
    </w:p>
    <w:p w:rsidR="00352857" w:rsidRPr="00352857" w:rsidP="00352857">
      <w:pPr>
        <w:numPr>
          <w:ilvl w:val="0"/>
          <w:numId w:val="4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Cross-functional use: towers, cameras, and scopes are interchangeable for Urology, Gastroenterology, General Surgery, ENT, Thoracic Surgery, and selected Neurosurgery.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Accessories &amp; Future Upgrades</w:t>
      </w:r>
    </w:p>
    <w:p w:rsidR="00352857" w:rsidRPr="00352857" w:rsidP="00352857">
      <w:pPr>
        <w:numPr>
          <w:ilvl w:val="0"/>
          <w:numId w:val="5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Supports mounting/integration of additional VA-approved OR accessories and add-ons.</w:t>
      </w:r>
    </w:p>
    <w:p w:rsidR="00352857" w:rsidRPr="00352857" w:rsidP="00352857">
      <w:pPr>
        <w:numPr>
          <w:ilvl w:val="0"/>
          <w:numId w:val="5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Allows for future technology upgrades (hardware/software) during service agreement.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Compliance &amp; General Provisions</w:t>
      </w:r>
    </w:p>
    <w:p w:rsidR="00352857" w:rsidRPr="00352857" w:rsidP="00352857">
      <w:pPr>
        <w:numPr>
          <w:ilvl w:val="0"/>
          <w:numId w:val="6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All work compliant with VA, OSHA, and facility safety regulations.</w:t>
      </w:r>
    </w:p>
    <w:p w:rsidR="00352857" w:rsidRPr="00352857" w:rsidP="00352857">
      <w:pPr>
        <w:numPr>
          <w:ilvl w:val="0"/>
          <w:numId w:val="6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Equipment compatible with VA security/privacy requirements (HIPAA, VA Handbook 6500).</w:t>
      </w:r>
    </w:p>
    <w:p w:rsidR="00352857" w:rsidRPr="00352857" w:rsidP="00352857">
      <w:pPr>
        <w:numPr>
          <w:ilvl w:val="0"/>
          <w:numId w:val="6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Service staff trained/certified on relevant equipment.</w:t>
      </w:r>
    </w:p>
    <w:p w:rsidR="00352857" w:rsidRPr="00352857" w:rsidP="00352857">
      <w:pPr>
        <w:numPr>
          <w:ilvl w:val="0"/>
          <w:numId w:val="6"/>
        </w:numPr>
        <w:spacing w:after="40"/>
        <w:rPr>
          <w:rFonts w:ascii="Calibri" w:hAnsi="Calibri" w:cs="Calibri"/>
          <w:sz w:val="22"/>
          <w:szCs w:val="22"/>
        </w:rPr>
      </w:pPr>
      <w:r w:rsidRPr="00352857">
        <w:rPr>
          <w:rFonts w:ascii="Calibri" w:hAnsi="Calibri" w:cs="Calibri"/>
          <w:sz w:val="22"/>
          <w:szCs w:val="22"/>
        </w:rPr>
        <w:t>All warranty/service agreement terms clearly outlined in proposal/submission.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ADDITIONAL INFORMATION:</w:t>
      </w:r>
    </w:p>
    <w:p w:rsidR="00525E32" w:rsidRPr="00525E32" w:rsidP="00525E32">
      <w:p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 xml:space="preserve">This is a SOURCES SOUGHT announcement only. The purpose of this notice is to conduct market research and obtain information from qualified businesses. This is not a request for bids, quotes, or proposals. All responsible sources must submit a capability statement addressing their capabilities, capacity, </w:t>
      </w:r>
      <w:r>
        <w:rPr>
          <w:rFonts w:ascii="Calibri" w:hAnsi="Calibri" w:cs="Calibri"/>
          <w:sz w:val="22"/>
          <w:szCs w:val="22"/>
        </w:rPr>
        <w:t xml:space="preserve">place of manufacture, </w:t>
      </w:r>
      <w:r w:rsidRPr="00525E32">
        <w:rPr>
          <w:rFonts w:ascii="Calibri" w:hAnsi="Calibri" w:cs="Calibri"/>
          <w:sz w:val="22"/>
          <w:szCs w:val="22"/>
        </w:rPr>
        <w:t xml:space="preserve">and location which shall be considered by the agency.  </w:t>
      </w:r>
    </w:p>
    <w:p w:rsidR="00525E32" w:rsidRPr="00525E32" w:rsidP="00525E32">
      <w:p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> </w:t>
      </w:r>
    </w:p>
    <w:p w:rsidR="00525E32" w:rsidRPr="00525E32" w:rsidP="00525E32">
      <w:p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>This notice shall not be construed as a commitment by the Government to ultimately award a contract, nor does it restrict the Government to a particular acquisition approach. All information submitted in response to this announcement is voluntary; the Government will not pay for information requested nor will it compensate any respondent for any cost incurred in developing information provided to the Government.</w:t>
      </w:r>
    </w:p>
    <w:p w:rsidR="00525E32" w:rsidRPr="00525E32" w:rsidP="00525E32">
      <w:p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> </w:t>
      </w:r>
    </w:p>
    <w:p w:rsidR="00525E32" w:rsidRPr="00525E32" w:rsidP="00525E32">
      <w:p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 xml:space="preserve">Interested parties submitting a response to this inquiry must include the following information: </w:t>
      </w:r>
    </w:p>
    <w:p w:rsidR="00525E32" w:rsidRPr="00525E32" w:rsidP="00525E32">
      <w:pPr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>Capability statement</w:t>
      </w:r>
    </w:p>
    <w:p w:rsidR="00525E32" w:rsidRPr="00525E32" w:rsidP="00525E32">
      <w:pPr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 xml:space="preserve">Name and address of company </w:t>
      </w:r>
    </w:p>
    <w:p w:rsidR="00525E32" w:rsidRPr="00525E32" w:rsidP="00525E32">
      <w:pPr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>NAICS Code</w:t>
      </w:r>
    </w:p>
    <w:p w:rsidR="00525E32" w:rsidRPr="00525E32" w:rsidP="00525E32">
      <w:pPr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>SAM.gov UEI number</w:t>
      </w:r>
    </w:p>
    <w:p w:rsidR="00525E32" w:rsidP="00525E32">
      <w:pPr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>Business size (large, small, VOSB, or SDVOSB)</w:t>
      </w:r>
    </w:p>
    <w:p w:rsidR="00525E32" w:rsidRPr="00525E32" w:rsidP="00525E32">
      <w:pPr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Place of manufacture (if the requirement involves supplies)</w:t>
      </w:r>
    </w:p>
    <w:p w:rsidR="00525E32" w:rsidP="00525E32">
      <w:pPr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>Identify applicable socioeconomic categories and any pertinent information which demonstrates the firm’s ability to meet the above requirement</w:t>
      </w:r>
    </w:p>
    <w:p w:rsidR="00A62D00" w:rsidRPr="00525E32" w:rsidP="00525E32">
      <w:pPr>
        <w:numPr>
          <w:ilvl w:val="0"/>
          <w:numId w:val="7"/>
        </w:num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Pr="00A62D00">
        <w:rPr>
          <w:rFonts w:ascii="Calibri" w:hAnsi="Calibri" w:cs="Calibri"/>
          <w:sz w:val="22"/>
          <w:szCs w:val="22"/>
        </w:rPr>
        <w:t>n authorized distributor letter if the</w:t>
      </w:r>
      <w:r>
        <w:rPr>
          <w:rFonts w:ascii="Calibri" w:hAnsi="Calibri" w:cs="Calibri"/>
          <w:sz w:val="22"/>
          <w:szCs w:val="22"/>
        </w:rPr>
        <w:t xml:space="preserve"> interested party is not</w:t>
      </w:r>
      <w:r w:rsidRPr="00A62D00">
        <w:rPr>
          <w:rFonts w:ascii="Calibri" w:hAnsi="Calibri" w:cs="Calibri"/>
          <w:sz w:val="22"/>
          <w:szCs w:val="22"/>
        </w:rPr>
        <w:t xml:space="preserve"> the manufacturer</w:t>
      </w:r>
    </w:p>
    <w:p w:rsidR="00525E32" w:rsidRPr="00525E32" w:rsidP="00525E32">
      <w:p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> </w:t>
      </w:r>
    </w:p>
    <w:p w:rsidR="00525E32" w:rsidRPr="00525E32" w:rsidP="00525E32">
      <w:p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 xml:space="preserve">All responses shall be submitted no later than </w:t>
      </w:r>
      <w:r>
        <w:rPr>
          <w:rFonts w:ascii="Calibri" w:hAnsi="Calibri" w:cs="Calibri"/>
          <w:sz w:val="22"/>
          <w:szCs w:val="22"/>
        </w:rPr>
        <w:t>Sunday</w:t>
      </w:r>
      <w:r w:rsidRPr="00525E32">
        <w:rPr>
          <w:rFonts w:ascii="Calibri" w:hAnsi="Calibri" w:cs="Calibri"/>
          <w:sz w:val="22"/>
          <w:szCs w:val="22"/>
        </w:rPr>
        <w:t>, 0</w:t>
      </w:r>
      <w:r>
        <w:rPr>
          <w:rFonts w:ascii="Calibri" w:hAnsi="Calibri" w:cs="Calibri"/>
          <w:sz w:val="22"/>
          <w:szCs w:val="22"/>
        </w:rPr>
        <w:t>5</w:t>
      </w:r>
      <w:r w:rsidRPr="00525E32">
        <w:rPr>
          <w:rFonts w:ascii="Calibri" w:hAnsi="Calibri" w:cs="Calibri"/>
          <w:sz w:val="22"/>
          <w:szCs w:val="22"/>
        </w:rPr>
        <w:t>/0</w:t>
      </w:r>
      <w:r>
        <w:rPr>
          <w:rFonts w:ascii="Calibri" w:hAnsi="Calibri" w:cs="Calibri"/>
          <w:sz w:val="22"/>
          <w:szCs w:val="22"/>
        </w:rPr>
        <w:t>1</w:t>
      </w:r>
      <w:r w:rsidRPr="00525E32">
        <w:rPr>
          <w:rFonts w:ascii="Calibri" w:hAnsi="Calibri" w:cs="Calibri"/>
          <w:sz w:val="22"/>
          <w:szCs w:val="22"/>
        </w:rPr>
        <w:t>/202</w:t>
      </w:r>
      <w:r>
        <w:rPr>
          <w:rFonts w:ascii="Calibri" w:hAnsi="Calibri" w:cs="Calibri"/>
          <w:sz w:val="22"/>
          <w:szCs w:val="22"/>
        </w:rPr>
        <w:t>6</w:t>
      </w:r>
      <w:r w:rsidRPr="00525E32">
        <w:rPr>
          <w:rFonts w:ascii="Calibri" w:hAnsi="Calibri" w:cs="Calibri"/>
          <w:sz w:val="22"/>
          <w:szCs w:val="22"/>
        </w:rPr>
        <w:t xml:space="preserve">, by </w:t>
      </w:r>
      <w:r>
        <w:rPr>
          <w:rFonts w:ascii="Calibri" w:hAnsi="Calibri" w:cs="Calibri"/>
          <w:sz w:val="22"/>
          <w:szCs w:val="22"/>
        </w:rPr>
        <w:t>06</w:t>
      </w:r>
      <w:r w:rsidRPr="00525E32">
        <w:rPr>
          <w:rFonts w:ascii="Calibri" w:hAnsi="Calibri" w:cs="Calibri"/>
          <w:sz w:val="22"/>
          <w:szCs w:val="22"/>
        </w:rPr>
        <w:t xml:space="preserve">:00 PM EST. </w:t>
      </w:r>
    </w:p>
    <w:p w:rsidR="00352857" w:rsidRPr="00352857" w:rsidP="00352857">
      <w:pPr>
        <w:spacing w:after="40"/>
        <w:rPr>
          <w:rFonts w:ascii="Calibri" w:hAnsi="Calibri" w:cs="Calibri"/>
          <w:sz w:val="22"/>
          <w:szCs w:val="22"/>
        </w:rPr>
      </w:pPr>
      <w:r w:rsidRPr="00525E32">
        <w:rPr>
          <w:rFonts w:ascii="Calibri" w:hAnsi="Calibri" w:cs="Calibri"/>
          <w:sz w:val="22"/>
          <w:szCs w:val="22"/>
        </w:rPr>
        <w:t>Responses shall be emailed to: Stephen.Nassan@va.gov. When replying, please include “Sources Sought 36C24626Q0530” to ensure the email is reviewed in a timely manner.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02A1C"/>
    <w:multiLevelType w:val="multilevel"/>
    <w:tmpl w:val="6570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A168B"/>
    <w:multiLevelType w:val="multilevel"/>
    <w:tmpl w:val="F03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7233A6"/>
    <w:multiLevelType w:val="multilevel"/>
    <w:tmpl w:val="661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5144998"/>
    <w:multiLevelType w:val="multilevel"/>
    <w:tmpl w:val="200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7B2B11"/>
    <w:multiLevelType w:val="multilevel"/>
    <w:tmpl w:val="BDD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1652BA"/>
    <w:multiLevelType w:val="multilevel"/>
    <w:tmpl w:val="DB32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B268F2"/>
    <w:multiLevelType w:val="multilevel"/>
    <w:tmpl w:val="AFD4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2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81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A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2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A2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2026-04-17T18:05:24Z</dcterms:created>
  <dcterms:modified xsi:type="dcterms:W3CDTF">2026-04-17T18:05:24Z</dcterms:modified>
</cp:coreProperties>
</file>