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595-21-101 Replace Chilled Water Lines Construction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(VA-26-00045546)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(LEBANON-ALTOONA MATOC HOLDERS ONLY)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15215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36C24426R0077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05-13-2026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16:00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Z1DA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4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Amanda M Murphy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Amanda.Murphy5@va.gov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717-821-1396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F56F82">
      <w:r>
        <w:t xml:space="preserve">Subject project is being solicited only to members of the Lebanon-Altoona MATOC. </w:t>
      </w:r>
    </w:p>
    <w:p>
      <w:pPr>
        <w:ind w:left="360"/>
      </w:pPr>
      <w:r>
        <w:t>See attached document: 595-21-101 Bid Drawings.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A0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C2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A0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C2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C2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C20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2026-04-16T17:53:29Z</dcterms:created>
  <dcterms:modified xsi:type="dcterms:W3CDTF">2026-04-16T17:53:29Z</dcterms:modified>
</cp:coreProperties>
</file>