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Requirement | Biomed Scope and Probe Repair BPA</w:t>
            </w:r>
            <w:r w:rsidRPr="000104D7">
              <w:rPr>
                <w:rStyle w:val="AAMSKBFill-InHighlight"/>
                <w:color w:val="auto"/>
              </w:rPr>
              <w:t xml:space="preserve"> </w:t>
            </w:r>
            <w:r>
              <w:rPr>
                <w:rStyle w:val="AAMSKBFill-InHighlight"/>
                <w:color w:val="auto"/>
              </w:rPr>
              <w:t>(VA-26-00049436)</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Medical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 xml:space="preserve">The Department of Veterans Affairs, Veterans Health Administration (VHA), Network Contracting Office 19 (NCO 19) is conducting a market survey and is seeking potential sources for a </w:t>
      </w:r>
      <w:r w:rsidRPr="003670A2">
        <w:rPr>
          <w:rFonts w:ascii="Times New Roman" w:hAnsi="Times New Roman" w:eastAsiaTheme="minorEastAsia" w:cs="Times New Roman"/>
          <w:b/>
          <w:bCs/>
          <w:kern w:val="0"/>
          <w:sz w:val="22"/>
          <w:szCs w:val="22"/>
          <w:u w:val="single"/>
          <w14:ligatures w14:val="none"/>
        </w:rPr>
        <w:t>Ultrasound Scope and Probe Repair and Maintenance</w:t>
      </w:r>
      <w:r w:rsidRPr="003670A2">
        <w:rPr>
          <w:rFonts w:ascii="Times New Roman" w:hAnsi="Times New Roman" w:eastAsiaTheme="minorEastAsia" w:cs="Times New Roman"/>
          <w:b/>
          <w:bCs/>
          <w:kern w:val="0"/>
          <w:sz w:val="22"/>
          <w:szCs w:val="22"/>
          <w14:ligatures w14:val="none"/>
        </w:rPr>
        <w:t xml:space="preserve"> </w:t>
      </w:r>
      <w:r w:rsidRPr="003670A2">
        <w:rPr>
          <w:rFonts w:ascii="Times New Roman" w:hAnsi="Times New Roman" w:eastAsiaTheme="minorEastAsia" w:cs="Times New Roman"/>
          <w:kern w:val="0"/>
          <w:sz w:val="22"/>
          <w:szCs w:val="22"/>
          <w14:ligatures w14:val="none"/>
        </w:rPr>
        <w:t>for Rocky Mountain Regional VA Medical Center in Aurora, CO. All details of the items needed can be found in the Statement of Work (SOW) attached.</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 xml:space="preserve">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Responses shall be submitted to thaddeus.gray@va.gov by 4:00PM MT on Monday, March 16</w:t>
      </w:r>
      <w:r w:rsidRPr="003670A2">
        <w:rPr>
          <w:rFonts w:ascii="Times New Roman" w:hAnsi="Times New Roman" w:eastAsiaTheme="minorEastAsia" w:cs="Times New Roman"/>
          <w:kern w:val="0"/>
          <w:sz w:val="22"/>
          <w:szCs w:val="22"/>
          <w:vertAlign w:val="superscript"/>
          <w14:ligatures w14:val="none"/>
        </w:rPr>
        <w:t>th</w:t>
      </w:r>
      <w:r w:rsidRPr="003670A2">
        <w:rPr>
          <w:rFonts w:ascii="Times New Roman" w:hAnsi="Times New Roman" w:eastAsiaTheme="minorEastAsia" w:cs="Times New Roman"/>
          <w:kern w:val="0"/>
          <w:sz w:val="22"/>
          <w:szCs w:val="22"/>
          <w14:ligatures w14:val="none"/>
        </w:rPr>
        <w:t>, 2026.</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 xml:space="preserve">Interested companies shall provide, at a minimum, the following information with their response; </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Company Name and Address:</w:t>
      </w:r>
    </w:p>
    <w:p w:rsidR="003670A2" w:rsidRPr="003670A2" w:rsidP="003670A2">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Point of Contact (POC)</w:t>
      </w:r>
    </w:p>
    <w:p w:rsidR="003670A2" w:rsidRPr="003670A2" w:rsidP="003670A2">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Name:</w:t>
      </w:r>
    </w:p>
    <w:p w:rsidR="003670A2" w:rsidRPr="003670A2" w:rsidP="003670A2">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Email Address:</w:t>
      </w:r>
    </w:p>
    <w:p w:rsidR="003670A2" w:rsidRPr="003670A2" w:rsidP="003670A2">
      <w:pPr>
        <w:numPr>
          <w:ilvl w:val="1"/>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Phone Number:</w:t>
      </w:r>
    </w:p>
    <w:p w:rsidR="003670A2" w:rsidRPr="003670A2" w:rsidP="003670A2">
      <w:pPr>
        <w:numPr>
          <w:ilvl w:val="0"/>
          <w:numId w:val="1"/>
        </w:numPr>
        <w:spacing w:after="0" w:line="240" w:lineRule="auto"/>
        <w:contextualSpacing/>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Unique Entity ID:</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For Service-Disabled Veteran Owned Small Businesses (SDVOSB) and Veteran Owned Small Businesses (VOSB) please complete attached VAAR 852.219-75 VA Notice of Limitations on Subcontracting - Certificate of Compliance for Services and Construction.</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numPr>
          <w:ilvl w:val="0"/>
          <w:numId w:val="2"/>
        </w:num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b/>
          <w:bCs/>
          <w:kern w:val="0"/>
          <w:sz w:val="22"/>
          <w:szCs w:val="22"/>
          <w14:ligatures w14:val="none"/>
        </w:rPr>
        <w:t>Please list</w:t>
      </w:r>
      <w:r w:rsidRPr="003670A2">
        <w:rPr>
          <w:rFonts w:ascii="Times New Roman" w:hAnsi="Times New Roman" w:eastAsiaTheme="minorEastAsia" w:cs="Times New Roman"/>
          <w:kern w:val="0"/>
          <w:sz w:val="22"/>
          <w:szCs w:val="22"/>
          <w14:ligatures w14:val="none"/>
        </w:rPr>
        <w:t xml:space="preserve"> any/all subcontractors (and their size standard IAW NAICS </w:t>
      </w:r>
      <w:r>
        <w:rPr>
          <w:rFonts w:ascii="Times New Roman" w:hAnsi="Times New Roman" w:eastAsiaTheme="minorEastAsia" w:cs="Times New Roman"/>
          <w:kern w:val="0"/>
          <w:sz w:val="22"/>
          <w:szCs w:val="22"/>
          <w14:ligatures w14:val="none"/>
        </w:rPr>
        <w:t>811210</w:t>
      </w:r>
      <w:r w:rsidRPr="003670A2">
        <w:rPr>
          <w:rFonts w:ascii="Times New Roman" w:hAnsi="Times New Roman" w:eastAsiaTheme="minorEastAsia" w:cs="Times New Roman"/>
          <w:kern w:val="0"/>
          <w:sz w:val="22"/>
          <w:szCs w:val="22"/>
          <w14:ligatures w14:val="none"/>
        </w:rPr>
        <w:t>) if they will be utilized for this requirement AND what they will be performing. How is your firm going to comply with Limitations on Subcontracting requirements? If no subcontractors will be used, please state “No Subcontractors will be used for this requirement” in the technical section of your response</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Note: Do not include Proprietary, classified, confidential, or sensitive information in responses.</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 xml:space="preserve">In addition to providing the information requested above, responding companies are encouraged to include any relevant information (specifications, cut sheets, brochures, capability statement, past experience etc.) to confirm the company’s ability to meet the requirements outlined in this request. </w:t>
      </w:r>
    </w:p>
    <w:p w:rsidR="003670A2" w:rsidRPr="003670A2" w:rsidP="003670A2">
      <w:pPr>
        <w:spacing w:after="0" w:line="240" w:lineRule="auto"/>
        <w:rPr>
          <w:rFonts w:ascii="Times New Roman" w:hAnsi="Times New Roman" w:eastAsiaTheme="minorEastAsia" w:cs="Times New Roman"/>
          <w:kern w:val="0"/>
          <w:sz w:val="22"/>
          <w:szCs w:val="22"/>
          <w14:ligatures w14:val="none"/>
        </w:rPr>
      </w:pPr>
    </w:p>
    <w:p w:rsidR="003670A2" w:rsidRPr="003670A2" w:rsidP="003670A2">
      <w:pPr>
        <w:spacing w:after="0" w:line="240" w:lineRule="auto"/>
        <w:rPr>
          <w:rFonts w:ascii="Times New Roman" w:hAnsi="Times New Roman" w:eastAsiaTheme="minorEastAsia" w:cs="Times New Roman"/>
          <w:kern w:val="0"/>
          <w:sz w:val="22"/>
          <w:szCs w:val="22"/>
          <w14:ligatures w14:val="none"/>
        </w:rPr>
      </w:pPr>
      <w:r w:rsidRPr="003670A2">
        <w:rPr>
          <w:rFonts w:ascii="Times New Roman" w:hAnsi="Times New Roman" w:eastAsiaTheme="minorEastAsia" w:cs="Times New Roman"/>
          <w:kern w:val="0"/>
          <w:sz w:val="22"/>
          <w:szCs w:val="22"/>
          <w14:ligatures w14:val="none"/>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F315F3"/>
    <w:p>
      <w:pPr>
        <w:ind w:left="360"/>
      </w:pPr>
      <w:r>
        <w:t>See attached document: P01_Scope and Probe Inventory.</w:t>
      </w:r>
    </w:p>
    <w:p>
      <w:pPr>
        <w:ind w:left="360"/>
      </w:pPr>
      <w:r>
        <w:t>See attached document: SOW ScopeProbe BPA.</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A7D49C8"/>
    <w:multiLevelType w:val="multilevel"/>
    <w:tmpl w:val="89F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3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3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4E5"/>
    <w:rPr>
      <w:rFonts w:eastAsiaTheme="majorEastAsia" w:cstheme="majorBidi"/>
      <w:color w:val="272727" w:themeColor="text1" w:themeTint="D8"/>
    </w:rPr>
  </w:style>
  <w:style w:type="paragraph" w:styleId="Quote">
    <w:name w:val="Quote"/>
    <w:basedOn w:val="Normal"/>
    <w:next w:val="Normal"/>
    <w:link w:val="QuoteChar"/>
    <w:uiPriority w:val="29"/>
    <w:qFormat/>
    <w:rsid w:val="002634E5"/>
    <w:pPr>
      <w:spacing w:before="160"/>
      <w:jc w:val="center"/>
    </w:pPr>
    <w:rPr>
      <w:i/>
      <w:iCs/>
      <w:color w:val="404040" w:themeColor="text1" w:themeTint="BF"/>
    </w:rPr>
  </w:style>
  <w:style w:type="character" w:customStyle="1" w:styleId="QuoteChar">
    <w:name w:val="Quote Char"/>
    <w:basedOn w:val="DefaultParagraphFont"/>
    <w:link w:val="Quote"/>
    <w:uiPriority w:val="29"/>
    <w:rsid w:val="002634E5"/>
    <w:rPr>
      <w:i/>
      <w:iCs/>
      <w:color w:val="404040" w:themeColor="text1" w:themeTint="BF"/>
    </w:rPr>
  </w:style>
  <w:style w:type="paragraph" w:styleId="IntenseQuote">
    <w:name w:val="Intense Quote"/>
    <w:basedOn w:val="Normal"/>
    <w:next w:val="Normal"/>
    <w:link w:val="IntenseQuoteChar"/>
    <w:uiPriority w:val="30"/>
    <w:qFormat/>
    <w:rsid w:val="002634E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634E5"/>
    <w:rPr>
      <w:i/>
      <w:iCs/>
      <w:color w:val="366092" w:themeColor="accent1" w:themeShade="BF"/>
    </w:rPr>
  </w:style>
  <w:style w:type="character" w:styleId="IntenseReference">
    <w:name w:val="Intense Reference"/>
    <w:basedOn w:val="DefaultParagraphFont"/>
    <w:uiPriority w:val="32"/>
    <w:qFormat/>
    <w:rsid w:val="002634E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2026-03-09T19:38:37Z</dcterms:created>
  <dcterms:modified xsi:type="dcterms:W3CDTF">2026-03-09T19:38:37Z</dcterms:modified>
</cp:coreProperties>
</file>