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Data Center and Telecommunications Modernization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(VA-26-00039374)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36C10B26Q0218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03-18-2026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2:00pm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7C20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 Prinston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michelle.prinston@va.gov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michelle.prinston@va.gov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P02_RFI_Amend_02_QandA_3.9.26.</w:t>
      </w:r>
    </w:p>
    <w:p>
      <w:pPr>
        <w:ind w:left="360"/>
      </w:pPr>
      <w:r>
        <w:t>See attached document: P02_RFI Amend 02_Attachment 1.</w:t>
      </w:r>
    </w:p>
    <w:p w:rsidR="00026C11">
      <w:r>
        <w:t>See attachments to this notice.  The response date is extended to 18 March 2026.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9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B0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9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B0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B0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B0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2026-03-09T15:53:02Z</dcterms:created>
  <dcterms:modified xsi:type="dcterms:W3CDTF">2026-03-09T15:53:02Z</dcterms:modified>
</cp:coreProperties>
</file>