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1C24F" w14:textId="2B950B49" w:rsidR="008B2039" w:rsidRPr="008B2039" w:rsidRDefault="008B2039" w:rsidP="008B2039">
      <w:pPr>
        <w:pStyle w:val="Heading1"/>
        <w:rPr>
          <w:rFonts w:ascii="Segoe UI Light" w:eastAsia="Times New Roman" w:hAnsi="Segoe UI Light" w:cs="Segoe UI Light"/>
          <w:color w:val="262626"/>
          <w:kern w:val="36"/>
          <w:sz w:val="66"/>
          <w:szCs w:val="66"/>
        </w:rPr>
      </w:pP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​​​</w:t>
      </w:r>
      <w:r w:rsidRPr="008B2039">
        <w:rPr>
          <w:rFonts w:ascii="Segoe UI Light" w:eastAsia="Times New Roman" w:hAnsi="Segoe UI Light" w:cs="Segoe UI Light"/>
          <w:color w:val="262626"/>
          <w:kern w:val="36"/>
          <w:sz w:val="44"/>
          <w:szCs w:val="44"/>
        </w:rPr>
        <w:t>ATF Enterprise Standard Technologies </w:t>
      </w:r>
    </w:p>
    <w:p w14:paraId="706794F5" w14:textId="41B36343" w:rsidR="008B2039" w:rsidRDefault="00B87DFA" w:rsidP="008B2039">
      <w:pPr>
        <w:spacing w:after="150" w:line="240" w:lineRule="auto"/>
        <w:rPr>
          <w:rFonts w:ascii="Segoe UI" w:eastAsia="Times New Roman" w:hAnsi="Segoe UI" w:cs="Segoe UI"/>
          <w:b/>
          <w:bCs/>
          <w:color w:val="444444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 xml:space="preserve">Last updated - </w:t>
      </w:r>
      <w:r w:rsid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June 13</w:t>
      </w:r>
      <w:r w:rsidR="008B2039"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  <w:vertAlign w:val="superscript"/>
        </w:rPr>
        <w:t>th</w:t>
      </w:r>
      <w:r w:rsid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, 2023</w:t>
      </w:r>
    </w:p>
    <w:p w14:paraId="207E925D" w14:textId="6077D65D" w:rsidR="008B2039" w:rsidRPr="00BB4AEB" w:rsidRDefault="008B2039" w:rsidP="008B2039">
      <w:pPr>
        <w:spacing w:after="150" w:line="240" w:lineRule="auto"/>
        <w:rPr>
          <w:rFonts w:ascii="Segoe UI" w:eastAsia="Times New Roman" w:hAnsi="Segoe UI" w:cs="Segoe UI"/>
          <w:color w:val="444444"/>
          <w:sz w:val="18"/>
          <w:szCs w:val="18"/>
        </w:rPr>
      </w:pPr>
      <w:r w:rsidRPr="00BB4AEB">
        <w:rPr>
          <w:rFonts w:ascii="Segoe UI Light" w:eastAsia="Times New Roman" w:hAnsi="Segoe UI Light" w:cs="Segoe UI Light"/>
          <w:b/>
          <w:bCs/>
          <w:color w:val="0072C6"/>
          <w:sz w:val="28"/>
          <w:szCs w:val="28"/>
        </w:rPr>
        <w:t>Client Environment</w:t>
      </w:r>
    </w:p>
    <w:p w14:paraId="32C1AFF6" w14:textId="32341D0F" w:rsidR="008B2039" w:rsidRPr="008B2039" w:rsidRDefault="008B2039" w:rsidP="008B2039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</w:rPr>
      </w:pP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Client Workstation: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Dell Latitude 54xx, Core i5, 2.x GHz, 16 GB RAM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Workstation Operating System: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Microsoft Windows Enterprise 10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Authentication: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​PIV, Backup authentication Cisco DUO only for exception cases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Internet Browsers: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Microsoft Edge, Google Chrome, Firefox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Document Storage: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Microsoft OneDrive, SharePoint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PDF Viewing / Editing: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Adobe Acrobat Pro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Real-time Collaboration: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Microsoft Teams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Office Productivity: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Microsoft Office 365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Mobile Device: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Apple iPhone XR, 12 (All apps must be on approved list)</w:t>
      </w:r>
    </w:p>
    <w:p w14:paraId="4B88305B" w14:textId="77777777" w:rsidR="008B2039" w:rsidRPr="00BB4AEB" w:rsidRDefault="008B2039" w:rsidP="008B2039">
      <w:pPr>
        <w:spacing w:before="100" w:beforeAutospacing="1" w:after="100" w:afterAutospacing="1" w:line="240" w:lineRule="auto"/>
        <w:outlineLvl w:val="0"/>
        <w:rPr>
          <w:rFonts w:ascii="Segoe UI Light" w:eastAsia="Times New Roman" w:hAnsi="Segoe UI Light" w:cs="Segoe UI Light"/>
          <w:b/>
          <w:bCs/>
          <w:color w:val="0072C6"/>
          <w:kern w:val="36"/>
          <w:sz w:val="28"/>
          <w:szCs w:val="28"/>
        </w:rPr>
      </w:pPr>
      <w:r w:rsidRPr="00BB4AEB">
        <w:rPr>
          <w:rFonts w:ascii="Segoe UI Light" w:eastAsia="Times New Roman" w:hAnsi="Segoe UI Light" w:cs="Segoe UI Light"/>
          <w:b/>
          <w:bCs/>
          <w:color w:val="0072C6"/>
          <w:kern w:val="36"/>
          <w:sz w:val="28"/>
          <w:szCs w:val="28"/>
        </w:rPr>
        <w:t>Data Center </w:t>
      </w:r>
    </w:p>
    <w:p w14:paraId="42B3F18B" w14:textId="77777777" w:rsidR="008B2039" w:rsidRPr="008B2039" w:rsidRDefault="008B2039" w:rsidP="008B2039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</w:rPr>
      </w:pP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Primary Data Center Infrastructure: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Amazon Web Services (AWS) GovCloud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Alternate Data Center Infrastructure: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Microsoft Azure GovCloud (Limited to applications with tight SharePoint integration or other approved exceptions)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Containerization and Container Management: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RedHat OpenShift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Primary Server Operating System: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RedHat Enterprise Linux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Alternate Server Operating System: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MS Server 2016, 2019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Database: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Microsoft SQL Server 2019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Programming Languages: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Java, AngularJS, .Net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Application Servers: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Apache Tomcat, Microsoft IIS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Low-code workflow environment: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Pega Systems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Geospatial Analysis: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ESRI ATF GeoPortal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Reporting and Data Analysis: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Microsoft PowerBI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Agile Management: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Agility.ai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Information Technology Service Management (ITSM):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Service Now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Email Relay: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SMTP Relay Server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Audit Log Analysis: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Splunk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Server Antivirus Protection: ​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​Crowdstrike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Server Patch Automation: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IBM BigFix, Microsoft SCCM</w:t>
      </w:r>
    </w:p>
    <w:p w14:paraId="0C463D36" w14:textId="77777777" w:rsidR="008B2039" w:rsidRPr="00BB4AEB" w:rsidRDefault="008B2039" w:rsidP="008B2039">
      <w:pPr>
        <w:spacing w:before="100" w:beforeAutospacing="1" w:after="100" w:afterAutospacing="1" w:line="240" w:lineRule="auto"/>
        <w:outlineLvl w:val="0"/>
        <w:rPr>
          <w:rFonts w:ascii="Segoe UI Light" w:eastAsia="Times New Roman" w:hAnsi="Segoe UI Light" w:cs="Segoe UI Light"/>
          <w:b/>
          <w:bCs/>
          <w:color w:val="0072C6"/>
          <w:kern w:val="36"/>
          <w:sz w:val="28"/>
          <w:szCs w:val="28"/>
        </w:rPr>
      </w:pPr>
      <w:r w:rsidRPr="00BB4AEB">
        <w:rPr>
          <w:rFonts w:ascii="Segoe UI Light" w:eastAsia="Times New Roman" w:hAnsi="Segoe UI Light" w:cs="Segoe UI Light"/>
          <w:b/>
          <w:bCs/>
          <w:color w:val="0072C6"/>
          <w:kern w:val="36"/>
          <w:sz w:val="28"/>
          <w:szCs w:val="28"/>
        </w:rPr>
        <w:t>Continuous Integration / Continuous Deployment Pipeline</w:t>
      </w:r>
    </w:p>
    <w:p w14:paraId="7DA700AD" w14:textId="2B176572" w:rsidR="008B2039" w:rsidRPr="008B2039" w:rsidRDefault="008B2039" w:rsidP="008B2039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</w:rPr>
      </w:pP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Agile Management: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Digital.ai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Source Code Repository: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GitLab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Windows Shell Interface to Git: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TortoisGit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Build/Pipeline Management: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Jenkins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Build Automation: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Mavin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Deployable Artifact Repository: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Nexus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JavaScript Runtime Environment: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Node.js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lastRenderedPageBreak/>
        <w:t>.Net Development: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Visual Studio Enterprise, Visual Studio Code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  <w:t>​</w:t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API Development / Management: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Postman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API Testing: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SoapUI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Containerization and Container Management: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RedHat OpenShift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Database Management: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Microsoft SQL Server 2019 Management Studio​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Documentation Repository: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SharePoint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SharePoint Administration: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ShareGate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SharePoint Development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: SPEasyForms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Static Code Analysis / Testing: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SonarQube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Java Unit Automated Testing: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JUnit, Mockito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Automated Integration Testing: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Selenium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Automated UI-based Testing: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Katalon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Performance/Load Testing: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JMeter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Behavior-Driven Development (BDD) Testing: 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Cucumber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br/>
      </w:r>
      <w:r w:rsidRPr="008B2039">
        <w:rPr>
          <w:rFonts w:ascii="Segoe UI" w:eastAsia="Times New Roman" w:hAnsi="Segoe UI" w:cs="Segoe UI"/>
          <w:b/>
          <w:bCs/>
          <w:color w:val="444444"/>
          <w:sz w:val="20"/>
          <w:szCs w:val="20"/>
        </w:rPr>
        <w:t>Configuration Management:</w:t>
      </w:r>
      <w:r w:rsidRPr="008B2039">
        <w:rPr>
          <w:rFonts w:ascii="Segoe UI" w:eastAsia="Times New Roman" w:hAnsi="Segoe UI" w:cs="Segoe UI"/>
          <w:color w:val="444444"/>
          <w:sz w:val="20"/>
          <w:szCs w:val="20"/>
        </w:rPr>
        <w:t> ServiceNow</w:t>
      </w:r>
    </w:p>
    <w:p w14:paraId="0B34CCB3" w14:textId="77777777" w:rsidR="0018279B" w:rsidRDefault="00000000"/>
    <w:sectPr w:rsidR="001827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4E58E" w14:textId="77777777" w:rsidR="00936768" w:rsidRDefault="00936768" w:rsidP="00BB4AEB">
      <w:pPr>
        <w:spacing w:after="0" w:line="240" w:lineRule="auto"/>
      </w:pPr>
      <w:r>
        <w:separator/>
      </w:r>
    </w:p>
  </w:endnote>
  <w:endnote w:type="continuationSeparator" w:id="0">
    <w:p w14:paraId="2035431E" w14:textId="77777777" w:rsidR="00936768" w:rsidRDefault="00936768" w:rsidP="00BB4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CFEDF" w14:textId="77777777" w:rsidR="00923188" w:rsidRDefault="009231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2553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3D0EE5" w14:textId="457D6D91" w:rsidR="00BB4AEB" w:rsidRDefault="00BB4A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D0F7CB" w14:textId="77777777" w:rsidR="00BB4AEB" w:rsidRDefault="00BB4A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9A8C5" w14:textId="77777777" w:rsidR="00923188" w:rsidRDefault="00923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0F8DE" w14:textId="77777777" w:rsidR="00936768" w:rsidRDefault="00936768" w:rsidP="00BB4AEB">
      <w:pPr>
        <w:spacing w:after="0" w:line="240" w:lineRule="auto"/>
      </w:pPr>
      <w:r>
        <w:separator/>
      </w:r>
    </w:p>
  </w:footnote>
  <w:footnote w:type="continuationSeparator" w:id="0">
    <w:p w14:paraId="2852B718" w14:textId="77777777" w:rsidR="00936768" w:rsidRDefault="00936768" w:rsidP="00BB4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91C5F" w14:textId="77777777" w:rsidR="00923188" w:rsidRDefault="009231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398DE" w14:textId="651688FD" w:rsidR="00BB4AEB" w:rsidRDefault="00BB4AEB">
    <w:pPr>
      <w:pStyle w:val="Header"/>
    </w:pPr>
    <w:r>
      <w:t>Attachment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27042" w14:textId="77777777" w:rsidR="00923188" w:rsidRDefault="009231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B4D53"/>
    <w:multiLevelType w:val="multilevel"/>
    <w:tmpl w:val="ADC62B04"/>
    <w:styleLink w:val="oparms"/>
    <w:lvl w:ilvl="0">
      <w:start w:val="1"/>
      <w:numFmt w:val="decimal"/>
      <w:lvlText w:val="%1.0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2.1"/>
      <w:lvlJc w:val="left"/>
      <w:pPr>
        <w:tabs>
          <w:tab w:val="num" w:pos="504"/>
        </w:tabs>
        <w:ind w:left="0" w:firstLine="504"/>
      </w:pPr>
      <w:rPr>
        <w:rFonts w:hint="default"/>
      </w:rPr>
    </w:lvl>
    <w:lvl w:ilvl="2">
      <w:start w:val="1"/>
      <w:numFmt w:val="decimal"/>
      <w:lvlRestart w:val="0"/>
      <w:isLgl/>
      <w:lvlText w:val="%3.1.1"/>
      <w:lvlJc w:val="left"/>
      <w:pPr>
        <w:tabs>
          <w:tab w:val="num" w:pos="936"/>
        </w:tabs>
        <w:ind w:left="1080" w:hanging="144"/>
      </w:pPr>
      <w:rPr>
        <w:rFonts w:hint="default"/>
      </w:rPr>
    </w:lvl>
    <w:lvl w:ilvl="3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" w15:restartNumberingAfterBreak="0">
    <w:nsid w:val="3218001B"/>
    <w:multiLevelType w:val="multilevel"/>
    <w:tmpl w:val="8ECEF98E"/>
    <w:lvl w:ilvl="0">
      <w:start w:val="1"/>
      <w:numFmt w:val="decimal"/>
      <w:pStyle w:val="AJLHead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2ED3EBA"/>
    <w:multiLevelType w:val="hybridMultilevel"/>
    <w:tmpl w:val="4D04EBB6"/>
    <w:lvl w:ilvl="0" w:tplc="BCF6E4D2">
      <w:start w:val="1"/>
      <w:numFmt w:val="decimal"/>
      <w:lvlText w:val="%1.0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889048">
    <w:abstractNumId w:val="2"/>
  </w:num>
  <w:num w:numId="2" w16cid:durableId="671564990">
    <w:abstractNumId w:val="0"/>
  </w:num>
  <w:num w:numId="3" w16cid:durableId="58157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39"/>
    <w:rsid w:val="003D6285"/>
    <w:rsid w:val="00403D93"/>
    <w:rsid w:val="008B2039"/>
    <w:rsid w:val="00923188"/>
    <w:rsid w:val="00936768"/>
    <w:rsid w:val="009A0924"/>
    <w:rsid w:val="00AD082B"/>
    <w:rsid w:val="00B71E18"/>
    <w:rsid w:val="00B87DFA"/>
    <w:rsid w:val="00B9423B"/>
    <w:rsid w:val="00BB4AEB"/>
    <w:rsid w:val="00C65710"/>
    <w:rsid w:val="00CC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E171"/>
  <w15:chartTrackingRefBased/>
  <w15:docId w15:val="{08863B67-CA4C-4743-A181-74937AFE9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2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JLHeading">
    <w:name w:val="AJL Heading"/>
    <w:basedOn w:val="Heading1"/>
    <w:next w:val="Heading1"/>
    <w:link w:val="AJLHeadingChar"/>
    <w:uiPriority w:val="1"/>
    <w:qFormat/>
    <w:rsid w:val="003D6285"/>
    <w:pPr>
      <w:widowControl w:val="0"/>
      <w:numPr>
        <w:numId w:val="3"/>
      </w:numPr>
      <w:autoSpaceDE w:val="0"/>
      <w:autoSpaceDN w:val="0"/>
      <w:spacing w:line="240" w:lineRule="auto"/>
      <w:ind w:hanging="360"/>
    </w:pPr>
  </w:style>
  <w:style w:type="character" w:customStyle="1" w:styleId="AJLHeadingChar">
    <w:name w:val="AJL Heading Char"/>
    <w:basedOn w:val="Heading1Char"/>
    <w:link w:val="AJLHeading"/>
    <w:uiPriority w:val="1"/>
    <w:rsid w:val="003D6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D6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oparms">
    <w:name w:val="oparms"/>
    <w:uiPriority w:val="99"/>
    <w:rsid w:val="003D6285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B4A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AEB"/>
  </w:style>
  <w:style w:type="paragraph" w:styleId="Footer">
    <w:name w:val="footer"/>
    <w:basedOn w:val="Normal"/>
    <w:link w:val="FooterChar"/>
    <w:uiPriority w:val="99"/>
    <w:unhideWhenUsed/>
    <w:rsid w:val="00BB4A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0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ATF</Company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Lydon, Andrew J. (ATF)</dc:creator>
  <cp:keywords/>
  <dc:description/>
  <cp:lastModifiedBy>Lydon, Andrew J. (ATF)</cp:lastModifiedBy>
  <cp:revision>4</cp:revision>
  <dcterms:created xsi:type="dcterms:W3CDTF">2023-06-14T00:13:00Z</dcterms:created>
  <dcterms:modified xsi:type="dcterms:W3CDTF">2023-06-14T00:56:00Z</dcterms:modified>
</cp:coreProperties>
</file>