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Fuel Flush Gamma Jet Cleaning</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52241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36C26326Q0431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03-17-2026</w:t>
            </w:r>
            <w:r w:rsidRPr="004C7C18">
              <w:rPr>
                <w:rStyle w:val="AAMSKBFill-InHighlight"/>
                <w:rFonts w:asciiTheme="minorHAnsi" w:hAnsiTheme="minorHAnsi" w:cstheme="minorHAnsi"/>
              </w:rPr>
              <w:t xml:space="preserve"> </w:t>
            </w:r>
            <w:r>
              <w:rPr>
                <w:rFonts w:asciiTheme="minorHAnsi" w:hAnsiTheme="minorHAnsi" w:cstheme="minorHAnsi"/>
                <w:szCs w:val="20"/>
              </w:rPr>
              <w:t>5:00pm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CORALVILLE IA  52241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 Miller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erica.miller5@va.gov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Omaha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4101 Woolworth Ave. Omaha, NE 68105</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Grand Island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2201 N Broadwell Ave. Grand Island, NE 68803</w:t>
            </w: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FB5E5F" w:rsidP="00FB5E5F">
      <w:pPr>
        <w:pageBreakBefore/>
      </w:pPr>
      <w:r w:rsidRPr="00791B39">
        <w:rPr>
          <w:highlight w:val="yellow"/>
        </w:rPr>
        <w:t xml:space="preserve">No phone calls. </w:t>
      </w:r>
      <w:r>
        <w:rPr>
          <w:highlight w:val="yellow"/>
        </w:rPr>
        <w:t>S</w:t>
      </w:r>
      <w:r w:rsidRPr="00791B39">
        <w:rPr>
          <w:highlight w:val="yellow"/>
        </w:rPr>
        <w:t>end any responses by e-mail only. As this is a Sources Sought Notice for market research purposes, the Government will not accept any technical questions at this time.</w:t>
      </w:r>
    </w:p>
    <w:p w:rsidR="00FB5E5F" w:rsidP="00FB5E5F">
      <w:r>
        <w:t xml:space="preserve">This is a Sources Sought Notice to determine small business sources capable of providing </w:t>
      </w:r>
      <w:r>
        <w:t>Fuel Flush Gamma Jet Cleaning</w:t>
      </w:r>
      <w:r>
        <w:t xml:space="preserve"> per this notice under NAICS </w:t>
      </w:r>
      <w:r>
        <w:t>238220</w:t>
      </w:r>
      <w:r>
        <w:t xml:space="preserve"> (</w:t>
      </w:r>
      <w:r>
        <w:t>Plumbing, Heating, and Air-Conditioning</w:t>
      </w:r>
      <w:r>
        <w:t xml:space="preserve">). Small business size standard is </w:t>
      </w:r>
      <w:r>
        <w:t>$19 Million</w:t>
      </w:r>
      <w:r>
        <w:t xml:space="preserve">. Product Service Code (PSC) is </w:t>
      </w:r>
      <w:r>
        <w:t>J045</w:t>
      </w:r>
      <w:r>
        <w:t xml:space="preserve"> (</w:t>
      </w:r>
      <w:r>
        <w:t>Maintenance, Repair, and Rebuilding of Equipment – Plumbing, Heating, and Waste Disposal Equipment</w:t>
      </w:r>
      <w:r>
        <w:t xml:space="preserve">). </w:t>
      </w:r>
    </w:p>
    <w:p w:rsidR="00FB5E5F" w:rsidP="00FB5E5F">
      <w:pPr>
        <w:rPr>
          <w:b/>
          <w:bCs/>
        </w:rPr>
      </w:pPr>
      <w:r>
        <w:rPr>
          <w:b/>
          <w:bCs/>
        </w:rPr>
        <w:t>BACKGROUND:</w:t>
      </w:r>
    </w:p>
    <w:p w:rsidR="00FB5E5F" w:rsidP="00FB5E5F">
      <w:r>
        <w:rPr>
          <w:b/>
          <w:bCs/>
        </w:rPr>
        <w:t>THIS IS A SOURCES SOUGHT NOTICE BEING RELEASED PURSUANT TO FEDERAL ACQUISITION REGULATION (FAR) PART 10: MARKET RESEARCH.</w:t>
      </w:r>
      <w:r>
        <w:t xml:space="preserve"> This notice is issued solely for informational, market research, and planning purposes only. It does not constitute a solicitation or a promise to issue a solicitation in the future.  This notice does not commit the Federal Government to contract for any service </w:t>
      </w:r>
      <w:r>
        <w:t>at this time</w:t>
      </w:r>
      <w:r>
        <w:t>.</w:t>
      </w:r>
    </w:p>
    <w:p w:rsidR="00FB5E5F" w:rsidP="00FB5E5F">
      <w:r>
        <w:t xml:space="preserve">Further, the U.S. Department of Veterans Affairs, Network Contracting Office (NCO) 23/ Supply Services Team 1 is not at this time seeking </w:t>
      </w:r>
      <w:r>
        <w:t>offers, and</w:t>
      </w:r>
      <w:r>
        <w:t xml:space="preserve"> will not accept unsolicited offers.  </w:t>
      </w:r>
    </w:p>
    <w:p w:rsidR="00FB5E5F" w:rsidP="00FB5E5F">
      <w:r>
        <w:t xml:space="preserve">Respondents are advised that the Federal Government will not pay for any information or administrative costs incurred in response to this notice. All costs associated with responding to this notice will be solely at the responding party’s expense. </w:t>
      </w:r>
    </w:p>
    <w:p w:rsidR="00FB5E5F" w:rsidP="00FB5E5F">
      <w:r>
        <w:t>Responses to this notice are not offers and cannot be accepted by the Federal Government to form a binding contract.  Although the term “offeror” is used in this notice, your respective organization’s response will be treated as information only and shall not be used as an offer.</w:t>
      </w:r>
    </w:p>
    <w:p w:rsidR="00FB5E5F" w:rsidP="00FB5E5F">
      <w:pPr>
        <w:rPr>
          <w:b/>
          <w:bCs/>
        </w:rPr>
      </w:pPr>
      <w:r>
        <w:rPr>
          <w:b/>
          <w:bCs/>
        </w:rPr>
        <w:t>OBJECTIVE:</w:t>
      </w:r>
    </w:p>
    <w:p w:rsidR="00FB5E5F" w:rsidP="00FB5E5F">
      <w:pPr>
        <w:spacing w:line="240" w:lineRule="atLeast"/>
      </w:pPr>
      <w:r>
        <w:t xml:space="preserve">The objective of this notice is to conduct market research to determine if there are </w:t>
      </w:r>
      <w:r>
        <w:t>Service Disabled</w:t>
      </w:r>
      <w:r>
        <w:t xml:space="preserve"> Veteran Owned Small Business (SDVOSB) or Veteran Owned Small Business (VOSB) sources, or any other Small Businesses capable of providing Medical Chairs Ophthalmology and Exercise for the St. Cloud VA Health Care System. </w:t>
      </w:r>
    </w:p>
    <w:p w:rsidR="00FB5E5F" w:rsidRPr="006E322F" w:rsidP="00FB5E5F">
      <w:pPr>
        <w:widowControl w:val="0"/>
        <w:tabs>
          <w:tab w:val="left" w:pos="270"/>
        </w:tabs>
        <w:kinsoku w:val="0"/>
        <w:overflowPunct w:val="0"/>
        <w:autoSpaceDE w:val="0"/>
        <w:autoSpaceDN w:val="0"/>
        <w:adjustRightInd w:val="0"/>
        <w:spacing w:before="75" w:after="0" w:line="510" w:lineRule="auto"/>
        <w:ind w:left="110" w:right="270" w:hanging="110"/>
        <w:outlineLvl w:val="1"/>
        <w:rPr>
          <w:rFonts w:ascii="Times New Roman" w:eastAsia="Times New Roman" w:hAnsi="Times New Roman" w:cs="Times New Roman"/>
        </w:rPr>
      </w:pPr>
      <w:r w:rsidRPr="006E322F">
        <w:rPr>
          <w:rFonts w:ascii="Times New Roman" w:eastAsia="Times New Roman" w:hAnsi="Times New Roman" w:cs="Times New Roman"/>
          <w:b/>
          <w:bCs/>
        </w:rPr>
        <w:t>DESCRIPTION OF SERVICE:</w:t>
      </w:r>
    </w:p>
    <w:p w:rsidR="00FB5E5F" w:rsidP="00FB5E5F">
      <w:pPr>
        <w:widowControl w:val="0"/>
        <w:autoSpaceDE w:val="0"/>
        <w:autoSpaceDN w:val="0"/>
        <w:adjustRightInd w:val="0"/>
        <w:spacing w:after="0" w:line="240" w:lineRule="auto"/>
        <w:ind w:right="270"/>
      </w:pPr>
      <w:r>
        <w:t xml:space="preserve">See Attached Proposed Statement of Work. </w:t>
      </w:r>
    </w:p>
    <w:p w:rsidR="00FB5E5F" w:rsidP="00FB5E5F">
      <w:pPr>
        <w:widowControl w:val="0"/>
        <w:tabs>
          <w:tab w:val="left" w:pos="270"/>
          <w:tab w:val="left" w:pos="10620"/>
        </w:tabs>
        <w:kinsoku w:val="0"/>
        <w:overflowPunct w:val="0"/>
        <w:autoSpaceDE w:val="0"/>
        <w:autoSpaceDN w:val="0"/>
        <w:adjustRightInd w:val="0"/>
        <w:spacing w:before="9" w:after="0" w:line="220" w:lineRule="exact"/>
        <w:ind w:right="270"/>
        <w:rPr>
          <w:rFonts w:ascii="Times New Roman" w:eastAsia="Times New Roman" w:hAnsi="Times New Roman" w:cs="Times New Roman"/>
          <w:b/>
        </w:rPr>
      </w:pPr>
    </w:p>
    <w:p w:rsidR="00FB5E5F" w:rsidRPr="006E322F" w:rsidP="00FB5E5F">
      <w:pPr>
        <w:widowControl w:val="0"/>
        <w:tabs>
          <w:tab w:val="left" w:pos="270"/>
          <w:tab w:val="left" w:pos="10620"/>
        </w:tabs>
        <w:kinsoku w:val="0"/>
        <w:overflowPunct w:val="0"/>
        <w:autoSpaceDE w:val="0"/>
        <w:autoSpaceDN w:val="0"/>
        <w:adjustRightInd w:val="0"/>
        <w:spacing w:before="9" w:after="0" w:line="220" w:lineRule="exact"/>
        <w:ind w:right="270"/>
        <w:rPr>
          <w:rFonts w:ascii="Times New Roman" w:eastAsia="Times New Roman" w:hAnsi="Times New Roman" w:cs="Times New Roman"/>
          <w:b/>
        </w:rPr>
      </w:pPr>
      <w:r w:rsidRPr="006E322F">
        <w:rPr>
          <w:rFonts w:ascii="Times New Roman" w:eastAsia="Times New Roman" w:hAnsi="Times New Roman" w:cs="Times New Roman"/>
          <w:b/>
        </w:rPr>
        <w:t>PLACE</w:t>
      </w:r>
      <w:r>
        <w:rPr>
          <w:rFonts w:ascii="Times New Roman" w:eastAsia="Times New Roman" w:hAnsi="Times New Roman" w:cs="Times New Roman"/>
          <w:b/>
        </w:rPr>
        <w:t>S</w:t>
      </w:r>
      <w:r w:rsidRPr="006E322F">
        <w:rPr>
          <w:rFonts w:ascii="Times New Roman" w:eastAsia="Times New Roman" w:hAnsi="Times New Roman" w:cs="Times New Roman"/>
          <w:b/>
        </w:rPr>
        <w:t xml:space="preserve"> OF PERFORMANCE:</w:t>
      </w:r>
    </w:p>
    <w:p w:rsidR="00FB5E5F" w:rsidRPr="006E322F" w:rsidP="00FB5E5F">
      <w:pPr>
        <w:widowControl w:val="0"/>
        <w:tabs>
          <w:tab w:val="left" w:pos="270"/>
          <w:tab w:val="left" w:pos="10620"/>
        </w:tabs>
        <w:kinsoku w:val="0"/>
        <w:overflowPunct w:val="0"/>
        <w:autoSpaceDE w:val="0"/>
        <w:autoSpaceDN w:val="0"/>
        <w:adjustRightInd w:val="0"/>
        <w:spacing w:before="9" w:after="0" w:line="220" w:lineRule="exact"/>
        <w:ind w:right="270"/>
        <w:rPr>
          <w:rFonts w:ascii="Times New Roman" w:eastAsia="Times New Roman" w:hAnsi="Times New Roman" w:cs="Times New Roman"/>
          <w:b/>
        </w:rPr>
      </w:pPr>
      <w:r w:rsidRPr="006E322F">
        <w:rPr>
          <w:rFonts w:ascii="Times New Roman" w:eastAsia="Times New Roman" w:hAnsi="Times New Roman" w:cs="Times New Roman"/>
          <w:b/>
        </w:rPr>
        <w:t xml:space="preserve"> </w:t>
      </w:r>
    </w:p>
    <w:p w:rsidR="00FB5E5F" w:rsidP="00FB5E5F">
      <w:pPr>
        <w:widowControl w:val="0"/>
        <w:autoSpaceDE w:val="0"/>
        <w:autoSpaceDN w:val="0"/>
        <w:adjustRightInd w:val="0"/>
        <w:spacing w:after="0" w:line="240" w:lineRule="auto"/>
        <w:ind w:right="270"/>
      </w:pPr>
      <w:r>
        <w:t xml:space="preserve">See Attached Proposed Statement of Work. </w:t>
      </w:r>
    </w:p>
    <w:p w:rsidR="00FB5E5F" w:rsidP="00FB5E5F">
      <w:pPr>
        <w:widowControl w:val="0"/>
        <w:autoSpaceDE w:val="0"/>
        <w:autoSpaceDN w:val="0"/>
        <w:adjustRightInd w:val="0"/>
        <w:spacing w:after="0" w:line="240" w:lineRule="auto"/>
        <w:ind w:right="270"/>
        <w:rPr>
          <w:rFonts w:ascii="Times New Roman" w:eastAsia="Times New Roman" w:hAnsi="Times New Roman" w:cs="Times New Roman"/>
          <w:b/>
        </w:rPr>
      </w:pPr>
    </w:p>
    <w:p w:rsidR="00FB5E5F" w:rsidRPr="006E322F" w:rsidP="00FB5E5F">
      <w:pPr>
        <w:widowControl w:val="0"/>
        <w:autoSpaceDE w:val="0"/>
        <w:autoSpaceDN w:val="0"/>
        <w:adjustRightInd w:val="0"/>
        <w:spacing w:after="0" w:line="240" w:lineRule="auto"/>
        <w:ind w:right="270"/>
        <w:rPr>
          <w:rFonts w:ascii="Times New Roman" w:eastAsia="Times New Roman" w:hAnsi="Times New Roman" w:cs="Times New Roman"/>
          <w:b/>
        </w:rPr>
      </w:pPr>
      <w:r>
        <w:rPr>
          <w:rFonts w:ascii="Times New Roman" w:eastAsia="Times New Roman" w:hAnsi="Times New Roman" w:cs="Times New Roman"/>
          <w:b/>
        </w:rPr>
        <w:t>POTENTIAL SCOPE OF WORK</w:t>
      </w:r>
      <w:r w:rsidRPr="006E322F">
        <w:rPr>
          <w:rFonts w:ascii="Times New Roman" w:eastAsia="Times New Roman" w:hAnsi="Times New Roman" w:cs="Times New Roman"/>
          <w:b/>
        </w:rPr>
        <w:t>:</w:t>
      </w:r>
    </w:p>
    <w:p w:rsidR="00FB5E5F" w:rsidRPr="006E322F" w:rsidP="00FB5E5F">
      <w:pPr>
        <w:widowControl w:val="0"/>
        <w:autoSpaceDE w:val="0"/>
        <w:autoSpaceDN w:val="0"/>
        <w:adjustRightInd w:val="0"/>
        <w:spacing w:after="0" w:line="240" w:lineRule="auto"/>
        <w:ind w:right="270"/>
        <w:rPr>
          <w:rFonts w:ascii="Times New Roman" w:eastAsia="Times New Roman" w:hAnsi="Times New Roman" w:cs="Times New Roman"/>
        </w:rPr>
      </w:pPr>
    </w:p>
    <w:p w:rsidR="00FB5E5F" w:rsidP="00FB5E5F">
      <w:pPr>
        <w:widowControl w:val="0"/>
        <w:autoSpaceDE w:val="0"/>
        <w:autoSpaceDN w:val="0"/>
        <w:adjustRightInd w:val="0"/>
        <w:spacing w:after="0" w:line="240" w:lineRule="auto"/>
        <w:ind w:right="270"/>
      </w:pPr>
      <w:r>
        <w:t xml:space="preserve">See Attached Proposed Statement of Work. </w:t>
      </w:r>
    </w:p>
    <w:p w:rsidR="00FB5E5F" w:rsidP="00FB5E5F">
      <w:pPr>
        <w:widowControl w:val="0"/>
        <w:autoSpaceDE w:val="0"/>
        <w:autoSpaceDN w:val="0"/>
        <w:adjustRightInd w:val="0"/>
        <w:spacing w:after="0" w:line="240" w:lineRule="auto"/>
        <w:ind w:right="270"/>
      </w:pPr>
    </w:p>
    <w:p w:rsidR="00FB5E5F" w:rsidRPr="004B1407" w:rsidP="00FB5E5F">
      <w:pPr>
        <w:widowControl w:val="0"/>
        <w:autoSpaceDE w:val="0"/>
        <w:autoSpaceDN w:val="0"/>
        <w:adjustRightInd w:val="0"/>
        <w:spacing w:after="0" w:line="240" w:lineRule="auto"/>
        <w:ind w:right="270"/>
        <w:rPr>
          <w:rFonts w:ascii="Times New Roman" w:eastAsia="Times New Roman" w:hAnsi="Times New Roman" w:cs="Times New Roman"/>
          <w:b/>
        </w:rPr>
      </w:pPr>
      <w:r w:rsidRPr="004B1407">
        <w:rPr>
          <w:rFonts w:ascii="Times New Roman" w:eastAsia="Times New Roman" w:hAnsi="Times New Roman" w:cs="Times New Roman"/>
          <w:b/>
        </w:rPr>
        <w:t>POTENTIAL CERTIFICATIONS AND LICENSURE:</w:t>
      </w:r>
    </w:p>
    <w:p w:rsidR="00FB5E5F" w:rsidP="00FB5E5F">
      <w:pPr>
        <w:widowControl w:val="0"/>
        <w:autoSpaceDE w:val="0"/>
        <w:autoSpaceDN w:val="0"/>
        <w:adjustRightInd w:val="0"/>
        <w:spacing w:after="0" w:line="240" w:lineRule="auto"/>
        <w:ind w:right="270"/>
        <w:rPr>
          <w:rFonts w:ascii="Times New Roman" w:eastAsia="Times New Roman" w:hAnsi="Times New Roman" w:cs="Times New Roman"/>
        </w:rPr>
      </w:pPr>
    </w:p>
    <w:p w:rsidR="00FB5E5F" w:rsidP="00FB5E5F">
      <w:pPr>
        <w:widowControl w:val="0"/>
        <w:autoSpaceDE w:val="0"/>
        <w:autoSpaceDN w:val="0"/>
        <w:adjustRightInd w:val="0"/>
        <w:spacing w:after="0" w:line="240" w:lineRule="auto"/>
        <w:ind w:right="270"/>
      </w:pPr>
      <w:r>
        <w:t xml:space="preserve">See Attached Proposed Statement of Work. </w:t>
      </w:r>
    </w:p>
    <w:p w:rsidR="00FB5E5F" w:rsidRPr="004B1407" w:rsidP="00FB5E5F">
      <w:pPr>
        <w:pStyle w:val="Header"/>
        <w:rPr>
          <w:b w:val="0"/>
        </w:rPr>
      </w:pPr>
    </w:p>
    <w:p w:rsidR="00FB5E5F" w:rsidP="00FB5E5F">
      <w:pPr>
        <w:rPr>
          <w:b/>
          <w:bCs/>
        </w:rPr>
      </w:pPr>
      <w:r>
        <w:rPr>
          <w:b/>
          <w:bCs/>
        </w:rPr>
        <w:t>SUBMITTAL OF RESPONSES:</w:t>
      </w:r>
    </w:p>
    <w:p w:rsidR="00FB5E5F" w:rsidP="00FB5E5F">
      <w:r>
        <w:t xml:space="preserve">Responses shall be sent via electronic mail only by </w:t>
      </w:r>
      <w:r>
        <w:rPr>
          <w:u w:val="single"/>
        </w:rPr>
        <w:t>05</w:t>
      </w:r>
      <w:r w:rsidRPr="0089251C">
        <w:rPr>
          <w:u w:val="single"/>
        </w:rPr>
        <w:t>:00</w:t>
      </w:r>
      <w:r>
        <w:rPr>
          <w:u w:val="single"/>
        </w:rPr>
        <w:t>p</w:t>
      </w:r>
      <w:r w:rsidRPr="0089251C">
        <w:rPr>
          <w:u w:val="single"/>
        </w:rPr>
        <w:t>m</w:t>
      </w:r>
      <w:r>
        <w:rPr>
          <w:u w:val="single"/>
        </w:rPr>
        <w:t xml:space="preserve"> Central Standard Time (CST)</w:t>
      </w:r>
      <w:r w:rsidRPr="0089251C">
        <w:rPr>
          <w:u w:val="single"/>
        </w:rPr>
        <w:t xml:space="preserve">, </w:t>
      </w:r>
      <w:r>
        <w:rPr>
          <w:u w:val="single"/>
        </w:rPr>
        <w:t>0</w:t>
      </w:r>
      <w:r w:rsidR="003A60C9">
        <w:rPr>
          <w:u w:val="single"/>
        </w:rPr>
        <w:t>3</w:t>
      </w:r>
      <w:r>
        <w:rPr>
          <w:u w:val="single"/>
        </w:rPr>
        <w:t>-1</w:t>
      </w:r>
      <w:r w:rsidR="003A60C9">
        <w:rPr>
          <w:u w:val="single"/>
        </w:rPr>
        <w:t>7</w:t>
      </w:r>
      <w:r>
        <w:rPr>
          <w:u w:val="single"/>
        </w:rPr>
        <w:t>-2026</w:t>
      </w:r>
      <w:r>
        <w:t xml:space="preserve"> to:</w:t>
      </w:r>
    </w:p>
    <w:p w:rsidR="00FB5E5F" w:rsidP="00FB5E5F">
      <w:r>
        <w:t>Erica Miller</w:t>
      </w:r>
    </w:p>
    <w:p w:rsidR="00FB5E5F" w:rsidP="00FB5E5F">
      <w:r>
        <w:t>Contracting Specialist</w:t>
      </w:r>
    </w:p>
    <w:p w:rsidR="00FB5E5F" w:rsidP="00FB5E5F">
      <w:pPr>
        <w:rPr>
          <w:rStyle w:val="Hyperlink"/>
        </w:rPr>
      </w:pPr>
      <w:r>
        <w:t xml:space="preserve">E-mail: </w:t>
      </w:r>
      <w:r>
        <w:fldChar w:fldCharType="begin"/>
      </w:r>
      <w:r>
        <w:instrText xml:space="preserve"> HYPERLINK "mailto:erica.miller5@va.gov" </w:instrText>
      </w:r>
      <w:r>
        <w:fldChar w:fldCharType="separate"/>
      </w:r>
      <w:r w:rsidRPr="00427A39">
        <w:rPr>
          <w:rStyle w:val="Hyperlink"/>
        </w:rPr>
        <w:t>erica.miller5@va.gov</w:t>
      </w:r>
      <w:r>
        <w:fldChar w:fldCharType="end"/>
      </w:r>
    </w:p>
    <w:p w:rsidR="00FB5E5F" w:rsidP="00FB5E5F">
      <w:r>
        <w:t>Offerors shall submit a capability statement indicating their ability and experience to provide the services cited above; such statement shall also list:</w:t>
      </w:r>
    </w:p>
    <w:p w:rsidR="00FB5E5F" w:rsidP="00FB5E5F">
      <w:pPr>
        <w:pStyle w:val="ListParagraph"/>
        <w:numPr>
          <w:ilvl w:val="0"/>
          <w:numId w:val="1"/>
        </w:numPr>
        <w:ind w:left="360" w:hanging="270"/>
      </w:pPr>
      <w:r>
        <w:t>Name of offeror</w:t>
      </w:r>
    </w:p>
    <w:p w:rsidR="00FB5E5F" w:rsidP="00FB5E5F">
      <w:pPr>
        <w:pStyle w:val="ListParagraph"/>
        <w:numPr>
          <w:ilvl w:val="0"/>
          <w:numId w:val="1"/>
        </w:numPr>
        <w:ind w:left="360" w:hanging="270"/>
      </w:pPr>
      <w:r>
        <w:t>Address of offeror</w:t>
      </w:r>
    </w:p>
    <w:p w:rsidR="00FB5E5F" w:rsidP="00FB5E5F">
      <w:pPr>
        <w:pStyle w:val="ListParagraph"/>
        <w:numPr>
          <w:ilvl w:val="0"/>
          <w:numId w:val="1"/>
        </w:numPr>
        <w:ind w:left="360" w:hanging="270"/>
      </w:pPr>
      <w:r>
        <w:t xml:space="preserve">UEI Number of </w:t>
      </w:r>
      <w:r>
        <w:t>offeror</w:t>
      </w:r>
    </w:p>
    <w:p w:rsidR="00FB5E5F" w:rsidP="00FB5E5F">
      <w:pPr>
        <w:pStyle w:val="ListParagraph"/>
        <w:numPr>
          <w:ilvl w:val="0"/>
          <w:numId w:val="1"/>
        </w:numPr>
        <w:ind w:left="360" w:hanging="270"/>
      </w:pPr>
      <w:r>
        <w:t>Point of contact name, phone number, and e-mail of offeror</w:t>
      </w:r>
    </w:p>
    <w:p w:rsidR="00FB5E5F" w:rsidP="00FB5E5F">
      <w:pPr>
        <w:pStyle w:val="ListParagraph"/>
        <w:numPr>
          <w:ilvl w:val="0"/>
          <w:numId w:val="1"/>
        </w:numPr>
        <w:ind w:left="360" w:hanging="270"/>
      </w:pPr>
      <w:r>
        <w:t xml:space="preserve">Whether or not vendor is SDVOSB or VOSB; SDVOSB and VOSB will be verified through Vet Biz at </w:t>
      </w:r>
      <w:r>
        <w:fldChar w:fldCharType="begin"/>
      </w:r>
      <w:r>
        <w:instrText xml:space="preserve"> HYPERLINK "https://veterans.certify.sba.gov/" </w:instrText>
      </w:r>
      <w:r>
        <w:fldChar w:fldCharType="separate"/>
      </w:r>
      <w:r w:rsidRPr="009D58BC">
        <w:rPr>
          <w:rStyle w:val="Hyperlink"/>
        </w:rPr>
        <w:t>https://veterans.certify.sba.gov/</w:t>
      </w:r>
      <w:r>
        <w:fldChar w:fldCharType="end"/>
      </w:r>
      <w:r>
        <w:t xml:space="preserve"> . </w:t>
      </w:r>
    </w:p>
    <w:p w:rsidR="00FB5E5F" w:rsidRPr="004C63EF" w:rsidP="00FB5E5F">
      <w:pPr>
        <w:pStyle w:val="ListParagraph"/>
        <w:numPr>
          <w:ilvl w:val="0"/>
          <w:numId w:val="1"/>
        </w:numPr>
        <w:ind w:left="360" w:hanging="270"/>
        <w:rPr>
          <w:rStyle w:val="Hyperlink"/>
        </w:rPr>
      </w:pPr>
      <w:r>
        <w:t>Whether or not vendor has General Services Administration (GSA) Federal Supply Schedule (FSS) contract; if so, please provide GSA FSS contract number certifications and licensure that its applicable staff holds</w:t>
      </w:r>
    </w:p>
    <w:p w:rsidR="00FB5E5F" w:rsidRPr="00A63970" w:rsidP="00FB5E5F">
      <w:pPr>
        <w:pStyle w:val="ListParagraph"/>
        <w:ind w:left="360"/>
      </w:pPr>
    </w:p>
    <w:p w:rsidR="00FB5E5F" w:rsidP="00FB5E5F"/>
    <w:p w:rsidR="00A40C2B"/>
    <w:p w:rsidR="0082388A" w:rsidRPr="00EF7B52" w:rsidP="0082388A">
      <w:pPr>
        <w:pStyle w:val="Heading1"/>
        <w:rPr>
          <w:color w:val="auto"/>
        </w:rPr>
      </w:pPr>
      <w:r w:rsidRPr="00EF7B52">
        <w:rPr>
          <w:color w:val="auto"/>
        </w:rPr>
        <w:t>Project Name:</w:t>
      </w:r>
      <w:r w:rsidRPr="00EF7B52" w:rsidR="00EF7B52">
        <w:rPr>
          <w:color w:val="auto"/>
        </w:rPr>
        <w:t xml:space="preserve"> NWI Fuel Flush gamma jet cleaning</w:t>
      </w:r>
    </w:p>
    <w:p w:rsidR="0082388A" w:rsidRPr="00EF7B52" w:rsidP="0082388A">
      <w:pPr>
        <w:pStyle w:val="Heading1"/>
        <w:rPr>
          <w:color w:val="auto"/>
        </w:rPr>
      </w:pPr>
      <w:r w:rsidRPr="00EF7B52">
        <w:rPr>
          <w:color w:val="auto"/>
        </w:rPr>
        <w:t>Location of Services</w:t>
      </w:r>
    </w:p>
    <w:p w:rsidR="0082388A" w:rsidRPr="00EF7B52" w:rsidP="0082388A">
      <w:pPr>
        <w:ind w:firstLine="720"/>
        <w:rPr>
          <w:rFonts w:cstheme="minorHAnsi"/>
          <w:sz w:val="24"/>
          <w:szCs w:val="24"/>
          <w:shd w:val="clear" w:color="auto" w:fill="FFFFFF"/>
        </w:rPr>
      </w:pPr>
      <w:r w:rsidRPr="00EF7B52">
        <w:rPr>
          <w:rFonts w:cstheme="minorHAnsi"/>
          <w:b/>
          <w:bCs/>
          <w:sz w:val="24"/>
          <w:szCs w:val="24"/>
        </w:rPr>
        <w:t xml:space="preserve">Omaha VAMC, </w:t>
      </w:r>
      <w:r w:rsidRPr="00EF7B52">
        <w:rPr>
          <w:rFonts w:cstheme="minorHAnsi"/>
          <w:sz w:val="24"/>
          <w:szCs w:val="24"/>
          <w:shd w:val="clear" w:color="auto" w:fill="FFFFFF"/>
        </w:rPr>
        <w:t>4101 Woolworth Ave, Omaha, NE 68105</w:t>
      </w:r>
    </w:p>
    <w:p w:rsidR="0082388A" w:rsidRPr="00EF7B52" w:rsidP="0082388A">
      <w:pPr>
        <w:rPr>
          <w:rFonts w:ascii="Calibri" w:eastAsia="Times New Roman" w:hAnsi="Calibri" w:cs="Calibri"/>
          <w:sz w:val="24"/>
          <w:szCs w:val="24"/>
        </w:rPr>
      </w:pPr>
      <w:r w:rsidRPr="00EF7B52">
        <w:rPr>
          <w:rFonts w:cstheme="minorHAnsi"/>
          <w:sz w:val="24"/>
          <w:szCs w:val="24"/>
          <w:shd w:val="clear" w:color="auto" w:fill="FFFFFF"/>
        </w:rPr>
        <w:tab/>
      </w:r>
      <w:r w:rsidRPr="00EF7B52">
        <w:rPr>
          <w:rFonts w:cstheme="minorHAnsi"/>
          <w:sz w:val="24"/>
          <w:szCs w:val="24"/>
          <w:shd w:val="clear" w:color="auto" w:fill="FFFFFF"/>
        </w:rPr>
        <w:tab/>
        <w:t>Facility Size</w:t>
      </w:r>
      <w:r w:rsidRPr="00EF7B52">
        <w:rPr>
          <w:rFonts w:cstheme="minorHAnsi"/>
          <w:sz w:val="24"/>
          <w:szCs w:val="24"/>
          <w:shd w:val="clear" w:color="auto" w:fill="FFFFFF"/>
        </w:rPr>
        <w:t xml:space="preserve">:  </w:t>
      </w:r>
      <w:r w:rsidRPr="00EF7B52">
        <w:rPr>
          <w:rFonts w:ascii="Calibri" w:eastAsia="Times New Roman" w:hAnsi="Calibri" w:cs="Calibri"/>
          <w:sz w:val="24"/>
          <w:szCs w:val="24"/>
        </w:rPr>
        <w:t>813,984</w:t>
      </w:r>
      <w:r w:rsidRPr="00EF7B52">
        <w:rPr>
          <w:rFonts w:ascii="Calibri" w:eastAsia="Times New Roman" w:hAnsi="Calibri" w:cs="Calibri"/>
          <w:sz w:val="24"/>
          <w:szCs w:val="24"/>
        </w:rPr>
        <w:t xml:space="preserve"> sq. ft</w:t>
      </w:r>
    </w:p>
    <w:p w:rsidR="0082388A" w:rsidRPr="00EF7B52" w:rsidP="0082388A">
      <w:pPr>
        <w:ind w:firstLine="720"/>
        <w:rPr>
          <w:rFonts w:cstheme="minorHAnsi"/>
          <w:sz w:val="24"/>
          <w:szCs w:val="24"/>
          <w:shd w:val="clear" w:color="auto" w:fill="FFFFFF"/>
        </w:rPr>
      </w:pPr>
      <w:r w:rsidRPr="00EF7B52">
        <w:rPr>
          <w:rFonts w:cstheme="minorHAnsi"/>
          <w:b/>
          <w:bCs/>
          <w:sz w:val="24"/>
          <w:szCs w:val="24"/>
          <w:shd w:val="clear" w:color="auto" w:fill="FFFFFF"/>
        </w:rPr>
        <w:t>Grand Island VAMC</w:t>
      </w:r>
      <w:r w:rsidRPr="00EF7B52">
        <w:rPr>
          <w:rFonts w:cstheme="minorHAnsi"/>
          <w:sz w:val="24"/>
          <w:szCs w:val="24"/>
          <w:shd w:val="clear" w:color="auto" w:fill="FFFFFF"/>
        </w:rPr>
        <w:t>, 2201 N Broadwell Ave, Grand Island, NE 68803</w:t>
      </w:r>
    </w:p>
    <w:p w:rsidR="0082388A" w:rsidRPr="00EF7B52" w:rsidP="0082388A">
      <w:pPr>
        <w:rPr>
          <w:rFonts w:ascii="Calibri" w:eastAsia="Times New Roman" w:hAnsi="Calibri" w:cs="Calibri"/>
          <w:sz w:val="24"/>
          <w:szCs w:val="24"/>
        </w:rPr>
      </w:pPr>
      <w:r w:rsidRPr="00EF7B52">
        <w:rPr>
          <w:rFonts w:cstheme="minorHAnsi"/>
          <w:sz w:val="24"/>
          <w:szCs w:val="24"/>
          <w:shd w:val="clear" w:color="auto" w:fill="FFFFFF"/>
        </w:rPr>
        <w:tab/>
      </w:r>
      <w:r w:rsidRPr="00EF7B52">
        <w:rPr>
          <w:rFonts w:cstheme="minorHAnsi"/>
          <w:sz w:val="24"/>
          <w:szCs w:val="24"/>
          <w:shd w:val="clear" w:color="auto" w:fill="FFFFFF"/>
        </w:rPr>
        <w:tab/>
        <w:t xml:space="preserve">Facility Size: </w:t>
      </w:r>
      <w:r w:rsidRPr="00EF7B52">
        <w:rPr>
          <w:rFonts w:ascii="Calibri" w:eastAsia="Times New Roman" w:hAnsi="Calibri" w:cs="Calibri"/>
          <w:sz w:val="24"/>
          <w:szCs w:val="24"/>
        </w:rPr>
        <w:t>253,358 sq. ft</w:t>
      </w:r>
    </w:p>
    <w:p w:rsidR="00700430" w:rsidRPr="00402BFC" w:rsidP="0082388A">
      <w:pPr>
        <w:pStyle w:val="Heading1"/>
      </w:pPr>
      <w:r w:rsidRPr="00402BFC">
        <w:t>Contract Vehicle</w:t>
      </w:r>
    </w:p>
    <w:p w:rsidR="00700430" w:rsidRPr="00AD6619" w:rsidP="00700430">
      <w:pPr>
        <w:rPr>
          <w:rFonts w:cstheme="minorHAnsi"/>
          <w:sz w:val="24"/>
          <w:szCs w:val="24"/>
        </w:rPr>
      </w:pPr>
      <w:r w:rsidRPr="00AD6619">
        <w:rPr>
          <w:rFonts w:cstheme="minorHAnsi"/>
          <w:sz w:val="24"/>
          <w:szCs w:val="24"/>
        </w:rPr>
        <w:t xml:space="preserve">This performance work statement (PWS) is a firm fixed contract.  </w:t>
      </w:r>
    </w:p>
    <w:p w:rsidR="00B27882" w:rsidP="00402BFC">
      <w:pPr>
        <w:pStyle w:val="Heading1"/>
      </w:pPr>
      <w:r w:rsidRPr="00AD6619">
        <w:t xml:space="preserve">Performance Work </w:t>
      </w:r>
      <w:r w:rsidR="00180F5A">
        <w:t>Period of Performance</w:t>
      </w:r>
    </w:p>
    <w:p w:rsidR="00B27882" w:rsidRPr="00EE740F" w:rsidP="007F3617">
      <w:r>
        <w:tab/>
        <w:t>Within 90 days following award of contract</w:t>
      </w:r>
    </w:p>
    <w:p w:rsidR="00C14AA5" w:rsidRPr="00180F5A" w:rsidP="00402BFC">
      <w:pPr>
        <w:pStyle w:val="Heading1"/>
        <w:rPr>
          <w:color w:val="auto"/>
        </w:rPr>
      </w:pPr>
      <w:r w:rsidRPr="00180F5A">
        <w:rPr>
          <w:color w:val="auto"/>
        </w:rPr>
        <w:t xml:space="preserve">Performance </w:t>
      </w:r>
      <w:r w:rsidRPr="00180F5A" w:rsidR="00180F5A">
        <w:rPr>
          <w:color w:val="auto"/>
        </w:rPr>
        <w:t>Work Statement Scope</w:t>
      </w:r>
    </w:p>
    <w:p w:rsidR="00EF7B52" w:rsidP="00EF7B52">
      <w:r>
        <w:tab/>
        <w:t>Contractor to provide gamma jet cleaning to Boiler plant fuel tanks in the Omaha and Grand Island VAMC locations.  The contractor shall provide all materials, labor, and equipment to complete cleaning</w:t>
      </w:r>
      <w:r w:rsidR="00AC64FB">
        <w:t xml:space="preserve"> of 4 above ground storage tanks in Omaha, and 2 underground storage tanks in Grand Island.  Services will require usage of a Frac tank</w:t>
      </w:r>
      <w:r w:rsidR="007628C1">
        <w:t xml:space="preserve"> </w:t>
      </w:r>
      <w:r w:rsidR="00AC64FB">
        <w:t xml:space="preserve">capable of holding the volume of fuel for the </w:t>
      </w:r>
      <w:r w:rsidR="007628C1">
        <w:t>tanks listed.</w:t>
      </w:r>
    </w:p>
    <w:p w:rsidR="00AC64FB" w:rsidRPr="00AC64FB" w:rsidP="00AC64FB">
      <w:pPr>
        <w:numPr>
          <w:ilvl w:val="2"/>
          <w:numId w:val="2"/>
        </w:numPr>
      </w:pPr>
      <w:r w:rsidRPr="00AC64FB">
        <w:t xml:space="preserve">The Contractor will provide the following </w:t>
      </w:r>
      <w:r w:rsidR="007628C1">
        <w:t>r</w:t>
      </w:r>
      <w:r w:rsidRPr="00AC64FB">
        <w:t xml:space="preserve">equired </w:t>
      </w:r>
      <w:r w:rsidR="007628C1">
        <w:t>s</w:t>
      </w:r>
      <w:r w:rsidRPr="00AC64FB">
        <w:t>ervices</w:t>
      </w:r>
      <w:r w:rsidR="00E15E4C">
        <w:t xml:space="preserve"> for each listed tank</w:t>
      </w:r>
      <w:r w:rsidRPr="00AC64FB">
        <w:t>:</w:t>
      </w:r>
    </w:p>
    <w:p w:rsidR="00AC64FB" w:rsidRPr="00AC64FB" w:rsidP="00AC64FB">
      <w:pPr>
        <w:numPr>
          <w:ilvl w:val="3"/>
          <w:numId w:val="2"/>
        </w:numPr>
      </w:pPr>
      <w:r w:rsidRPr="00AC64FB">
        <w:t>The contractor will adhere to necessary Lockout Tagout requirements.</w:t>
      </w:r>
    </w:p>
    <w:p w:rsidR="00AC64FB" w:rsidP="00AC64FB">
      <w:pPr>
        <w:numPr>
          <w:ilvl w:val="3"/>
          <w:numId w:val="2"/>
        </w:numPr>
      </w:pPr>
      <w:r>
        <w:t xml:space="preserve">Transfer and filter fuel from </w:t>
      </w:r>
      <w:r w:rsidR="00352FEE">
        <w:t xml:space="preserve">the </w:t>
      </w:r>
      <w:r>
        <w:t>tank being cleaned</w:t>
      </w:r>
      <w:r w:rsidR="00352FEE">
        <w:t xml:space="preserve"> into a Frac tank or other temporary storage medium</w:t>
      </w:r>
      <w:r>
        <w:t>.</w:t>
      </w:r>
    </w:p>
    <w:p w:rsidR="00AC64FB" w:rsidP="00AC64FB">
      <w:pPr>
        <w:numPr>
          <w:ilvl w:val="3"/>
          <w:numId w:val="2"/>
        </w:numPr>
      </w:pPr>
      <w:r>
        <w:t>Perform g</w:t>
      </w:r>
      <w:r w:rsidRPr="00AC64FB">
        <w:t xml:space="preserve">amma jet </w:t>
      </w:r>
      <w:r>
        <w:t xml:space="preserve">cleaning </w:t>
      </w:r>
      <w:r w:rsidRPr="00AC64FB">
        <w:t>each empty tank</w:t>
      </w:r>
    </w:p>
    <w:p w:rsidR="00AC64FB" w:rsidP="00AC64FB">
      <w:pPr>
        <w:numPr>
          <w:ilvl w:val="3"/>
          <w:numId w:val="2"/>
        </w:numPr>
      </w:pPr>
      <w:r>
        <w:t>Use Vac</w:t>
      </w:r>
      <w:r w:rsidR="00352FEE">
        <w:t>uum</w:t>
      </w:r>
      <w:r>
        <w:t xml:space="preserve"> truck to remove </w:t>
      </w:r>
      <w:r w:rsidR="00E15E4C">
        <w:t>all</w:t>
      </w:r>
      <w:r>
        <w:t xml:space="preserve"> oily </w:t>
      </w:r>
      <w:r w:rsidR="00E15E4C">
        <w:t>wastewater and contaminant material</w:t>
      </w:r>
      <w:r>
        <w:t>.</w:t>
      </w:r>
    </w:p>
    <w:p w:rsidR="00E15E4C" w:rsidP="00AC64FB">
      <w:pPr>
        <w:numPr>
          <w:ilvl w:val="3"/>
          <w:numId w:val="2"/>
        </w:numPr>
      </w:pPr>
      <w:r>
        <w:t>Return fuel to</w:t>
      </w:r>
      <w:r w:rsidR="007628C1">
        <w:t xml:space="preserve"> fuel storage</w:t>
      </w:r>
      <w:r>
        <w:t xml:space="preserve"> tank.</w:t>
      </w:r>
    </w:p>
    <w:p w:rsidR="00AC64FB" w:rsidRPr="00AC64FB" w:rsidP="00AC64FB">
      <w:pPr>
        <w:numPr>
          <w:ilvl w:val="3"/>
          <w:numId w:val="2"/>
        </w:numPr>
      </w:pPr>
      <w:r w:rsidRPr="00AC64FB">
        <w:t>Dispose of</w:t>
      </w:r>
      <w:r w:rsidR="00E15E4C">
        <w:t xml:space="preserve"> all</w:t>
      </w:r>
      <w:r w:rsidRPr="00AC64FB">
        <w:t xml:space="preserve"> </w:t>
      </w:r>
      <w:r w:rsidRPr="00AC64FB" w:rsidR="00E15E4C">
        <w:t>waste</w:t>
      </w:r>
      <w:r w:rsidR="00E15E4C">
        <w:t xml:space="preserve"> per proper EPA, state, and local regulations</w:t>
      </w:r>
      <w:r w:rsidRPr="00AC64FB">
        <w:t>. All waste shall be removed from VA property by the contractor.</w:t>
      </w:r>
    </w:p>
    <w:p w:rsidR="00AC64FB" w:rsidP="00AC64FB">
      <w:pPr>
        <w:numPr>
          <w:ilvl w:val="3"/>
          <w:numId w:val="2"/>
        </w:numPr>
      </w:pPr>
      <w:r>
        <w:t>C</w:t>
      </w:r>
      <w:r w:rsidRPr="00AC64FB">
        <w:t xml:space="preserve">ontractor </w:t>
      </w:r>
      <w:r w:rsidRPr="00AC64FB">
        <w:t>shall</w:t>
      </w:r>
      <w:r w:rsidRPr="00AC64FB">
        <w:t xml:space="preserve"> clear any Lockout </w:t>
      </w:r>
      <w:r w:rsidRPr="00AC64FB">
        <w:t>Tagouts</w:t>
      </w:r>
      <w:r w:rsidRPr="00AC64FB">
        <w:t xml:space="preserve"> that were applied before leaving the site.</w:t>
      </w:r>
    </w:p>
    <w:p w:rsidR="00352FEE" w:rsidP="00AC64FB">
      <w:pPr>
        <w:numPr>
          <w:ilvl w:val="3"/>
          <w:numId w:val="2"/>
        </w:numPr>
      </w:pPr>
      <w:r>
        <w:t>Contractor to p</w:t>
      </w:r>
      <w:r>
        <w:t xml:space="preserve">erform all steps for all </w:t>
      </w:r>
      <w:r>
        <w:t>tanks</w:t>
      </w:r>
      <w:r>
        <w:t xml:space="preserve"> listed below.</w:t>
      </w:r>
    </w:p>
    <w:p w:rsidR="00AC64FB" w:rsidP="00EF7B52">
      <w:pPr>
        <w:numPr>
          <w:ilvl w:val="3"/>
          <w:numId w:val="2"/>
        </w:numPr>
      </w:pPr>
      <w:r>
        <w:t>Following cleaning the contractor shall supply a detailed written report to the COR detailing</w:t>
      </w:r>
      <w:r w:rsidR="007628C1">
        <w:t xml:space="preserve"> the</w:t>
      </w:r>
      <w:r>
        <w:t xml:space="preserve"> </w:t>
      </w:r>
      <w:r>
        <w:t>amount</w:t>
      </w:r>
      <w:r>
        <w:t xml:space="preserve"> of contaminants found, </w:t>
      </w:r>
      <w:r w:rsidR="007628C1">
        <w:t>the</w:t>
      </w:r>
      <w:r w:rsidR="00CD2959">
        <w:t xml:space="preserve"> makeup and </w:t>
      </w:r>
      <w:r>
        <w:t>consistency of contaminants</w:t>
      </w:r>
      <w:r w:rsidR="00CD2959">
        <w:t xml:space="preserve"> found</w:t>
      </w:r>
      <w:r>
        <w:t xml:space="preserve">, and any recommendations in the future to prevent </w:t>
      </w:r>
      <w:r>
        <w:t>build</w:t>
      </w:r>
      <w:r>
        <w:t xml:space="preserve"> up.</w:t>
      </w:r>
    </w:p>
    <w:p w:rsidR="007628C1" w:rsidRPr="00EF7B52" w:rsidP="007628C1">
      <w:pPr>
        <w:ind w:left="1440"/>
      </w:pPr>
    </w:p>
    <w:tbl>
      <w:tblPr>
        <w:tblStyle w:val="TableGrid"/>
        <w:tblW w:w="0" w:type="auto"/>
        <w:jc w:val="center"/>
        <w:tblLook w:val="04A0"/>
      </w:tblPr>
      <w:tblGrid>
        <w:gridCol w:w="1496"/>
        <w:gridCol w:w="1032"/>
        <w:gridCol w:w="1537"/>
        <w:gridCol w:w="1494"/>
        <w:gridCol w:w="1235"/>
        <w:gridCol w:w="2556"/>
      </w:tblGrid>
      <w:tr w:rsidTr="00435661">
        <w:tblPrEx>
          <w:tblW w:w="0" w:type="auto"/>
          <w:jc w:val="center"/>
          <w:tblLook w:val="04A0"/>
        </w:tblPrEx>
        <w:trPr>
          <w:jc w:val="center"/>
        </w:trPr>
        <w:tc>
          <w:tcPr>
            <w:tcW w:w="9350" w:type="dxa"/>
            <w:gridSpan w:val="6"/>
            <w:shd w:val="clear" w:color="auto" w:fill="F2F2F2" w:themeFill="background1" w:themeFillShade="F2"/>
            <w:vAlign w:val="center"/>
          </w:tcPr>
          <w:p w:rsidR="00EF7B52" w:rsidRPr="00EF7B52" w:rsidP="00EF7B52">
            <w:pPr>
              <w:jc w:val="center"/>
              <w:rPr>
                <w:b/>
                <w:bCs/>
                <w:sz w:val="20"/>
                <w:szCs w:val="20"/>
              </w:rPr>
            </w:pPr>
            <w:r>
              <w:rPr>
                <w:b/>
                <w:bCs/>
                <w:sz w:val="20"/>
                <w:szCs w:val="20"/>
              </w:rPr>
              <w:t>Omaha VAMC tanks</w:t>
            </w:r>
          </w:p>
        </w:tc>
      </w:tr>
      <w:tr w:rsidTr="00EF7B52">
        <w:tblPrEx>
          <w:tblW w:w="0" w:type="auto"/>
          <w:jc w:val="center"/>
          <w:tblLook w:val="04A0"/>
        </w:tblPrEx>
        <w:trPr>
          <w:jc w:val="center"/>
        </w:trPr>
        <w:tc>
          <w:tcPr>
            <w:tcW w:w="1496" w:type="dxa"/>
            <w:shd w:val="clear" w:color="auto" w:fill="F2F2F2" w:themeFill="background1" w:themeFillShade="F2"/>
            <w:vAlign w:val="center"/>
          </w:tcPr>
          <w:p w:rsidR="00EF7B52" w:rsidRPr="00EF7B52" w:rsidP="00EF7B52">
            <w:pPr>
              <w:jc w:val="center"/>
              <w:rPr>
                <w:b/>
                <w:bCs/>
                <w:sz w:val="20"/>
                <w:szCs w:val="20"/>
              </w:rPr>
            </w:pPr>
            <w:r w:rsidRPr="00EF7B52">
              <w:rPr>
                <w:b/>
                <w:bCs/>
                <w:sz w:val="20"/>
                <w:szCs w:val="20"/>
              </w:rPr>
              <w:t>Tank Number</w:t>
            </w:r>
          </w:p>
        </w:tc>
        <w:tc>
          <w:tcPr>
            <w:tcW w:w="1032" w:type="dxa"/>
            <w:shd w:val="clear" w:color="auto" w:fill="F2F2F2" w:themeFill="background1" w:themeFillShade="F2"/>
            <w:vAlign w:val="center"/>
          </w:tcPr>
          <w:p w:rsidR="00EF7B52" w:rsidRPr="00EF7B52" w:rsidP="00EF7B52">
            <w:pPr>
              <w:jc w:val="center"/>
              <w:rPr>
                <w:b/>
                <w:bCs/>
                <w:sz w:val="20"/>
                <w:szCs w:val="20"/>
              </w:rPr>
            </w:pPr>
            <w:r w:rsidRPr="00EF7B52">
              <w:rPr>
                <w:b/>
                <w:bCs/>
                <w:sz w:val="20"/>
                <w:szCs w:val="20"/>
              </w:rPr>
              <w:t>Capacity</w:t>
            </w:r>
          </w:p>
          <w:p w:rsidR="00EF7B52" w:rsidRPr="00EF7B52" w:rsidP="00EF7B52">
            <w:pPr>
              <w:jc w:val="center"/>
              <w:rPr>
                <w:b/>
                <w:bCs/>
                <w:sz w:val="20"/>
                <w:szCs w:val="20"/>
              </w:rPr>
            </w:pPr>
            <w:r w:rsidRPr="00EF7B52">
              <w:rPr>
                <w:b/>
                <w:bCs/>
                <w:sz w:val="20"/>
                <w:szCs w:val="20"/>
              </w:rPr>
              <w:t>(gallons)</w:t>
            </w:r>
          </w:p>
        </w:tc>
        <w:tc>
          <w:tcPr>
            <w:tcW w:w="1537" w:type="dxa"/>
            <w:shd w:val="clear" w:color="auto" w:fill="F2F2F2" w:themeFill="background1" w:themeFillShade="F2"/>
          </w:tcPr>
          <w:p w:rsidR="00EF7B52" w:rsidRPr="00EF7B52" w:rsidP="00EF7B52">
            <w:pPr>
              <w:jc w:val="center"/>
              <w:rPr>
                <w:b/>
                <w:bCs/>
                <w:sz w:val="20"/>
                <w:szCs w:val="20"/>
              </w:rPr>
            </w:pPr>
            <w:r w:rsidRPr="00EF7B52">
              <w:rPr>
                <w:b/>
                <w:bCs/>
                <w:sz w:val="20"/>
                <w:szCs w:val="20"/>
              </w:rPr>
              <w:t>Tank Type</w:t>
            </w:r>
          </w:p>
        </w:tc>
        <w:tc>
          <w:tcPr>
            <w:tcW w:w="1494" w:type="dxa"/>
            <w:shd w:val="clear" w:color="auto" w:fill="F2F2F2" w:themeFill="background1" w:themeFillShade="F2"/>
            <w:vAlign w:val="center"/>
          </w:tcPr>
          <w:p w:rsidR="00EF7B52" w:rsidRPr="00EF7B52" w:rsidP="00EF7B52">
            <w:pPr>
              <w:jc w:val="center"/>
              <w:rPr>
                <w:b/>
                <w:bCs/>
                <w:sz w:val="20"/>
                <w:szCs w:val="20"/>
              </w:rPr>
            </w:pPr>
            <w:r w:rsidRPr="00EF7B52">
              <w:rPr>
                <w:b/>
                <w:bCs/>
                <w:sz w:val="20"/>
                <w:szCs w:val="20"/>
              </w:rPr>
              <w:t>Contents</w:t>
            </w:r>
          </w:p>
        </w:tc>
        <w:tc>
          <w:tcPr>
            <w:tcW w:w="1235" w:type="dxa"/>
            <w:shd w:val="clear" w:color="auto" w:fill="F2F2F2" w:themeFill="background1" w:themeFillShade="F2"/>
            <w:vAlign w:val="center"/>
          </w:tcPr>
          <w:p w:rsidR="00EF7B52" w:rsidRPr="00EF7B52" w:rsidP="00EF7B52">
            <w:pPr>
              <w:jc w:val="center"/>
              <w:rPr>
                <w:b/>
                <w:bCs/>
                <w:sz w:val="20"/>
                <w:szCs w:val="20"/>
              </w:rPr>
            </w:pPr>
            <w:r w:rsidRPr="00EF7B52">
              <w:rPr>
                <w:b/>
                <w:bCs/>
                <w:sz w:val="20"/>
                <w:szCs w:val="20"/>
              </w:rPr>
              <w:t>Container Material</w:t>
            </w:r>
          </w:p>
        </w:tc>
        <w:tc>
          <w:tcPr>
            <w:tcW w:w="2556" w:type="dxa"/>
            <w:shd w:val="clear" w:color="auto" w:fill="F2F2F2" w:themeFill="background1" w:themeFillShade="F2"/>
            <w:vAlign w:val="center"/>
          </w:tcPr>
          <w:p w:rsidR="00EF7B52" w:rsidRPr="00EF7B52" w:rsidP="00EF7B52">
            <w:pPr>
              <w:jc w:val="center"/>
              <w:rPr>
                <w:b/>
                <w:bCs/>
                <w:sz w:val="20"/>
                <w:szCs w:val="20"/>
              </w:rPr>
            </w:pPr>
            <w:r w:rsidRPr="00EF7B52">
              <w:rPr>
                <w:b/>
                <w:bCs/>
                <w:sz w:val="20"/>
                <w:szCs w:val="20"/>
              </w:rPr>
              <w:t>Tank Location</w:t>
            </w:r>
          </w:p>
        </w:tc>
      </w:tr>
      <w:tr w:rsidTr="00EF7B52">
        <w:tblPrEx>
          <w:tblW w:w="0" w:type="auto"/>
          <w:jc w:val="center"/>
          <w:tblLook w:val="04A0"/>
        </w:tblPrEx>
        <w:trPr>
          <w:jc w:val="center"/>
        </w:trPr>
        <w:tc>
          <w:tcPr>
            <w:tcW w:w="1496" w:type="dxa"/>
            <w:vAlign w:val="center"/>
          </w:tcPr>
          <w:p w:rsidR="00EF7B52" w:rsidRPr="00EF7B52" w:rsidP="00EF7B52">
            <w:pPr>
              <w:jc w:val="center"/>
              <w:rPr>
                <w:sz w:val="20"/>
                <w:szCs w:val="20"/>
              </w:rPr>
            </w:pPr>
            <w:r w:rsidRPr="00EF7B52">
              <w:rPr>
                <w:sz w:val="20"/>
                <w:szCs w:val="20"/>
              </w:rPr>
              <w:t>Boiler Plant 1</w:t>
            </w:r>
          </w:p>
        </w:tc>
        <w:tc>
          <w:tcPr>
            <w:tcW w:w="1032" w:type="dxa"/>
            <w:vAlign w:val="center"/>
          </w:tcPr>
          <w:p w:rsidR="00EF7B52" w:rsidRPr="00EF7B52" w:rsidP="00EF7B52">
            <w:pPr>
              <w:jc w:val="center"/>
              <w:rPr>
                <w:sz w:val="20"/>
                <w:szCs w:val="20"/>
              </w:rPr>
            </w:pPr>
            <w:r w:rsidRPr="00EF7B52">
              <w:rPr>
                <w:sz w:val="20"/>
                <w:szCs w:val="20"/>
              </w:rPr>
              <w:t>10000</w:t>
            </w:r>
          </w:p>
        </w:tc>
        <w:tc>
          <w:tcPr>
            <w:tcW w:w="1537" w:type="dxa"/>
          </w:tcPr>
          <w:p w:rsidR="00EF7B52" w:rsidRPr="00EF7B52" w:rsidP="00EF7B52">
            <w:pPr>
              <w:jc w:val="center"/>
              <w:rPr>
                <w:sz w:val="20"/>
                <w:szCs w:val="20"/>
              </w:rPr>
            </w:pPr>
            <w:r w:rsidRPr="00EF7B52">
              <w:rPr>
                <w:sz w:val="20"/>
                <w:szCs w:val="20"/>
              </w:rPr>
              <w:t>Above Ground</w:t>
            </w:r>
          </w:p>
        </w:tc>
        <w:tc>
          <w:tcPr>
            <w:tcW w:w="1494" w:type="dxa"/>
          </w:tcPr>
          <w:p w:rsidR="00EF7B52" w:rsidRPr="00EF7B52" w:rsidP="00EF7B52">
            <w:pPr>
              <w:jc w:val="center"/>
              <w:rPr>
                <w:sz w:val="20"/>
                <w:szCs w:val="20"/>
              </w:rPr>
            </w:pPr>
            <w:r w:rsidRPr="00EF7B52">
              <w:t>Diesel</w:t>
            </w:r>
          </w:p>
        </w:tc>
        <w:tc>
          <w:tcPr>
            <w:tcW w:w="1235" w:type="dxa"/>
            <w:vAlign w:val="center"/>
          </w:tcPr>
          <w:p w:rsidR="00EF7B52" w:rsidRPr="00EF7B52" w:rsidP="00EF7B52">
            <w:pPr>
              <w:jc w:val="center"/>
              <w:rPr>
                <w:sz w:val="20"/>
                <w:szCs w:val="20"/>
              </w:rPr>
            </w:pPr>
            <w:r w:rsidRPr="00EF7B52">
              <w:rPr>
                <w:sz w:val="20"/>
                <w:szCs w:val="20"/>
              </w:rPr>
              <w:t>Concrete coated steel</w:t>
            </w:r>
          </w:p>
        </w:tc>
        <w:tc>
          <w:tcPr>
            <w:tcW w:w="2556" w:type="dxa"/>
            <w:vAlign w:val="center"/>
          </w:tcPr>
          <w:p w:rsidR="00EF7B52" w:rsidRPr="00EF7B52" w:rsidP="00EF7B52">
            <w:pPr>
              <w:jc w:val="center"/>
              <w:rPr>
                <w:sz w:val="20"/>
                <w:szCs w:val="20"/>
              </w:rPr>
            </w:pPr>
            <w:r w:rsidRPr="00EF7B52">
              <w:rPr>
                <w:sz w:val="20"/>
                <w:szCs w:val="20"/>
              </w:rPr>
              <w:t>NW of Boiler Plant</w:t>
            </w:r>
          </w:p>
        </w:tc>
      </w:tr>
      <w:tr w:rsidTr="00EF7B52">
        <w:tblPrEx>
          <w:tblW w:w="0" w:type="auto"/>
          <w:jc w:val="center"/>
          <w:tblLook w:val="04A0"/>
        </w:tblPrEx>
        <w:trPr>
          <w:jc w:val="center"/>
        </w:trPr>
        <w:tc>
          <w:tcPr>
            <w:tcW w:w="1496" w:type="dxa"/>
            <w:vAlign w:val="center"/>
          </w:tcPr>
          <w:p w:rsidR="00EF7B52" w:rsidRPr="00EF7B52" w:rsidP="00EF7B52">
            <w:pPr>
              <w:jc w:val="center"/>
              <w:rPr>
                <w:sz w:val="20"/>
                <w:szCs w:val="20"/>
              </w:rPr>
            </w:pPr>
            <w:r w:rsidRPr="00EF7B52">
              <w:rPr>
                <w:sz w:val="20"/>
                <w:szCs w:val="20"/>
              </w:rPr>
              <w:t>Boiler Plant 2</w:t>
            </w:r>
          </w:p>
        </w:tc>
        <w:tc>
          <w:tcPr>
            <w:tcW w:w="1032" w:type="dxa"/>
            <w:vAlign w:val="center"/>
          </w:tcPr>
          <w:p w:rsidR="00EF7B52" w:rsidRPr="00EF7B52" w:rsidP="00EF7B52">
            <w:pPr>
              <w:jc w:val="center"/>
              <w:rPr>
                <w:sz w:val="20"/>
                <w:szCs w:val="20"/>
              </w:rPr>
            </w:pPr>
            <w:r w:rsidRPr="00EF7B52">
              <w:rPr>
                <w:sz w:val="20"/>
                <w:szCs w:val="20"/>
              </w:rPr>
              <w:t>10000</w:t>
            </w:r>
          </w:p>
        </w:tc>
        <w:tc>
          <w:tcPr>
            <w:tcW w:w="1537" w:type="dxa"/>
          </w:tcPr>
          <w:p w:rsidR="00EF7B52" w:rsidRPr="00EF7B52" w:rsidP="00EF7B52">
            <w:pPr>
              <w:jc w:val="center"/>
              <w:rPr>
                <w:sz w:val="20"/>
                <w:szCs w:val="20"/>
              </w:rPr>
            </w:pPr>
            <w:r w:rsidRPr="00EF7B52">
              <w:rPr>
                <w:sz w:val="20"/>
                <w:szCs w:val="20"/>
              </w:rPr>
              <w:t>Above Ground</w:t>
            </w:r>
          </w:p>
        </w:tc>
        <w:tc>
          <w:tcPr>
            <w:tcW w:w="1494" w:type="dxa"/>
          </w:tcPr>
          <w:p w:rsidR="00EF7B52" w:rsidRPr="00EF7B52" w:rsidP="00EF7B52">
            <w:pPr>
              <w:jc w:val="center"/>
              <w:rPr>
                <w:sz w:val="20"/>
                <w:szCs w:val="20"/>
              </w:rPr>
            </w:pPr>
            <w:r w:rsidRPr="00EF7B52">
              <w:t>Diesel</w:t>
            </w:r>
          </w:p>
        </w:tc>
        <w:tc>
          <w:tcPr>
            <w:tcW w:w="1235" w:type="dxa"/>
            <w:vAlign w:val="center"/>
          </w:tcPr>
          <w:p w:rsidR="00EF7B52" w:rsidRPr="00EF7B52" w:rsidP="00EF7B52">
            <w:pPr>
              <w:jc w:val="center"/>
              <w:rPr>
                <w:sz w:val="20"/>
                <w:szCs w:val="20"/>
              </w:rPr>
            </w:pPr>
            <w:r w:rsidRPr="00EF7B52">
              <w:rPr>
                <w:sz w:val="20"/>
                <w:szCs w:val="20"/>
              </w:rPr>
              <w:t>Concrete coated steel</w:t>
            </w:r>
          </w:p>
        </w:tc>
        <w:tc>
          <w:tcPr>
            <w:tcW w:w="2556" w:type="dxa"/>
            <w:vAlign w:val="center"/>
          </w:tcPr>
          <w:p w:rsidR="00EF7B52" w:rsidRPr="00EF7B52" w:rsidP="00EF7B52">
            <w:pPr>
              <w:jc w:val="center"/>
              <w:rPr>
                <w:sz w:val="20"/>
                <w:szCs w:val="20"/>
              </w:rPr>
            </w:pPr>
            <w:r w:rsidRPr="00EF7B52">
              <w:rPr>
                <w:sz w:val="20"/>
                <w:szCs w:val="20"/>
              </w:rPr>
              <w:t>NW of Boiler Plant</w:t>
            </w:r>
          </w:p>
        </w:tc>
      </w:tr>
      <w:tr w:rsidTr="00EF7B52">
        <w:tblPrEx>
          <w:tblW w:w="0" w:type="auto"/>
          <w:jc w:val="center"/>
          <w:tblLook w:val="04A0"/>
        </w:tblPrEx>
        <w:trPr>
          <w:jc w:val="center"/>
        </w:trPr>
        <w:tc>
          <w:tcPr>
            <w:tcW w:w="1496" w:type="dxa"/>
            <w:vAlign w:val="center"/>
          </w:tcPr>
          <w:p w:rsidR="00EF7B52" w:rsidRPr="00EF7B52" w:rsidP="00EF7B52">
            <w:pPr>
              <w:jc w:val="center"/>
              <w:rPr>
                <w:sz w:val="20"/>
                <w:szCs w:val="20"/>
              </w:rPr>
            </w:pPr>
            <w:r w:rsidRPr="00EF7B52">
              <w:rPr>
                <w:sz w:val="20"/>
                <w:szCs w:val="20"/>
              </w:rPr>
              <w:t>Boiler Plant 3</w:t>
            </w:r>
          </w:p>
        </w:tc>
        <w:tc>
          <w:tcPr>
            <w:tcW w:w="1032" w:type="dxa"/>
            <w:vAlign w:val="center"/>
          </w:tcPr>
          <w:p w:rsidR="00EF7B52" w:rsidRPr="00EF7B52" w:rsidP="00EF7B52">
            <w:pPr>
              <w:jc w:val="center"/>
              <w:rPr>
                <w:sz w:val="20"/>
                <w:szCs w:val="20"/>
              </w:rPr>
            </w:pPr>
            <w:r w:rsidRPr="00EF7B52">
              <w:rPr>
                <w:sz w:val="20"/>
                <w:szCs w:val="20"/>
              </w:rPr>
              <w:t>10000</w:t>
            </w:r>
          </w:p>
        </w:tc>
        <w:tc>
          <w:tcPr>
            <w:tcW w:w="1537" w:type="dxa"/>
          </w:tcPr>
          <w:p w:rsidR="00EF7B52" w:rsidRPr="00EF7B52" w:rsidP="00EF7B52">
            <w:pPr>
              <w:jc w:val="center"/>
              <w:rPr>
                <w:sz w:val="20"/>
                <w:szCs w:val="20"/>
              </w:rPr>
            </w:pPr>
            <w:r w:rsidRPr="00EF7B52">
              <w:rPr>
                <w:sz w:val="20"/>
                <w:szCs w:val="20"/>
              </w:rPr>
              <w:t>Above Ground</w:t>
            </w:r>
          </w:p>
        </w:tc>
        <w:tc>
          <w:tcPr>
            <w:tcW w:w="1494" w:type="dxa"/>
          </w:tcPr>
          <w:p w:rsidR="00EF7B52" w:rsidRPr="00EF7B52" w:rsidP="00EF7B52">
            <w:pPr>
              <w:jc w:val="center"/>
              <w:rPr>
                <w:sz w:val="20"/>
                <w:szCs w:val="20"/>
              </w:rPr>
            </w:pPr>
            <w:r w:rsidRPr="00EF7B52">
              <w:t>Diesel</w:t>
            </w:r>
          </w:p>
        </w:tc>
        <w:tc>
          <w:tcPr>
            <w:tcW w:w="1235" w:type="dxa"/>
            <w:vAlign w:val="center"/>
          </w:tcPr>
          <w:p w:rsidR="00EF7B52" w:rsidRPr="00EF7B52" w:rsidP="00EF7B52">
            <w:pPr>
              <w:jc w:val="center"/>
              <w:rPr>
                <w:sz w:val="20"/>
                <w:szCs w:val="20"/>
              </w:rPr>
            </w:pPr>
            <w:r w:rsidRPr="00EF7B52">
              <w:rPr>
                <w:sz w:val="20"/>
                <w:szCs w:val="20"/>
              </w:rPr>
              <w:t>Concrete coated steel</w:t>
            </w:r>
          </w:p>
        </w:tc>
        <w:tc>
          <w:tcPr>
            <w:tcW w:w="2556" w:type="dxa"/>
            <w:vAlign w:val="center"/>
          </w:tcPr>
          <w:p w:rsidR="00EF7B52" w:rsidRPr="00EF7B52" w:rsidP="00EF7B52">
            <w:pPr>
              <w:jc w:val="center"/>
              <w:rPr>
                <w:sz w:val="20"/>
                <w:szCs w:val="20"/>
              </w:rPr>
            </w:pPr>
            <w:r w:rsidRPr="00EF7B52">
              <w:rPr>
                <w:sz w:val="20"/>
                <w:szCs w:val="20"/>
              </w:rPr>
              <w:t>NW of Boiler Plant</w:t>
            </w:r>
          </w:p>
        </w:tc>
      </w:tr>
      <w:tr w:rsidTr="00EF7B52">
        <w:tblPrEx>
          <w:tblW w:w="0" w:type="auto"/>
          <w:jc w:val="center"/>
          <w:tblLook w:val="04A0"/>
        </w:tblPrEx>
        <w:trPr>
          <w:jc w:val="center"/>
        </w:trPr>
        <w:tc>
          <w:tcPr>
            <w:tcW w:w="1496" w:type="dxa"/>
            <w:vAlign w:val="center"/>
          </w:tcPr>
          <w:p w:rsidR="00EF7B52" w:rsidRPr="00EF7B52" w:rsidP="00EF7B52">
            <w:pPr>
              <w:jc w:val="center"/>
              <w:rPr>
                <w:sz w:val="20"/>
                <w:szCs w:val="20"/>
              </w:rPr>
            </w:pPr>
            <w:r w:rsidRPr="00EF7B52">
              <w:rPr>
                <w:sz w:val="20"/>
                <w:szCs w:val="20"/>
              </w:rPr>
              <w:t>Boiler Plant 4</w:t>
            </w:r>
          </w:p>
        </w:tc>
        <w:tc>
          <w:tcPr>
            <w:tcW w:w="1032" w:type="dxa"/>
            <w:vAlign w:val="center"/>
          </w:tcPr>
          <w:p w:rsidR="00EF7B52" w:rsidRPr="00EF7B52" w:rsidP="00EF7B52">
            <w:pPr>
              <w:jc w:val="center"/>
              <w:rPr>
                <w:sz w:val="20"/>
                <w:szCs w:val="20"/>
              </w:rPr>
            </w:pPr>
            <w:r w:rsidRPr="00EF7B52">
              <w:rPr>
                <w:sz w:val="20"/>
                <w:szCs w:val="20"/>
              </w:rPr>
              <w:t>10000</w:t>
            </w:r>
          </w:p>
        </w:tc>
        <w:tc>
          <w:tcPr>
            <w:tcW w:w="1537" w:type="dxa"/>
          </w:tcPr>
          <w:p w:rsidR="00EF7B52" w:rsidRPr="00EF7B52" w:rsidP="00EF7B52">
            <w:pPr>
              <w:jc w:val="center"/>
              <w:rPr>
                <w:sz w:val="20"/>
                <w:szCs w:val="20"/>
              </w:rPr>
            </w:pPr>
            <w:r w:rsidRPr="00EF7B52">
              <w:rPr>
                <w:sz w:val="20"/>
                <w:szCs w:val="20"/>
              </w:rPr>
              <w:t>Above Ground</w:t>
            </w:r>
          </w:p>
        </w:tc>
        <w:tc>
          <w:tcPr>
            <w:tcW w:w="1494" w:type="dxa"/>
          </w:tcPr>
          <w:p w:rsidR="00EF7B52" w:rsidRPr="00EF7B52" w:rsidP="00EF7B52">
            <w:pPr>
              <w:jc w:val="center"/>
              <w:rPr>
                <w:sz w:val="20"/>
                <w:szCs w:val="20"/>
              </w:rPr>
            </w:pPr>
            <w:r w:rsidRPr="00EF7B52">
              <w:t>Diesel</w:t>
            </w:r>
          </w:p>
        </w:tc>
        <w:tc>
          <w:tcPr>
            <w:tcW w:w="1235" w:type="dxa"/>
            <w:vAlign w:val="center"/>
          </w:tcPr>
          <w:p w:rsidR="00EF7B52" w:rsidRPr="00EF7B52" w:rsidP="00EF7B52">
            <w:pPr>
              <w:jc w:val="center"/>
              <w:rPr>
                <w:sz w:val="20"/>
                <w:szCs w:val="20"/>
              </w:rPr>
            </w:pPr>
            <w:r w:rsidRPr="00EF7B52">
              <w:rPr>
                <w:sz w:val="20"/>
                <w:szCs w:val="20"/>
              </w:rPr>
              <w:t>Concrete coated steel</w:t>
            </w:r>
          </w:p>
        </w:tc>
        <w:tc>
          <w:tcPr>
            <w:tcW w:w="2556" w:type="dxa"/>
            <w:vAlign w:val="center"/>
          </w:tcPr>
          <w:p w:rsidR="00EF7B52" w:rsidRPr="00EF7B52" w:rsidP="00EF7B52">
            <w:pPr>
              <w:jc w:val="center"/>
              <w:rPr>
                <w:sz w:val="20"/>
                <w:szCs w:val="20"/>
              </w:rPr>
            </w:pPr>
            <w:r w:rsidRPr="00EF7B52">
              <w:rPr>
                <w:sz w:val="20"/>
                <w:szCs w:val="20"/>
              </w:rPr>
              <w:t>NW of Boiler Plant</w:t>
            </w:r>
          </w:p>
        </w:tc>
      </w:tr>
      <w:tr w:rsidTr="00566E53">
        <w:tblPrEx>
          <w:tblW w:w="0" w:type="auto"/>
          <w:jc w:val="left"/>
          <w:tblLook w:val="04A0"/>
        </w:tblPrEx>
        <w:trPr>
          <w:jc w:val="left"/>
        </w:trPr>
        <w:tc>
          <w:tcPr>
            <w:tcW w:w="9350" w:type="dxa"/>
            <w:gridSpan w:val="6"/>
          </w:tcPr>
          <w:p w:rsidR="00EF7B52" w:rsidRPr="00381E8D" w:rsidP="001B6148">
            <w:pPr>
              <w:jc w:val="center"/>
              <w:rPr>
                <w:b/>
                <w:bCs/>
                <w:sz w:val="20"/>
                <w:szCs w:val="20"/>
              </w:rPr>
            </w:pPr>
            <w:r w:rsidRPr="00EF7B52">
              <w:rPr>
                <w:b/>
                <w:bCs/>
                <w:sz w:val="20"/>
                <w:szCs w:val="20"/>
              </w:rPr>
              <w:t>Grand Island VAMC tanks</w:t>
            </w:r>
          </w:p>
        </w:tc>
      </w:tr>
      <w:tr w:rsidTr="00EF7B52">
        <w:tblPrEx>
          <w:tblW w:w="0" w:type="auto"/>
          <w:jc w:val="left"/>
          <w:tblLook w:val="04A0"/>
        </w:tblPrEx>
        <w:trPr>
          <w:jc w:val="left"/>
        </w:trPr>
        <w:tc>
          <w:tcPr>
            <w:tcW w:w="1496" w:type="dxa"/>
          </w:tcPr>
          <w:p w:rsidR="00EF7B52" w:rsidRPr="00381E8D" w:rsidP="001B6148">
            <w:pPr>
              <w:jc w:val="center"/>
              <w:rPr>
                <w:b/>
                <w:bCs/>
                <w:sz w:val="20"/>
                <w:szCs w:val="20"/>
              </w:rPr>
            </w:pPr>
            <w:bookmarkStart w:id="0" w:name="_Hlk149311244"/>
            <w:r w:rsidRPr="00381E8D">
              <w:rPr>
                <w:b/>
                <w:bCs/>
                <w:sz w:val="20"/>
                <w:szCs w:val="20"/>
              </w:rPr>
              <w:t>Tank Number</w:t>
            </w:r>
          </w:p>
        </w:tc>
        <w:tc>
          <w:tcPr>
            <w:tcW w:w="1032" w:type="dxa"/>
          </w:tcPr>
          <w:p w:rsidR="00EF7B52" w:rsidRPr="00381E8D" w:rsidP="001B6148">
            <w:pPr>
              <w:jc w:val="center"/>
              <w:rPr>
                <w:b/>
                <w:bCs/>
                <w:sz w:val="20"/>
                <w:szCs w:val="20"/>
              </w:rPr>
            </w:pPr>
            <w:r w:rsidRPr="00381E8D">
              <w:rPr>
                <w:b/>
                <w:bCs/>
                <w:sz w:val="20"/>
                <w:szCs w:val="20"/>
              </w:rPr>
              <w:t>Capacity</w:t>
            </w:r>
          </w:p>
          <w:p w:rsidR="00EF7B52" w:rsidRPr="00381E8D" w:rsidP="001B6148">
            <w:pPr>
              <w:jc w:val="center"/>
              <w:rPr>
                <w:b/>
                <w:bCs/>
                <w:sz w:val="20"/>
                <w:szCs w:val="20"/>
              </w:rPr>
            </w:pPr>
            <w:r w:rsidRPr="00381E8D">
              <w:rPr>
                <w:b/>
                <w:bCs/>
                <w:sz w:val="20"/>
                <w:szCs w:val="20"/>
              </w:rPr>
              <w:t>(gallons)</w:t>
            </w:r>
          </w:p>
        </w:tc>
        <w:tc>
          <w:tcPr>
            <w:tcW w:w="1537" w:type="dxa"/>
          </w:tcPr>
          <w:p w:rsidR="00EF7B52" w:rsidRPr="00381E8D" w:rsidP="001B6148">
            <w:pPr>
              <w:jc w:val="center"/>
              <w:rPr>
                <w:b/>
                <w:bCs/>
                <w:sz w:val="20"/>
                <w:szCs w:val="20"/>
              </w:rPr>
            </w:pPr>
            <w:r>
              <w:rPr>
                <w:b/>
                <w:bCs/>
                <w:sz w:val="20"/>
                <w:szCs w:val="20"/>
              </w:rPr>
              <w:t>Tank Type</w:t>
            </w:r>
          </w:p>
        </w:tc>
        <w:tc>
          <w:tcPr>
            <w:tcW w:w="1494" w:type="dxa"/>
          </w:tcPr>
          <w:p w:rsidR="00EF7B52" w:rsidRPr="00381E8D" w:rsidP="001B6148">
            <w:pPr>
              <w:jc w:val="center"/>
              <w:rPr>
                <w:b/>
                <w:bCs/>
                <w:sz w:val="20"/>
                <w:szCs w:val="20"/>
              </w:rPr>
            </w:pPr>
            <w:r w:rsidRPr="00381E8D">
              <w:rPr>
                <w:b/>
                <w:bCs/>
                <w:sz w:val="20"/>
                <w:szCs w:val="20"/>
              </w:rPr>
              <w:t>Contents</w:t>
            </w:r>
          </w:p>
        </w:tc>
        <w:tc>
          <w:tcPr>
            <w:tcW w:w="1235" w:type="dxa"/>
          </w:tcPr>
          <w:p w:rsidR="00EF7B52" w:rsidRPr="00381E8D" w:rsidP="001B6148">
            <w:pPr>
              <w:jc w:val="center"/>
              <w:rPr>
                <w:b/>
                <w:bCs/>
                <w:sz w:val="20"/>
                <w:szCs w:val="20"/>
              </w:rPr>
            </w:pPr>
            <w:r w:rsidRPr="00381E8D">
              <w:rPr>
                <w:b/>
                <w:bCs/>
                <w:sz w:val="20"/>
                <w:szCs w:val="20"/>
              </w:rPr>
              <w:t>Container Material</w:t>
            </w:r>
          </w:p>
        </w:tc>
        <w:tc>
          <w:tcPr>
            <w:tcW w:w="2556" w:type="dxa"/>
          </w:tcPr>
          <w:p w:rsidR="00EF7B52" w:rsidRPr="00381E8D" w:rsidP="001B6148">
            <w:pPr>
              <w:jc w:val="center"/>
              <w:rPr>
                <w:b/>
                <w:bCs/>
                <w:sz w:val="20"/>
                <w:szCs w:val="20"/>
              </w:rPr>
            </w:pPr>
            <w:r w:rsidRPr="00381E8D">
              <w:rPr>
                <w:b/>
                <w:bCs/>
                <w:sz w:val="20"/>
                <w:szCs w:val="20"/>
              </w:rPr>
              <w:t>Tank Location</w:t>
            </w:r>
          </w:p>
        </w:tc>
      </w:tr>
      <w:tr w:rsidTr="00EF7B52">
        <w:tblPrEx>
          <w:tblW w:w="0" w:type="auto"/>
          <w:jc w:val="left"/>
          <w:tblLook w:val="04A0"/>
        </w:tblPrEx>
        <w:trPr>
          <w:jc w:val="left"/>
        </w:trPr>
        <w:tc>
          <w:tcPr>
            <w:tcW w:w="1496" w:type="dxa"/>
          </w:tcPr>
          <w:p w:rsidR="00EF7B52" w:rsidRPr="00381E8D" w:rsidP="001B6148">
            <w:pPr>
              <w:jc w:val="center"/>
              <w:rPr>
                <w:sz w:val="20"/>
                <w:szCs w:val="20"/>
              </w:rPr>
            </w:pPr>
            <w:r>
              <w:rPr>
                <w:sz w:val="20"/>
                <w:szCs w:val="20"/>
              </w:rPr>
              <w:t>Boiler Plant 1</w:t>
            </w:r>
          </w:p>
        </w:tc>
        <w:tc>
          <w:tcPr>
            <w:tcW w:w="1032" w:type="dxa"/>
          </w:tcPr>
          <w:p w:rsidR="00EF7B52" w:rsidRPr="00381E8D" w:rsidP="001B6148">
            <w:pPr>
              <w:jc w:val="center"/>
              <w:rPr>
                <w:sz w:val="20"/>
                <w:szCs w:val="20"/>
              </w:rPr>
            </w:pPr>
            <w:r>
              <w:rPr>
                <w:sz w:val="20"/>
                <w:szCs w:val="20"/>
              </w:rPr>
              <w:t>20000</w:t>
            </w:r>
          </w:p>
        </w:tc>
        <w:tc>
          <w:tcPr>
            <w:tcW w:w="1537" w:type="dxa"/>
          </w:tcPr>
          <w:p w:rsidR="00EF7B52" w:rsidP="001B6148">
            <w:pPr>
              <w:jc w:val="center"/>
              <w:rPr>
                <w:sz w:val="20"/>
                <w:szCs w:val="20"/>
              </w:rPr>
            </w:pPr>
            <w:r w:rsidRPr="00F37737">
              <w:t>Underground</w:t>
            </w:r>
          </w:p>
        </w:tc>
        <w:tc>
          <w:tcPr>
            <w:tcW w:w="1494" w:type="dxa"/>
          </w:tcPr>
          <w:p w:rsidR="00EF7B52" w:rsidRPr="00381E8D" w:rsidP="001B6148">
            <w:pPr>
              <w:jc w:val="center"/>
              <w:rPr>
                <w:sz w:val="20"/>
                <w:szCs w:val="20"/>
              </w:rPr>
            </w:pPr>
            <w:r>
              <w:rPr>
                <w:sz w:val="20"/>
                <w:szCs w:val="20"/>
              </w:rPr>
              <w:t>Diesel</w:t>
            </w:r>
          </w:p>
        </w:tc>
        <w:tc>
          <w:tcPr>
            <w:tcW w:w="1235" w:type="dxa"/>
          </w:tcPr>
          <w:p w:rsidR="00EF7B52" w:rsidRPr="00B33115" w:rsidP="001B6148">
            <w:pPr>
              <w:jc w:val="center"/>
              <w:rPr>
                <w:sz w:val="20"/>
                <w:szCs w:val="20"/>
              </w:rPr>
            </w:pPr>
            <w:r w:rsidRPr="00B33115">
              <w:rPr>
                <w:sz w:val="20"/>
                <w:szCs w:val="20"/>
              </w:rPr>
              <w:t>Fiberglass</w:t>
            </w:r>
          </w:p>
          <w:p w:rsidR="00EF7B52" w:rsidRPr="00B33115" w:rsidP="001B6148">
            <w:pPr>
              <w:jc w:val="center"/>
              <w:rPr>
                <w:sz w:val="20"/>
                <w:szCs w:val="20"/>
              </w:rPr>
            </w:pPr>
            <w:r w:rsidRPr="00B33115">
              <w:rPr>
                <w:sz w:val="20"/>
                <w:szCs w:val="20"/>
              </w:rPr>
              <w:t>Reinforced</w:t>
            </w:r>
          </w:p>
          <w:p w:rsidR="00EF7B52" w:rsidRPr="00381E8D" w:rsidP="001B6148">
            <w:pPr>
              <w:jc w:val="center"/>
              <w:rPr>
                <w:sz w:val="20"/>
                <w:szCs w:val="20"/>
              </w:rPr>
            </w:pPr>
            <w:r w:rsidRPr="00B33115">
              <w:rPr>
                <w:sz w:val="20"/>
                <w:szCs w:val="20"/>
              </w:rPr>
              <w:t>Plastic</w:t>
            </w:r>
          </w:p>
        </w:tc>
        <w:tc>
          <w:tcPr>
            <w:tcW w:w="2556" w:type="dxa"/>
          </w:tcPr>
          <w:p w:rsidR="00EF7B52" w:rsidRPr="00381E8D" w:rsidP="001B6148">
            <w:pPr>
              <w:jc w:val="center"/>
              <w:rPr>
                <w:sz w:val="20"/>
                <w:szCs w:val="20"/>
              </w:rPr>
            </w:pPr>
            <w:r>
              <w:rPr>
                <w:sz w:val="20"/>
                <w:szCs w:val="20"/>
              </w:rPr>
              <w:t>West of Boiler Plant</w:t>
            </w:r>
          </w:p>
        </w:tc>
      </w:tr>
      <w:tr w:rsidTr="00EF7B52">
        <w:tblPrEx>
          <w:tblW w:w="0" w:type="auto"/>
          <w:jc w:val="left"/>
          <w:tblLook w:val="04A0"/>
        </w:tblPrEx>
        <w:trPr>
          <w:jc w:val="left"/>
        </w:trPr>
        <w:tc>
          <w:tcPr>
            <w:tcW w:w="1496" w:type="dxa"/>
          </w:tcPr>
          <w:p w:rsidR="00EF7B52" w:rsidRPr="00352FEE" w:rsidP="001B6148">
            <w:pPr>
              <w:jc w:val="center"/>
              <w:rPr>
                <w:sz w:val="20"/>
                <w:szCs w:val="20"/>
              </w:rPr>
            </w:pPr>
            <w:r w:rsidRPr="00352FEE">
              <w:rPr>
                <w:sz w:val="20"/>
                <w:szCs w:val="20"/>
              </w:rPr>
              <w:t>Boiler Plant 2</w:t>
            </w:r>
          </w:p>
        </w:tc>
        <w:tc>
          <w:tcPr>
            <w:tcW w:w="1032" w:type="dxa"/>
          </w:tcPr>
          <w:p w:rsidR="00EF7B52" w:rsidRPr="00352FEE" w:rsidP="001B6148">
            <w:pPr>
              <w:jc w:val="center"/>
              <w:rPr>
                <w:sz w:val="20"/>
                <w:szCs w:val="20"/>
              </w:rPr>
            </w:pPr>
            <w:r w:rsidRPr="00352FEE">
              <w:rPr>
                <w:sz w:val="20"/>
                <w:szCs w:val="20"/>
              </w:rPr>
              <w:t>20000</w:t>
            </w:r>
          </w:p>
        </w:tc>
        <w:tc>
          <w:tcPr>
            <w:tcW w:w="1537" w:type="dxa"/>
          </w:tcPr>
          <w:p w:rsidR="00EF7B52" w:rsidRPr="00352FEE" w:rsidP="001B6148">
            <w:pPr>
              <w:jc w:val="center"/>
              <w:rPr>
                <w:sz w:val="20"/>
                <w:szCs w:val="20"/>
              </w:rPr>
            </w:pPr>
            <w:r w:rsidRPr="00352FEE">
              <w:t>Underground</w:t>
            </w:r>
          </w:p>
        </w:tc>
        <w:tc>
          <w:tcPr>
            <w:tcW w:w="1494" w:type="dxa"/>
          </w:tcPr>
          <w:p w:rsidR="00EF7B52" w:rsidRPr="00352FEE" w:rsidP="001B6148">
            <w:pPr>
              <w:jc w:val="center"/>
              <w:rPr>
                <w:sz w:val="20"/>
                <w:szCs w:val="20"/>
              </w:rPr>
            </w:pPr>
            <w:r w:rsidRPr="00352FEE">
              <w:rPr>
                <w:sz w:val="20"/>
                <w:szCs w:val="20"/>
              </w:rPr>
              <w:t>Diesel</w:t>
            </w:r>
          </w:p>
        </w:tc>
        <w:tc>
          <w:tcPr>
            <w:tcW w:w="1235" w:type="dxa"/>
          </w:tcPr>
          <w:p w:rsidR="00EF7B52" w:rsidRPr="00352FEE" w:rsidP="001B6148">
            <w:pPr>
              <w:autoSpaceDE w:val="0"/>
              <w:autoSpaceDN w:val="0"/>
              <w:adjustRightInd w:val="0"/>
              <w:jc w:val="center"/>
              <w:rPr>
                <w:rFonts w:ascii="SegoeUI" w:hAnsi="SegoeUI" w:cs="SegoeUI"/>
                <w:sz w:val="20"/>
                <w:szCs w:val="20"/>
              </w:rPr>
            </w:pPr>
            <w:r w:rsidRPr="00352FEE">
              <w:rPr>
                <w:rFonts w:ascii="SegoeUI" w:hAnsi="SegoeUI" w:cs="SegoeUI"/>
                <w:sz w:val="20"/>
                <w:szCs w:val="20"/>
              </w:rPr>
              <w:t>Fiberglass</w:t>
            </w:r>
          </w:p>
          <w:p w:rsidR="00EF7B52" w:rsidRPr="00352FEE" w:rsidP="001B6148">
            <w:pPr>
              <w:autoSpaceDE w:val="0"/>
              <w:autoSpaceDN w:val="0"/>
              <w:adjustRightInd w:val="0"/>
              <w:jc w:val="center"/>
              <w:rPr>
                <w:rFonts w:ascii="SegoeUI" w:hAnsi="SegoeUI" w:cs="SegoeUI"/>
                <w:sz w:val="20"/>
                <w:szCs w:val="20"/>
              </w:rPr>
            </w:pPr>
            <w:r w:rsidRPr="00352FEE">
              <w:rPr>
                <w:rFonts w:ascii="SegoeUI" w:hAnsi="SegoeUI" w:cs="SegoeUI"/>
                <w:sz w:val="20"/>
                <w:szCs w:val="20"/>
              </w:rPr>
              <w:t>Reinforced</w:t>
            </w:r>
          </w:p>
          <w:p w:rsidR="00EF7B52" w:rsidRPr="00352FEE" w:rsidP="001B6148">
            <w:pPr>
              <w:jc w:val="center"/>
              <w:rPr>
                <w:sz w:val="20"/>
                <w:szCs w:val="20"/>
              </w:rPr>
            </w:pPr>
            <w:r w:rsidRPr="00352FEE">
              <w:rPr>
                <w:rFonts w:ascii="SegoeUI" w:hAnsi="SegoeUI" w:cs="SegoeUI"/>
                <w:sz w:val="20"/>
                <w:szCs w:val="20"/>
              </w:rPr>
              <w:t>Plastic</w:t>
            </w:r>
          </w:p>
        </w:tc>
        <w:tc>
          <w:tcPr>
            <w:tcW w:w="2556" w:type="dxa"/>
          </w:tcPr>
          <w:p w:rsidR="00EF7B52" w:rsidRPr="00352FEE" w:rsidP="001B6148">
            <w:pPr>
              <w:jc w:val="center"/>
              <w:rPr>
                <w:sz w:val="20"/>
                <w:szCs w:val="20"/>
              </w:rPr>
            </w:pPr>
            <w:r w:rsidRPr="00352FEE">
              <w:rPr>
                <w:sz w:val="20"/>
                <w:szCs w:val="20"/>
              </w:rPr>
              <w:t>West of Boiler Plant</w:t>
            </w:r>
          </w:p>
        </w:tc>
      </w:tr>
    </w:tbl>
    <w:p w:rsidR="0082388A" w:rsidRPr="00180F5A" w:rsidP="0082388A">
      <w:pPr>
        <w:pStyle w:val="Heading1"/>
        <w:rPr>
          <w:color w:val="auto"/>
        </w:rPr>
      </w:pPr>
      <w:bookmarkEnd w:id="0"/>
      <w:r w:rsidRPr="00180F5A">
        <w:rPr>
          <w:color w:val="auto"/>
        </w:rPr>
        <w:t>Work Hours Expected</w:t>
      </w:r>
    </w:p>
    <w:p w:rsidR="00071913" w:rsidRPr="00180F5A" w:rsidP="007F3617">
      <w:pPr>
        <w:rPr>
          <w:rFonts w:cstheme="minorHAnsi"/>
          <w:sz w:val="24"/>
          <w:szCs w:val="24"/>
        </w:rPr>
      </w:pPr>
      <w:r w:rsidRPr="00180F5A">
        <w:rPr>
          <w:rFonts w:cstheme="minorHAnsi"/>
          <w:sz w:val="24"/>
          <w:szCs w:val="24"/>
        </w:rPr>
        <w:t xml:space="preserve">The contractor shall limit all </w:t>
      </w:r>
      <w:r w:rsidRPr="00180F5A">
        <w:rPr>
          <w:rFonts w:cstheme="minorHAnsi"/>
          <w:sz w:val="24"/>
          <w:szCs w:val="24"/>
        </w:rPr>
        <w:t>patient</w:t>
      </w:r>
      <w:r w:rsidRPr="00180F5A">
        <w:rPr>
          <w:rFonts w:cstheme="minorHAnsi"/>
          <w:sz w:val="24"/>
          <w:szCs w:val="24"/>
        </w:rPr>
        <w:t xml:space="preserve"> or staff impacts by phasing work during or after hours.  Normal business hours are 0730-1600.  Should services provided not </w:t>
      </w:r>
      <w:r w:rsidRPr="00180F5A">
        <w:rPr>
          <w:rFonts w:cstheme="minorHAnsi"/>
          <w:sz w:val="24"/>
          <w:szCs w:val="24"/>
        </w:rPr>
        <w:t>impact</w:t>
      </w:r>
      <w:r w:rsidRPr="00180F5A">
        <w:rPr>
          <w:rFonts w:cstheme="minorHAnsi"/>
          <w:sz w:val="24"/>
          <w:szCs w:val="24"/>
        </w:rPr>
        <w:t xml:space="preserve"> patient or staff services </w:t>
      </w:r>
      <w:r w:rsidRPr="00180F5A">
        <w:rPr>
          <w:rFonts w:cstheme="minorHAnsi"/>
          <w:sz w:val="24"/>
          <w:szCs w:val="24"/>
        </w:rPr>
        <w:t>work can</w:t>
      </w:r>
      <w:r w:rsidRPr="00180F5A">
        <w:rPr>
          <w:rFonts w:cstheme="minorHAnsi"/>
          <w:sz w:val="24"/>
          <w:szCs w:val="24"/>
        </w:rPr>
        <w:t xml:space="preserve"> be performed during normal business hours.  Questions on local facility impacts and work proposed by the contractor shall be directed to the contracting officer representative for approval of work to be performed during or after hours.</w:t>
      </w:r>
    </w:p>
    <w:p w:rsidR="00C221B5" w:rsidRPr="00AD6619" w:rsidP="00402BFC">
      <w:pPr>
        <w:pStyle w:val="Heading1"/>
      </w:pPr>
      <w:r w:rsidRPr="00AD6619">
        <w:t>Kickoff Meeting</w:t>
      </w:r>
    </w:p>
    <w:p w:rsidR="00C221B5" w:rsidRPr="00AD6619" w:rsidP="007F3617">
      <w:pPr>
        <w:rPr>
          <w:rFonts w:cstheme="minorHAnsi"/>
          <w:sz w:val="24"/>
          <w:szCs w:val="24"/>
        </w:rPr>
      </w:pPr>
      <w:r w:rsidRPr="00AD6619">
        <w:rPr>
          <w:rFonts w:cstheme="minorHAnsi"/>
          <w:sz w:val="24"/>
          <w:szCs w:val="24"/>
        </w:rPr>
        <w:t xml:space="preserve">The general contractor shall schedule a kickoff meeting no later than </w:t>
      </w:r>
      <w:r w:rsidRPr="00AD6619">
        <w:rPr>
          <w:rFonts w:cstheme="minorHAnsi"/>
          <w:b/>
          <w:bCs/>
          <w:sz w:val="24"/>
          <w:szCs w:val="24"/>
        </w:rPr>
        <w:t>5 business days</w:t>
      </w:r>
      <w:r w:rsidRPr="00AD6619">
        <w:rPr>
          <w:rFonts w:cstheme="minorHAnsi"/>
          <w:sz w:val="24"/>
          <w:szCs w:val="24"/>
        </w:rPr>
        <w:t xml:space="preserve"> following notice to proceed.  At a minimum the local site </w:t>
      </w:r>
      <w:r w:rsidRPr="00AD6619">
        <w:rPr>
          <w:rFonts w:cstheme="minorHAnsi"/>
          <w:sz w:val="24"/>
          <w:szCs w:val="24"/>
        </w:rPr>
        <w:t>COR,</w:t>
      </w:r>
      <w:r w:rsidRPr="00AD6619">
        <w:rPr>
          <w:rFonts w:cstheme="minorHAnsi"/>
          <w:sz w:val="24"/>
          <w:szCs w:val="24"/>
        </w:rPr>
        <w:t xml:space="preserve"> and the contracting officer shall attend.  The contractor shall provide an agenda in preparation of the meeting.  The contractor shall take meeting minutes and shall email these notes to all parties included in the meeting invite.  At a minimum the contractor shall provide the general contractor </w:t>
      </w:r>
      <w:r w:rsidRPr="00AD6619" w:rsidR="00FC32CE">
        <w:rPr>
          <w:rFonts w:cstheme="minorHAnsi"/>
          <w:sz w:val="24"/>
          <w:szCs w:val="24"/>
        </w:rPr>
        <w:t>contact information that can be reached 24/7 as well as subcontractors</w:t>
      </w:r>
      <w:r w:rsidRPr="00AD6619">
        <w:rPr>
          <w:rFonts w:cstheme="minorHAnsi"/>
          <w:sz w:val="24"/>
          <w:szCs w:val="24"/>
        </w:rPr>
        <w:t>, and any required onsite coordination for inspection, testing or deliveries during the duration of the period of performance</w:t>
      </w:r>
      <w:r w:rsidRPr="00AD6619" w:rsidR="00700430">
        <w:rPr>
          <w:rFonts w:cstheme="minorHAnsi"/>
          <w:sz w:val="24"/>
          <w:szCs w:val="24"/>
        </w:rPr>
        <w:t xml:space="preserve">, any hazards expected, preconstruction risk assessments where applicable and infection control risk assessments where </w:t>
      </w:r>
      <w:r w:rsidRPr="00AD6619" w:rsidR="00700430">
        <w:rPr>
          <w:rFonts w:cstheme="minorHAnsi"/>
          <w:sz w:val="24"/>
          <w:szCs w:val="24"/>
        </w:rPr>
        <w:t>applicable</w:t>
      </w:r>
      <w:r w:rsidRPr="00AD6619">
        <w:rPr>
          <w:rFonts w:cstheme="minorHAnsi"/>
          <w:sz w:val="24"/>
          <w:szCs w:val="24"/>
        </w:rPr>
        <w:t>.</w:t>
      </w:r>
      <w:r w:rsidRPr="00AD6619" w:rsidR="00282338">
        <w:rPr>
          <w:rFonts w:cstheme="minorHAnsi"/>
          <w:sz w:val="24"/>
          <w:szCs w:val="24"/>
        </w:rPr>
        <w:t xml:space="preserve">  At the discretion of the contracting officer (CO) in accordance with FAR 42.503-1 the action of establishing a time and place of the conference, agenda and summary may be delegated or taken on by </w:t>
      </w:r>
      <w:r w:rsidRPr="00AD6619" w:rsidR="00700430">
        <w:rPr>
          <w:rFonts w:cstheme="minorHAnsi"/>
          <w:sz w:val="24"/>
          <w:szCs w:val="24"/>
        </w:rPr>
        <w:t xml:space="preserve">the contracting officer </w:t>
      </w:r>
      <w:r w:rsidRPr="00AD6619" w:rsidR="00700430">
        <w:rPr>
          <w:rFonts w:cstheme="minorHAnsi"/>
          <w:sz w:val="24"/>
          <w:szCs w:val="24"/>
        </w:rPr>
        <w:t>whom</w:t>
      </w:r>
      <w:r w:rsidRPr="00AD6619" w:rsidR="00700430">
        <w:rPr>
          <w:rFonts w:cstheme="minorHAnsi"/>
          <w:sz w:val="24"/>
          <w:szCs w:val="24"/>
        </w:rPr>
        <w:t xml:space="preserve"> awarded such contract.</w:t>
      </w:r>
    </w:p>
    <w:p w:rsidR="00FC32CE" w:rsidRPr="00895E39" w:rsidP="00402BFC">
      <w:pPr>
        <w:pStyle w:val="Heading1"/>
        <w:rPr>
          <w:color w:val="auto"/>
        </w:rPr>
      </w:pPr>
      <w:r w:rsidRPr="00895E39">
        <w:rPr>
          <w:color w:val="auto"/>
        </w:rPr>
        <w:t>Certifications</w:t>
      </w:r>
    </w:p>
    <w:p w:rsidR="00537336" w:rsidRPr="00895E39" w:rsidP="00537336">
      <w:pPr>
        <w:rPr>
          <w:sz w:val="24"/>
          <w:szCs w:val="24"/>
        </w:rPr>
      </w:pPr>
      <w:r w:rsidRPr="00895E39">
        <w:rPr>
          <w:sz w:val="24"/>
          <w:szCs w:val="24"/>
        </w:rPr>
        <w:t xml:space="preserve">It is the expectation that all contractors meet the below qualifications.  If contracted employees change from the proposal provided in the solicitation the general contractor shall provide credentials for VA review and approval prior to work. </w:t>
      </w:r>
    </w:p>
    <w:p w:rsidR="00154B1C" w:rsidRPr="00895E39" w:rsidP="00154B1C">
      <w:pPr>
        <w:rPr>
          <w:rFonts w:cstheme="minorHAnsi"/>
          <w:sz w:val="24"/>
          <w:szCs w:val="24"/>
        </w:rPr>
      </w:pPr>
      <w:r w:rsidRPr="00895E39">
        <w:rPr>
          <w:rFonts w:cstheme="minorHAnsi"/>
          <w:sz w:val="24"/>
          <w:szCs w:val="24"/>
        </w:rPr>
        <w:t>General contractor shall provide one OSHA “</w:t>
      </w:r>
      <w:r w:rsidRPr="00895E39">
        <w:rPr>
          <w:rFonts w:cstheme="minorHAnsi"/>
          <w:b/>
          <w:bCs/>
          <w:sz w:val="24"/>
          <w:szCs w:val="24"/>
        </w:rPr>
        <w:t>Competent Person</w:t>
      </w:r>
      <w:r w:rsidRPr="00895E39">
        <w:rPr>
          <w:rFonts w:cstheme="minorHAnsi"/>
          <w:sz w:val="24"/>
          <w:szCs w:val="24"/>
        </w:rPr>
        <w:t xml:space="preserve">” (CP) to be physically present at all job sites. This individual shall be directly employed by the general contractor with authority to speak on behalf of the general contractor.  This individual shall be capable of identifying existing and predictable hazards in the surroundings and working conditions which are unsanitary, hazardous or dangerous to employees, and who has the authorization to take prompt corrective measures to eliminate them (see 29 CFR 1926.32(f)). </w:t>
      </w:r>
      <w:r w:rsidRPr="00895E39" w:rsidR="00312FF3">
        <w:rPr>
          <w:rFonts w:cstheme="minorHAnsi"/>
          <w:sz w:val="24"/>
          <w:szCs w:val="24"/>
        </w:rPr>
        <w:t xml:space="preserve">The prime </w:t>
      </w:r>
      <w:r w:rsidRPr="00895E39" w:rsidR="00312FF3">
        <w:rPr>
          <w:rFonts w:cstheme="minorHAnsi"/>
          <w:sz w:val="24"/>
          <w:szCs w:val="24"/>
        </w:rPr>
        <w:t>contractor(s)</w:t>
      </w:r>
      <w:r w:rsidRPr="00895E39" w:rsidR="00312FF3">
        <w:rPr>
          <w:rFonts w:cstheme="minorHAnsi"/>
          <w:sz w:val="24"/>
          <w:szCs w:val="24"/>
        </w:rPr>
        <w:t xml:space="preserve"> are responsible for informing their subcontractors of the safety provisions under the terms of the contract and the penalties for noncompliance, coordinating the work to prevent one craft from interfering with or creating hazardous working conditions for other crafts, and inspecting subcontractor operations to ensure that Mishap prevention responsibilities are being carried out.  </w:t>
      </w:r>
      <w:r w:rsidRPr="00895E39">
        <w:rPr>
          <w:rFonts w:cstheme="minorHAnsi"/>
          <w:sz w:val="24"/>
          <w:szCs w:val="24"/>
        </w:rPr>
        <w:t xml:space="preserve">This individual shall have a current OSHA 30 certification and provide no less than 3 </w:t>
      </w:r>
      <w:r w:rsidRPr="00895E39">
        <w:rPr>
          <w:rFonts w:cstheme="minorHAnsi"/>
          <w:sz w:val="24"/>
          <w:szCs w:val="24"/>
        </w:rPr>
        <w:t>years</w:t>
      </w:r>
      <w:r w:rsidRPr="00895E39">
        <w:rPr>
          <w:rFonts w:cstheme="minorHAnsi"/>
          <w:sz w:val="24"/>
          <w:szCs w:val="24"/>
        </w:rPr>
        <w:t xml:space="preserve"> worth</w:t>
      </w:r>
      <w:r w:rsidRPr="00895E39">
        <w:rPr>
          <w:rFonts w:cstheme="minorHAnsi"/>
          <w:sz w:val="24"/>
          <w:szCs w:val="24"/>
        </w:rPr>
        <w:t xml:space="preserve"> of </w:t>
      </w:r>
      <w:r w:rsidRPr="00895E39">
        <w:rPr>
          <w:rFonts w:cstheme="minorHAnsi"/>
          <w:sz w:val="24"/>
          <w:szCs w:val="24"/>
        </w:rPr>
        <w:t>job related</w:t>
      </w:r>
      <w:r w:rsidRPr="00895E39">
        <w:rPr>
          <w:rFonts w:cstheme="minorHAnsi"/>
          <w:sz w:val="24"/>
          <w:szCs w:val="24"/>
        </w:rPr>
        <w:t xml:space="preserve"> experience </w:t>
      </w:r>
      <w:r w:rsidRPr="00895E39">
        <w:rPr>
          <w:rFonts w:cstheme="minorHAnsi"/>
          <w:sz w:val="24"/>
          <w:szCs w:val="24"/>
        </w:rPr>
        <w:t>similar to</w:t>
      </w:r>
      <w:r w:rsidRPr="00895E39">
        <w:rPr>
          <w:rFonts w:cstheme="minorHAnsi"/>
          <w:sz w:val="24"/>
          <w:szCs w:val="24"/>
        </w:rPr>
        <w:t xml:space="preserve"> that being asked in this contract.</w:t>
      </w:r>
    </w:p>
    <w:p w:rsidR="000524F7" w:rsidRPr="00AD6619" w:rsidP="00402BFC">
      <w:pPr>
        <w:pStyle w:val="Heading1"/>
      </w:pPr>
      <w:r w:rsidRPr="00AD6619">
        <w:t>General Requirements</w:t>
      </w:r>
    </w:p>
    <w:p w:rsidR="00B73397" w:rsidRPr="00AD6619" w:rsidP="00154B1C">
      <w:pPr>
        <w:rPr>
          <w:rFonts w:cstheme="minorHAnsi"/>
          <w:sz w:val="24"/>
          <w:szCs w:val="24"/>
        </w:rPr>
      </w:pPr>
      <w:r w:rsidRPr="00AD6619">
        <w:rPr>
          <w:rFonts w:cstheme="minorHAnsi"/>
          <w:sz w:val="24"/>
          <w:szCs w:val="24"/>
        </w:rPr>
        <w:t>Shall</w:t>
      </w:r>
      <w:r w:rsidRPr="00AD6619">
        <w:rPr>
          <w:rFonts w:cstheme="minorHAnsi"/>
          <w:sz w:val="24"/>
          <w:szCs w:val="24"/>
        </w:rPr>
        <w:t xml:space="preserve"> </w:t>
      </w:r>
      <w:r w:rsidRPr="00AD6619">
        <w:rPr>
          <w:rFonts w:cstheme="minorHAnsi"/>
          <w:sz w:val="24"/>
          <w:szCs w:val="24"/>
        </w:rPr>
        <w:t>contractors</w:t>
      </w:r>
      <w:r w:rsidRPr="00AD6619">
        <w:rPr>
          <w:rFonts w:cstheme="minorHAnsi"/>
          <w:sz w:val="24"/>
          <w:szCs w:val="24"/>
        </w:rPr>
        <w:t xml:space="preserve"> work involve any of the below the stated </w:t>
      </w:r>
      <w:r w:rsidRPr="00AD6619">
        <w:rPr>
          <w:rFonts w:cstheme="minorHAnsi"/>
          <w:sz w:val="24"/>
          <w:szCs w:val="24"/>
        </w:rPr>
        <w:t>requirement shall</w:t>
      </w:r>
      <w:r w:rsidRPr="00AD6619">
        <w:rPr>
          <w:rFonts w:cstheme="minorHAnsi"/>
          <w:sz w:val="24"/>
          <w:szCs w:val="24"/>
        </w:rPr>
        <w:t xml:space="preserve"> be met.</w:t>
      </w:r>
    </w:p>
    <w:p w:rsidR="00B73397" w:rsidRPr="00AD6619" w:rsidP="00154B1C">
      <w:pPr>
        <w:rPr>
          <w:rFonts w:cstheme="minorHAnsi"/>
          <w:sz w:val="24"/>
          <w:szCs w:val="24"/>
        </w:rPr>
      </w:pPr>
      <w:r w:rsidRPr="00AD6619">
        <w:rPr>
          <w:rFonts w:cstheme="minorHAnsi"/>
          <w:sz w:val="24"/>
          <w:szCs w:val="24"/>
        </w:rPr>
        <w:t>All work shall comply with the most recent edition of USACE EM 385-1-1, comply with 29 CFR 1926, comply with 29 CFR 1910 as incorporated by reference within 29 CFR 1926, comply with ASSP A10.34, and all applicable federal, state, and local laws, ordinances, criteria, rules and regulations. Submit matters of interpretation of standards for resolution before starting work. Where the requirements of this specification, applicable laws, criteria, ordinances, regulations, and referenced documents vary, the most stringent requirements govern except with specific approval and acceptance.</w:t>
      </w:r>
    </w:p>
    <w:p w:rsidR="000524F7" w:rsidRPr="00AD6619" w:rsidP="00154B1C">
      <w:pPr>
        <w:rPr>
          <w:rFonts w:cstheme="minorHAnsi"/>
          <w:sz w:val="24"/>
          <w:szCs w:val="24"/>
        </w:rPr>
      </w:pPr>
      <w:r w:rsidRPr="00AD6619">
        <w:rPr>
          <w:rFonts w:cstheme="minorHAnsi"/>
          <w:sz w:val="24"/>
          <w:szCs w:val="24"/>
        </w:rPr>
        <w:t xml:space="preserve">All electrical work shall comply with </w:t>
      </w:r>
      <w:r w:rsidRPr="00AD6619" w:rsidR="00B73397">
        <w:rPr>
          <w:rFonts w:cstheme="minorHAnsi"/>
          <w:sz w:val="24"/>
          <w:szCs w:val="24"/>
        </w:rPr>
        <w:t xml:space="preserve">VHA Directive 1028, </w:t>
      </w:r>
      <w:r w:rsidRPr="00AD6619">
        <w:rPr>
          <w:rFonts w:cstheme="minorHAnsi"/>
          <w:sz w:val="24"/>
          <w:szCs w:val="24"/>
        </w:rPr>
        <w:t>NFPA 70 (NEC), NFPA 70B, NFPA 70E, 29 CFR Part 1910 Subpart J – General Environmental Controls, 29 CFR Part 1910 Subpart S – Electrical, and 29 CFR 1926 Subpart K.</w:t>
      </w:r>
    </w:p>
    <w:p w:rsidR="000524F7" w:rsidRPr="00AD6619" w:rsidP="00B73397">
      <w:pPr>
        <w:rPr>
          <w:rFonts w:cstheme="minorHAnsi"/>
          <w:sz w:val="24"/>
          <w:szCs w:val="24"/>
        </w:rPr>
      </w:pPr>
      <w:r w:rsidRPr="00AD6619">
        <w:rPr>
          <w:rFonts w:cstheme="minorHAnsi"/>
          <w:sz w:val="24"/>
          <w:szCs w:val="24"/>
        </w:rPr>
        <w:t xml:space="preserve">All installation, maintenance, and </w:t>
      </w:r>
      <w:r w:rsidRPr="00AD6619">
        <w:rPr>
          <w:rFonts w:cstheme="minorHAnsi"/>
          <w:sz w:val="24"/>
          <w:szCs w:val="24"/>
        </w:rPr>
        <w:t>servicing</w:t>
      </w:r>
      <w:r w:rsidRPr="00AD6619">
        <w:rPr>
          <w:rFonts w:cstheme="minorHAnsi"/>
          <w:sz w:val="24"/>
          <w:szCs w:val="24"/>
        </w:rPr>
        <w:t xml:space="preserve"> of equipment or machinery shall comply with 29 CFR 1910.147 except for specifically referenced operations in 29 CFR 1926</w:t>
      </w:r>
    </w:p>
    <w:p w:rsidR="000524F7" w:rsidRPr="00AD6619" w:rsidP="00154B1C">
      <w:pPr>
        <w:rPr>
          <w:rFonts w:cstheme="minorHAnsi"/>
          <w:sz w:val="24"/>
          <w:szCs w:val="24"/>
        </w:rPr>
      </w:pPr>
      <w:r w:rsidRPr="00AD6619">
        <w:rPr>
          <w:rFonts w:cstheme="minorHAnsi"/>
          <w:sz w:val="24"/>
          <w:szCs w:val="24"/>
        </w:rPr>
        <w:t>All hot work shall be safeguarded in accordance with NFPA 241 and NFPA 51B</w:t>
      </w:r>
      <w:r w:rsidR="0082388A">
        <w:rPr>
          <w:rFonts w:cstheme="minorHAnsi"/>
          <w:sz w:val="24"/>
          <w:szCs w:val="24"/>
        </w:rPr>
        <w:t>.  Hot work permits shall be issued daily for work in accordance with local policy.</w:t>
      </w:r>
    </w:p>
    <w:p w:rsidR="00B73397" w:rsidRPr="00AD6619" w:rsidP="00154B1C">
      <w:pPr>
        <w:rPr>
          <w:rFonts w:cstheme="minorHAnsi"/>
          <w:sz w:val="24"/>
          <w:szCs w:val="24"/>
        </w:rPr>
      </w:pPr>
      <w:r w:rsidRPr="00AD6619">
        <w:rPr>
          <w:rFonts w:cstheme="minorHAnsi"/>
          <w:sz w:val="24"/>
          <w:szCs w:val="24"/>
        </w:rPr>
        <w:t>All confined space entry shall comply with 29 CFR 1926, Subpart AA except for specifically referenced operations in 29 CFR 1926</w:t>
      </w:r>
      <w:r w:rsidR="0082388A">
        <w:rPr>
          <w:rFonts w:cstheme="minorHAnsi"/>
          <w:sz w:val="24"/>
          <w:szCs w:val="24"/>
        </w:rPr>
        <w:t xml:space="preserve">. </w:t>
      </w:r>
    </w:p>
    <w:p w:rsidR="00B73397" w:rsidRPr="00AD6619" w:rsidP="00154B1C">
      <w:pPr>
        <w:rPr>
          <w:rFonts w:cstheme="minorHAnsi"/>
          <w:sz w:val="24"/>
          <w:szCs w:val="24"/>
        </w:rPr>
      </w:pPr>
      <w:r w:rsidRPr="00AD6619">
        <w:rPr>
          <w:rFonts w:cstheme="minorHAnsi"/>
          <w:sz w:val="24"/>
          <w:szCs w:val="24"/>
        </w:rPr>
        <w:t>All floor and wall openings shall comply with 29 CFR 1926 Subpart M and EM 385-1-1.</w:t>
      </w:r>
    </w:p>
    <w:p w:rsidR="00B73397" w:rsidRPr="00AD6619" w:rsidP="00154B1C">
      <w:pPr>
        <w:rPr>
          <w:rFonts w:cstheme="minorHAnsi"/>
          <w:sz w:val="24"/>
          <w:szCs w:val="24"/>
        </w:rPr>
      </w:pPr>
      <w:r w:rsidRPr="00AD6619">
        <w:rPr>
          <w:rFonts w:cstheme="minorHAnsi"/>
          <w:sz w:val="24"/>
          <w:szCs w:val="24"/>
        </w:rPr>
        <w:t>All crane work shall comply with 29 CFR 1926 Subpart CC and EM 385-1-1</w:t>
      </w:r>
      <w:r w:rsidR="0082388A">
        <w:rPr>
          <w:rFonts w:cstheme="minorHAnsi"/>
          <w:sz w:val="24"/>
          <w:szCs w:val="24"/>
        </w:rPr>
        <w:t>.  Crane lift plans shall be reviewed and approved by the contracting officer representative prior to work</w:t>
      </w:r>
    </w:p>
    <w:p w:rsidR="00B73397" w:rsidRPr="00AD6619" w:rsidP="00154B1C">
      <w:pPr>
        <w:rPr>
          <w:rFonts w:cstheme="minorHAnsi"/>
          <w:sz w:val="24"/>
          <w:szCs w:val="24"/>
        </w:rPr>
      </w:pPr>
      <w:r w:rsidRPr="00AD6619">
        <w:rPr>
          <w:rFonts w:cstheme="minorHAnsi"/>
          <w:sz w:val="24"/>
          <w:szCs w:val="24"/>
        </w:rPr>
        <w:t xml:space="preserve">The fall protection (FP) threshold height requirement is 4ft for ALL WORK in government occupied sites, </w:t>
      </w:r>
      <w:bookmarkStart w:id="1" w:name="_Hlk164242299"/>
      <w:r w:rsidRPr="00AD6619">
        <w:rPr>
          <w:rFonts w:cstheme="minorHAnsi"/>
          <w:sz w:val="24"/>
          <w:szCs w:val="24"/>
        </w:rPr>
        <w:t>unless the OSHA 29 CFR 1926 or EM 385-1-1 requirements are more stringent</w:t>
      </w:r>
      <w:bookmarkEnd w:id="1"/>
      <w:r w:rsidRPr="00AD6619">
        <w:rPr>
          <w:rFonts w:cstheme="minorHAnsi"/>
          <w:sz w:val="24"/>
          <w:szCs w:val="24"/>
        </w:rPr>
        <w:t>.  All work at or above this threshold shall meet OSHA or EM 385-1-1 whichever is more stringent.</w:t>
      </w:r>
    </w:p>
    <w:p w:rsidR="00B73397" w:rsidP="00154B1C">
      <w:pPr>
        <w:rPr>
          <w:rFonts w:cstheme="minorHAnsi"/>
          <w:sz w:val="24"/>
          <w:szCs w:val="24"/>
        </w:rPr>
      </w:pPr>
      <w:r w:rsidRPr="00AD6619">
        <w:rPr>
          <w:rFonts w:cstheme="minorHAnsi"/>
          <w:sz w:val="24"/>
          <w:szCs w:val="24"/>
        </w:rPr>
        <w:t>Contractor shall maintain free and unobstructed access to facility emergency services and for fire, police and other emergency response forces in accordance with NFPA 241</w:t>
      </w:r>
    </w:p>
    <w:p w:rsidR="00A05A04" w:rsidRPr="00AD6619" w:rsidP="00154B1C">
      <w:pPr>
        <w:rPr>
          <w:rFonts w:cstheme="minorHAnsi"/>
          <w:sz w:val="24"/>
          <w:szCs w:val="24"/>
        </w:rPr>
      </w:pPr>
      <w:r>
        <w:rPr>
          <w:rFonts w:cstheme="minorHAnsi"/>
          <w:sz w:val="24"/>
          <w:szCs w:val="24"/>
        </w:rPr>
        <w:t>Contractor</w:t>
      </w:r>
      <w:r>
        <w:rPr>
          <w:rFonts w:cstheme="minorHAnsi"/>
          <w:sz w:val="24"/>
          <w:szCs w:val="24"/>
        </w:rPr>
        <w:t xml:space="preserve"> shall follow </w:t>
      </w:r>
      <w:r w:rsidRPr="00A05A04">
        <w:rPr>
          <w:rFonts w:cstheme="minorHAnsi"/>
          <w:sz w:val="24"/>
          <w:szCs w:val="24"/>
          <w:u w:val="single"/>
        </w:rPr>
        <w:t>OSHA standard 1926.405(a)(2)(i) when applicable which states temporary wiring shall be removed immediately upon completion of construction or the purpose for which the wiring was installed.</w:t>
      </w:r>
    </w:p>
    <w:p w:rsidR="00F07036" w:rsidRPr="00AD6619" w:rsidP="00402BFC">
      <w:pPr>
        <w:pStyle w:val="Heading1"/>
      </w:pPr>
      <w:r w:rsidRPr="00AD6619">
        <w:t>Government Furnished Property or Space</w:t>
      </w:r>
    </w:p>
    <w:p w:rsidR="00F07036" w:rsidRPr="00AD6619" w:rsidP="007F3617">
      <w:pPr>
        <w:rPr>
          <w:rFonts w:cstheme="minorHAnsi"/>
          <w:sz w:val="24"/>
          <w:szCs w:val="24"/>
        </w:rPr>
      </w:pPr>
      <w:r w:rsidRPr="00AD6619">
        <w:rPr>
          <w:rFonts w:cstheme="minorHAnsi"/>
          <w:sz w:val="24"/>
          <w:szCs w:val="24"/>
        </w:rPr>
        <w:t xml:space="preserve">The contractor will not be </w:t>
      </w:r>
      <w:r w:rsidRPr="00AD6619">
        <w:rPr>
          <w:rFonts w:cstheme="minorHAnsi"/>
          <w:sz w:val="24"/>
          <w:szCs w:val="24"/>
        </w:rPr>
        <w:t>provided government</w:t>
      </w:r>
      <w:r w:rsidRPr="00AD6619">
        <w:rPr>
          <w:rFonts w:cstheme="minorHAnsi"/>
          <w:sz w:val="24"/>
          <w:szCs w:val="24"/>
        </w:rPr>
        <w:t xml:space="preserve"> furnished property.  Contractor equipment shall be removed </w:t>
      </w:r>
      <w:r w:rsidRPr="00AD6619" w:rsidR="00537336">
        <w:rPr>
          <w:rFonts w:cstheme="minorHAnsi"/>
          <w:sz w:val="24"/>
          <w:szCs w:val="24"/>
        </w:rPr>
        <w:t xml:space="preserve">or approved on a </w:t>
      </w:r>
      <w:r w:rsidRPr="00AD6619" w:rsidR="00537336">
        <w:rPr>
          <w:rFonts w:cstheme="minorHAnsi"/>
          <w:sz w:val="24"/>
          <w:szCs w:val="24"/>
        </w:rPr>
        <w:t>case by case</w:t>
      </w:r>
      <w:r w:rsidRPr="00AD6619" w:rsidR="00537336">
        <w:rPr>
          <w:rFonts w:cstheme="minorHAnsi"/>
          <w:sz w:val="24"/>
          <w:szCs w:val="24"/>
        </w:rPr>
        <w:t xml:space="preserve"> basis by the contracting officer representative.  The government is not liable for theft or security of such equipment if approved.</w:t>
      </w:r>
    </w:p>
    <w:p w:rsidR="00537336" w:rsidRPr="00AD6619" w:rsidP="007F3617">
      <w:pPr>
        <w:rPr>
          <w:rFonts w:cstheme="minorHAnsi"/>
          <w:sz w:val="24"/>
          <w:szCs w:val="24"/>
        </w:rPr>
      </w:pPr>
      <w:r w:rsidRPr="00AD6619">
        <w:rPr>
          <w:sz w:val="24"/>
          <w:szCs w:val="24"/>
        </w:rPr>
        <w:t>The contractor will be responsible for keeping a reasonably clean (free of miscellaneous debris) working environment. Failure to do so on a continuous basis shall result in the contractor being back charged for cleaning services.</w:t>
      </w:r>
    </w:p>
    <w:p w:rsidR="00154B1C" w:rsidRPr="00AD6619" w:rsidP="00402BFC">
      <w:pPr>
        <w:pStyle w:val="Heading1"/>
      </w:pPr>
      <w:r w:rsidRPr="00AD6619">
        <w:t xml:space="preserve"> </w:t>
      </w:r>
      <w:r w:rsidRPr="00AD6619" w:rsidR="000524F7">
        <w:t>Job Hazard Analysis</w:t>
      </w:r>
    </w:p>
    <w:p w:rsidR="00312FF3" w:rsidRPr="00AD6619" w:rsidP="007F3617">
      <w:pPr>
        <w:rPr>
          <w:rFonts w:cstheme="minorHAnsi"/>
          <w:sz w:val="24"/>
          <w:szCs w:val="24"/>
        </w:rPr>
      </w:pPr>
      <w:r w:rsidRPr="00AD6619">
        <w:rPr>
          <w:rFonts w:cstheme="minorHAnsi"/>
          <w:sz w:val="24"/>
          <w:szCs w:val="24"/>
        </w:rPr>
        <w:t>Shall any of the below hazards be expected or present themselves during the work</w:t>
      </w:r>
      <w:r w:rsidRPr="00AD6619">
        <w:rPr>
          <w:rFonts w:cstheme="minorHAnsi"/>
          <w:sz w:val="24"/>
          <w:szCs w:val="24"/>
        </w:rPr>
        <w:t>, an</w:t>
      </w:r>
      <w:r w:rsidRPr="00AD6619">
        <w:rPr>
          <w:rFonts w:cstheme="minorHAnsi"/>
          <w:sz w:val="24"/>
          <w:szCs w:val="24"/>
        </w:rPr>
        <w:t xml:space="preserve"> activity hazard analysis also known as a job hazard analyses, job safety analyses and activity safety analyses shall be performed meeting </w:t>
      </w:r>
      <w:r w:rsidRPr="00AD6619">
        <w:rPr>
          <w:rFonts w:cstheme="minorHAnsi"/>
          <w:sz w:val="24"/>
          <w:szCs w:val="24"/>
        </w:rPr>
        <w:t>all of</w:t>
      </w:r>
      <w:r w:rsidRPr="00AD6619">
        <w:rPr>
          <w:rFonts w:cstheme="minorHAnsi"/>
          <w:sz w:val="24"/>
          <w:szCs w:val="24"/>
        </w:rPr>
        <w:t xml:space="preserve"> the requirements from the below.  Deviations </w:t>
      </w:r>
      <w:r w:rsidRPr="00AD6619">
        <w:rPr>
          <w:rFonts w:cstheme="minorHAnsi"/>
          <w:sz w:val="24"/>
          <w:szCs w:val="24"/>
        </w:rPr>
        <w:t>will be only be</w:t>
      </w:r>
      <w:r w:rsidRPr="00AD6619">
        <w:rPr>
          <w:rFonts w:cstheme="minorHAnsi"/>
          <w:sz w:val="24"/>
          <w:szCs w:val="24"/>
        </w:rPr>
        <w:t xml:space="preserve"> approved by the contracting officer.</w:t>
      </w:r>
    </w:p>
    <w:tbl>
      <w:tblPr>
        <w:tblW w:w="4820" w:type="dxa"/>
        <w:jc w:val="center"/>
        <w:tblLook w:val="04A0"/>
      </w:tblPr>
      <w:tblGrid>
        <w:gridCol w:w="427"/>
        <w:gridCol w:w="4480"/>
      </w:tblGrid>
      <w:tr w:rsidTr="00BB466E">
        <w:tblPrEx>
          <w:tblW w:w="4820" w:type="dxa"/>
          <w:jc w:val="center"/>
          <w:tblLook w:val="04A0"/>
        </w:tblPrEx>
        <w:trPr>
          <w:trHeight w:val="300"/>
          <w:jc w:val="center"/>
        </w:trPr>
        <w:tc>
          <w:tcPr>
            <w:tcW w:w="340" w:type="dxa"/>
            <w:tcBorders>
              <w:top w:val="nil"/>
              <w:left w:val="nil"/>
              <w:bottom w:val="nil"/>
              <w:right w:val="nil"/>
            </w:tcBorders>
            <w:noWrap/>
            <w:vAlign w:val="bottom"/>
            <w:hideMark/>
          </w:tcPr>
          <w:p w:rsidR="00700430" w:rsidRPr="00700430" w:rsidP="00700430">
            <w:pPr>
              <w:spacing w:after="0" w:line="240" w:lineRule="auto"/>
              <w:rPr>
                <w:rFonts w:ascii="Times New Roman" w:eastAsia="Times New Roman" w:hAnsi="Times New Roman" w:cs="Times New Roman"/>
                <w:kern w:val="0"/>
                <w:sz w:val="24"/>
                <w:szCs w:val="24"/>
                <w14:ligatures w14:val="none"/>
              </w:rPr>
            </w:pPr>
          </w:p>
        </w:tc>
        <w:tc>
          <w:tcPr>
            <w:tcW w:w="4480" w:type="dxa"/>
            <w:tcBorders>
              <w:top w:val="single" w:sz="4" w:space="0" w:color="auto"/>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Job Site Risks</w:t>
            </w:r>
            <w:r>
              <w:rPr>
                <w:rFonts w:ascii="Calibri" w:eastAsia="Times New Roman" w:hAnsi="Calibri" w:cs="Calibri"/>
                <w:color w:val="000000"/>
                <w:kern w:val="0"/>
                <w:sz w:val="16"/>
                <w:szCs w:val="16"/>
                <w14:ligatures w14:val="none"/>
              </w:rPr>
              <w:t xml:space="preserve"> associated with the below</w:t>
            </w:r>
          </w:p>
        </w:tc>
      </w:tr>
      <w:tr w:rsidTr="00BB466E">
        <w:tblPrEx>
          <w:tblW w:w="4820" w:type="dxa"/>
          <w:jc w:val="center"/>
          <w:tblLook w:val="04A0"/>
        </w:tblPrEx>
        <w:trPr>
          <w:trHeight w:val="300"/>
          <w:jc w:val="center"/>
        </w:trPr>
        <w:tc>
          <w:tcPr>
            <w:tcW w:w="340" w:type="dxa"/>
            <w:tcBorders>
              <w:top w:val="single" w:sz="4" w:space="0" w:color="auto"/>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Emergency response;</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Contingency </w:t>
            </w:r>
            <w:r w:rsidRPr="00700430">
              <w:rPr>
                <w:rFonts w:ascii="Calibri" w:eastAsia="Times New Roman" w:hAnsi="Calibri" w:cs="Calibri"/>
                <w:color w:val="000000"/>
                <w:kern w:val="0"/>
                <w:sz w:val="16"/>
                <w:szCs w:val="16"/>
                <w14:ligatures w14:val="none"/>
              </w:rPr>
              <w:t>for</w:t>
            </w:r>
            <w:r w:rsidRPr="00700430">
              <w:rPr>
                <w:rFonts w:ascii="Calibri" w:eastAsia="Times New Roman" w:hAnsi="Calibri" w:cs="Calibri"/>
                <w:color w:val="000000"/>
                <w:kern w:val="0"/>
                <w:sz w:val="16"/>
                <w:szCs w:val="16"/>
                <w14:ligatures w14:val="none"/>
              </w:rPr>
              <w:t xml:space="preserve"> severe weather;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3)</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Fire Prevention;</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4)</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Medical Support;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5)</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Posting of emergency telephone numbers;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6)</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Prevention of alcohol and drug abuse;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7)</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Site sanitation (housekeeping, drinking water, toilets);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8)</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Night operations and lighting;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9)</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Hazard communication program;</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10)</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Welding/Cutting “Hot” work;</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11)</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Electrical Safe Work Practices (Electrical LOTO/NFPA 70E);</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12)</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General Electrical Safety;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13)</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Hazardous energy control (LOTO);</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14)</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Site-Specific Fall Protection &amp; Prevention;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15)</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Excavation/trenching;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16)</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Asbestos abatement;</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17)</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Lead abatement;</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18)</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Crane Critical lift;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19)</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Respiratory protection;</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20)</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Health hazard control program;</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21)</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Radiation Safety Program;</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22)</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Abrasive blasting;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23)</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Heat/Cold Stress Monitoring;</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24)</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Crystalline Silica Monitoring (Assessment);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25)</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Demolition plan (to include engineering survey);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26)</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Formwork and shoring erection and removal; </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27)</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Pre-Cast Concrete;</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28)</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Public (Mandatory compliance with ANSI/ASSP A10.34-2012);</w:t>
            </w:r>
          </w:p>
        </w:tc>
      </w:tr>
      <w:tr w:rsidTr="00BB466E">
        <w:tblPrEx>
          <w:tblW w:w="4820" w:type="dxa"/>
          <w:jc w:val="center"/>
          <w:tblLook w:val="04A0"/>
        </w:tblPrEx>
        <w:trPr>
          <w:trHeight w:val="300"/>
          <w:jc w:val="center"/>
        </w:trPr>
        <w:tc>
          <w:tcPr>
            <w:tcW w:w="340" w:type="dxa"/>
            <w:tcBorders>
              <w:top w:val="nil"/>
              <w:left w:val="single" w:sz="4" w:space="0" w:color="auto"/>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29)</w:t>
            </w:r>
          </w:p>
        </w:tc>
        <w:tc>
          <w:tcPr>
            <w:tcW w:w="4480" w:type="dxa"/>
            <w:tcBorders>
              <w:top w:val="nil"/>
              <w:left w:val="nil"/>
              <w:bottom w:val="single" w:sz="4" w:space="0" w:color="auto"/>
              <w:right w:val="single" w:sz="4" w:space="0" w:color="auto"/>
            </w:tcBorders>
            <w:noWrap/>
            <w:vAlign w:val="bottom"/>
            <w:hideMark/>
          </w:tcPr>
          <w:p w:rsidR="00700430" w:rsidRPr="00700430" w:rsidP="00700430">
            <w:pPr>
              <w:spacing w:after="0" w:line="240" w:lineRule="auto"/>
              <w:rPr>
                <w:rFonts w:ascii="Calibri" w:eastAsia="Times New Roman" w:hAnsi="Calibri" w:cs="Calibri"/>
                <w:color w:val="000000"/>
                <w:kern w:val="0"/>
                <w:sz w:val="16"/>
                <w:szCs w:val="16"/>
                <w14:ligatures w14:val="none"/>
              </w:rPr>
            </w:pPr>
            <w:r w:rsidRPr="00700430">
              <w:rPr>
                <w:rFonts w:ascii="Calibri" w:eastAsia="Times New Roman" w:hAnsi="Calibri" w:cs="Calibri"/>
                <w:color w:val="000000"/>
                <w:kern w:val="0"/>
                <w:sz w:val="16"/>
                <w:szCs w:val="16"/>
                <w14:ligatures w14:val="none"/>
              </w:rPr>
              <w:t xml:space="preserve">Sub-contractor or cross-trade coordination; </w:t>
            </w:r>
          </w:p>
        </w:tc>
      </w:tr>
    </w:tbl>
    <w:p w:rsidR="00700430" w:rsidRPr="00700430" w:rsidP="00700430"/>
    <w:p w:rsidR="00700430" w:rsidRPr="00AD6619" w:rsidP="00700430">
      <w:pPr>
        <w:rPr>
          <w:sz w:val="24"/>
          <w:szCs w:val="24"/>
        </w:rPr>
      </w:pPr>
      <w:r w:rsidRPr="00700430">
        <w:rPr>
          <w:sz w:val="24"/>
          <w:szCs w:val="24"/>
        </w:rPr>
        <w:t>Be</w:t>
      </w:r>
      <w:r w:rsidRPr="00AD6619">
        <w:rPr>
          <w:sz w:val="24"/>
          <w:szCs w:val="24"/>
        </w:rPr>
        <w:t>fore beginning each work activity involving a type of work presenting hazards not experienced in previous project operations or where a new work crew or sub-contractor is to perform the work, the Contractor(s) performing that work activity shall prepare an AHA (Example electronic AHA forms can be found on the US Army Corps of Engineers web site)</w:t>
      </w:r>
    </w:p>
    <w:p w:rsidR="00700430" w:rsidRPr="00AD6619" w:rsidP="00700430">
      <w:pPr>
        <w:rPr>
          <w:sz w:val="24"/>
          <w:szCs w:val="24"/>
        </w:rPr>
      </w:pPr>
      <w:r w:rsidRPr="00AD6619">
        <w:rPr>
          <w:sz w:val="24"/>
          <w:szCs w:val="24"/>
        </w:rPr>
        <w:t xml:space="preserve">AHAs shall define the activities being performed and identify the work sequences, the specific anticipated hazards, site conditions, equipment, materials, and the control measures to be implemented to eliminate or reduce each hazard to an acceptable level of risk. </w:t>
      </w:r>
    </w:p>
    <w:p w:rsidR="00700430" w:rsidRPr="00AD6619" w:rsidP="00700430">
      <w:pPr>
        <w:rPr>
          <w:sz w:val="24"/>
          <w:szCs w:val="24"/>
        </w:rPr>
      </w:pPr>
      <w:r w:rsidRPr="00AD6619">
        <w:rPr>
          <w:sz w:val="24"/>
          <w:szCs w:val="24"/>
        </w:rPr>
        <w:t xml:space="preserve">Work shall not begin until the AHA for the work activity has been accepted by the Contracting Officer Representatives and discussed with all engaged in the activity, including the Contractor, subcontractor(s), and Government on-site representatives at preparatory and initial control phase meetings. </w:t>
      </w:r>
    </w:p>
    <w:p w:rsidR="00700430" w:rsidRPr="00AD6619" w:rsidP="00700430">
      <w:pPr>
        <w:rPr>
          <w:sz w:val="24"/>
          <w:szCs w:val="24"/>
        </w:rPr>
      </w:pPr>
      <w:r w:rsidRPr="00AD6619">
        <w:rPr>
          <w:sz w:val="24"/>
          <w:szCs w:val="24"/>
        </w:rPr>
        <w:t xml:space="preserve">The names of the Competent/Qualified Person(s) required for a particular activity (for example, excavations, scaffolding, fall protection, other activities as specified by OSHA, EM 385-1-1, or other State and Local agencies) shall be identified and included in the AHA. Certification of their competency/qualification shall be submitted to the </w:t>
      </w:r>
      <w:r w:rsidRPr="00AD6619" w:rsidR="000524F7">
        <w:rPr>
          <w:sz w:val="24"/>
          <w:szCs w:val="24"/>
        </w:rPr>
        <w:t>contracting officer representative</w:t>
      </w:r>
      <w:r w:rsidRPr="00AD6619">
        <w:rPr>
          <w:sz w:val="24"/>
          <w:szCs w:val="24"/>
        </w:rPr>
        <w:t xml:space="preserve"> for acceptance prior to the start of that work activity. </w:t>
      </w:r>
    </w:p>
    <w:p w:rsidR="00700430" w:rsidRPr="00AD6619" w:rsidP="00700430">
      <w:pPr>
        <w:ind w:left="720"/>
        <w:rPr>
          <w:sz w:val="24"/>
          <w:szCs w:val="24"/>
        </w:rPr>
      </w:pPr>
      <w:r w:rsidRPr="00AD6619">
        <w:rPr>
          <w:sz w:val="24"/>
          <w:szCs w:val="24"/>
        </w:rPr>
        <w:t xml:space="preserve">The AHA shall be reviewed and modified as necessary to address changing site conditions, operations, or change of competent/qualified person(s). </w:t>
      </w:r>
    </w:p>
    <w:p w:rsidR="00700430" w:rsidRPr="00AD6619" w:rsidP="00700430">
      <w:pPr>
        <w:ind w:left="720"/>
        <w:rPr>
          <w:sz w:val="24"/>
          <w:szCs w:val="24"/>
        </w:rPr>
      </w:pPr>
      <w:r w:rsidRPr="00AD6619">
        <w:rPr>
          <w:sz w:val="24"/>
          <w:szCs w:val="24"/>
        </w:rPr>
        <w:t>If more than one Competent/Qualified Person is used on the AHA activity, a list of names shall be submitted as an attachment to the AHA. Those listed must be Competent/Qualified for the type of work involved in the AHA and familiar with current site safety issues.</w:t>
      </w:r>
    </w:p>
    <w:p w:rsidR="00700430" w:rsidRPr="00AD6619" w:rsidP="00700430">
      <w:pPr>
        <w:rPr>
          <w:sz w:val="24"/>
          <w:szCs w:val="24"/>
        </w:rPr>
      </w:pPr>
      <w:r w:rsidRPr="00AD6619">
        <w:rPr>
          <w:sz w:val="24"/>
          <w:szCs w:val="24"/>
        </w:rPr>
        <w:t>If a new Competent/Qualified Person (not on the original list) is added, the list shall be updated (an administrative action not requiring an updated AHA). The new person shall acknowledge in writing that he or she has reviewed the AHA and is familiar with current site safety issues.</w:t>
      </w:r>
    </w:p>
    <w:p w:rsidR="000524F7" w:rsidRPr="00AD6619" w:rsidP="00700430">
      <w:pPr>
        <w:rPr>
          <w:sz w:val="24"/>
          <w:szCs w:val="24"/>
        </w:rPr>
      </w:pPr>
      <w:r w:rsidRPr="00AD6619">
        <w:rPr>
          <w:sz w:val="24"/>
          <w:szCs w:val="24"/>
        </w:rPr>
        <w:t>Submit AHAs to the contracting officer, primary contracting officer representative and alternate contracting officer representative</w:t>
      </w:r>
      <w:r w:rsidRPr="00A05A04">
        <w:rPr>
          <w:sz w:val="24"/>
          <w:szCs w:val="24"/>
          <w:u w:val="single"/>
        </w:rPr>
        <w:t>.</w:t>
      </w:r>
      <w:r w:rsidRPr="00A05A04" w:rsidR="00A05A04">
        <w:rPr>
          <w:sz w:val="24"/>
          <w:szCs w:val="24"/>
          <w:u w:val="single"/>
        </w:rPr>
        <w:t xml:space="preserve">  Included with AHA’s for any electrical work shall include a </w:t>
      </w:r>
      <w:r w:rsidRPr="00A05A04" w:rsidR="00A05A04">
        <w:rPr>
          <w:sz w:val="24"/>
          <w:szCs w:val="24"/>
          <w:u w:val="single"/>
        </w:rPr>
        <w:t>contractor provided simplified one line diagram indicating all potential power sources and after work ensuring corrections to such diagram occur.</w:t>
      </w:r>
    </w:p>
    <w:p w:rsidR="00700430" w:rsidRPr="00AD6619" w:rsidP="00402BFC">
      <w:pPr>
        <w:pStyle w:val="Heading1"/>
      </w:pPr>
      <w:r w:rsidRPr="00AD6619">
        <w:t>Preconstruction Risk Assessment / Infection Control Risk Assessment</w:t>
      </w:r>
    </w:p>
    <w:p w:rsidR="000524F7" w:rsidRPr="00AD6619" w:rsidP="00E90DCB">
      <w:pPr>
        <w:rPr>
          <w:rFonts w:cstheme="minorHAnsi"/>
          <w:sz w:val="24"/>
          <w:szCs w:val="24"/>
        </w:rPr>
      </w:pPr>
      <w:r w:rsidRPr="00AD6619">
        <w:rPr>
          <w:rFonts w:cstheme="minorHAnsi"/>
          <w:sz w:val="24"/>
          <w:szCs w:val="24"/>
        </w:rPr>
        <w:t>Contractor</w:t>
      </w:r>
      <w:r w:rsidRPr="00AD6619">
        <w:rPr>
          <w:rFonts w:cstheme="minorHAnsi"/>
          <w:sz w:val="24"/>
          <w:szCs w:val="24"/>
        </w:rPr>
        <w:t xml:space="preserve"> </w:t>
      </w:r>
      <w:r w:rsidRPr="00AD6619">
        <w:rPr>
          <w:rFonts w:cstheme="minorHAnsi"/>
          <w:sz w:val="24"/>
          <w:szCs w:val="24"/>
        </w:rPr>
        <w:t>shall</w:t>
      </w:r>
      <w:r w:rsidRPr="00AD6619">
        <w:rPr>
          <w:rFonts w:cstheme="minorHAnsi"/>
          <w:sz w:val="24"/>
          <w:szCs w:val="24"/>
        </w:rPr>
        <w:t xml:space="preserve"> control all construction-associated hazards that affect VA medical facilities, their occupants, services and mission-essential functions and capabilities </w:t>
      </w:r>
      <w:r w:rsidRPr="00AD6619">
        <w:rPr>
          <w:rFonts w:cstheme="minorHAnsi"/>
          <w:sz w:val="24"/>
          <w:szCs w:val="24"/>
        </w:rPr>
        <w:t>is</w:t>
      </w:r>
      <w:r w:rsidRPr="00AD6619">
        <w:rPr>
          <w:rFonts w:cstheme="minorHAnsi"/>
          <w:sz w:val="24"/>
          <w:szCs w:val="24"/>
        </w:rPr>
        <w:t xml:space="preserve"> critical in all medical center facilities.</w:t>
      </w:r>
    </w:p>
    <w:p w:rsidR="000524F7" w:rsidRPr="00AD6619" w:rsidP="00E90DCB">
      <w:pPr>
        <w:rPr>
          <w:rFonts w:cstheme="minorHAnsi"/>
          <w:sz w:val="24"/>
          <w:szCs w:val="24"/>
        </w:rPr>
      </w:pPr>
      <w:r w:rsidRPr="00AD6619">
        <w:rPr>
          <w:rFonts w:cstheme="minorHAnsi"/>
          <w:sz w:val="24"/>
          <w:szCs w:val="24"/>
        </w:rPr>
        <w:t>Contractor</w:t>
      </w:r>
      <w:r w:rsidRPr="00AD6619">
        <w:rPr>
          <w:rFonts w:cstheme="minorHAnsi"/>
          <w:sz w:val="24"/>
          <w:szCs w:val="24"/>
        </w:rPr>
        <w:t xml:space="preserve"> shall ensure interior construction activities causing disturbance of existing dust, or creating new dust, must be conducted within ventilation-controlled areas that minimize the flow of airborne particles into patient areas. </w:t>
      </w:r>
    </w:p>
    <w:p w:rsidR="00E90DCB" w:rsidRPr="00AD6619" w:rsidP="00E90DCB">
      <w:pPr>
        <w:rPr>
          <w:rFonts w:cstheme="minorHAnsi"/>
          <w:sz w:val="24"/>
          <w:szCs w:val="24"/>
        </w:rPr>
      </w:pPr>
      <w:r w:rsidRPr="00AD6619">
        <w:rPr>
          <w:rFonts w:cstheme="minorHAnsi"/>
          <w:sz w:val="24"/>
          <w:szCs w:val="24"/>
        </w:rPr>
        <w:t>Contractor shall ensure compliance VHA 7715 and post a copy of the latest PCRA and ICRA forms at all jobs sites found at</w:t>
      </w:r>
    </w:p>
    <w:p w:rsidR="00E90DCB" w:rsidRPr="00AD6619" w:rsidP="00E90DCB">
      <w:pPr>
        <w:pStyle w:val="xxmsonormal"/>
        <w:numPr>
          <w:ilvl w:val="0"/>
          <w:numId w:val="3"/>
        </w:numPr>
        <w:rPr>
          <w:rFonts w:eastAsia="Times New Roman"/>
          <w:sz w:val="24"/>
          <w:szCs w:val="24"/>
        </w:rPr>
      </w:pPr>
      <w:r w:rsidRPr="00AD6619">
        <w:rPr>
          <w:rFonts w:eastAsia="Times New Roman"/>
          <w:sz w:val="24"/>
          <w:szCs w:val="24"/>
        </w:rPr>
        <w:t xml:space="preserve">VHA PCRA: </w:t>
      </w:r>
      <w:r>
        <w:fldChar w:fldCharType="begin"/>
      </w:r>
      <w:r>
        <w:instrText xml:space="preserve"> HYPERLINK "https://gcc02.safelinks.protection.outlook.com/?url=http%3A%2F%2Fvaww.hefp.va.gov%2Fresources%2Fvha-pre-construction-risk-assessment-pcra&amp;data=05%7C01%7C%7C35fabe489a224e29ca4e08db6379f655%7Ce95f1b23abaf45ee821db7ab251ab3bf%7C0%7C0%7C638213147692050152%7CUnknown%7CTWFpbGZsb3d8eyJWIjoiMC4wLjAwMDAiLCJQIjoiV2luMzIiLCJBTiI6Ik1haWwiLCJXVCI6Mn0%3D%7C3000%7C%7C%7C&amp;sdata=O%2B4gD79A6%2BxSKltZgLa95UUPtMlvZHR9j1fVypepzpM%3D&amp;reserved=0" </w:instrText>
      </w:r>
      <w:r>
        <w:fldChar w:fldCharType="separate"/>
      </w:r>
      <w:r w:rsidRPr="00AD6619">
        <w:rPr>
          <w:rStyle w:val="Hyperlink"/>
          <w:rFonts w:eastAsia="Times New Roman"/>
          <w:sz w:val="24"/>
          <w:szCs w:val="24"/>
        </w:rPr>
        <w:t>http://vaww.hefp.va.gov/resources/vha-pre-construction-risk-assessment-pcra</w:t>
      </w:r>
      <w:r>
        <w:fldChar w:fldCharType="end"/>
      </w:r>
    </w:p>
    <w:p w:rsidR="00E90DCB" w:rsidRPr="00AD6619" w:rsidP="00E90DCB">
      <w:pPr>
        <w:pStyle w:val="ListParagraph"/>
        <w:numPr>
          <w:ilvl w:val="0"/>
          <w:numId w:val="3"/>
        </w:numPr>
        <w:spacing w:after="0" w:line="240" w:lineRule="auto"/>
        <w:rPr>
          <w:rStyle w:val="Hyperlink"/>
          <w:color w:val="auto"/>
          <w:sz w:val="24"/>
          <w:szCs w:val="24"/>
          <w:u w:val="none"/>
        </w:rPr>
      </w:pPr>
      <w:r w:rsidRPr="00AD6619">
        <w:rPr>
          <w:rFonts w:eastAsia="Times New Roman"/>
          <w:sz w:val="24"/>
          <w:szCs w:val="24"/>
        </w:rPr>
        <w:t xml:space="preserve">VHA ICRA: </w:t>
      </w:r>
      <w:r>
        <w:fldChar w:fldCharType="begin"/>
      </w:r>
      <w:r>
        <w:instrText xml:space="preserve"> HYPERLINK "https://gcc02.safelinks.protection.outlook.com/?url=http%3A%2F%2Fvaww.hefp.va.gov%2Fresources%2Fvha-infection-control-risk-assessment-icra&amp;data=05%7C01%7C%7C35fabe489a224e29ca4e08db6379f655%7Ce95f1b23abaf45ee821db7ab251ab3bf%7C0%7C0%7C638213147692050152%7CUnknown%7CTWFpbGZsb3d8eyJWIjoiMC4wLjAwMDAiLCJQIjoiV2luMzIiLCJBTiI6Ik1haWwiLCJXVCI6Mn0%3D%7C3000%7C%7C%7C&amp;sdata=KxMLKZWCHwpofa25RiHcYe1kKwSqEL9doVcRTmxnsNw%3D&amp;reserved=0" </w:instrText>
      </w:r>
      <w:r>
        <w:fldChar w:fldCharType="separate"/>
      </w:r>
      <w:r w:rsidRPr="00AD6619">
        <w:rPr>
          <w:rStyle w:val="Hyperlink"/>
          <w:rFonts w:eastAsia="Times New Roman"/>
          <w:sz w:val="24"/>
          <w:szCs w:val="24"/>
        </w:rPr>
        <w:t>http://vaww.hefp.va.gov/resources/vha-infection-control-risk-assessment-icra</w:t>
      </w:r>
      <w:r>
        <w:fldChar w:fldCharType="end"/>
      </w:r>
    </w:p>
    <w:p w:rsidR="00E90DCB" w:rsidRPr="00AD6619" w:rsidP="00E90DCB">
      <w:pPr>
        <w:spacing w:after="0" w:line="240" w:lineRule="auto"/>
        <w:rPr>
          <w:sz w:val="24"/>
          <w:szCs w:val="24"/>
        </w:rPr>
      </w:pPr>
    </w:p>
    <w:p w:rsidR="000524F7" w:rsidRPr="00AD6619" w:rsidP="00E90DCB">
      <w:pPr>
        <w:spacing w:after="0" w:line="240" w:lineRule="auto"/>
        <w:rPr>
          <w:rFonts w:cstheme="minorHAnsi"/>
          <w:sz w:val="24"/>
          <w:szCs w:val="24"/>
        </w:rPr>
      </w:pPr>
      <w:r w:rsidRPr="00AD6619">
        <w:rPr>
          <w:rFonts w:cstheme="minorHAnsi"/>
          <w:sz w:val="24"/>
          <w:szCs w:val="24"/>
        </w:rPr>
        <w:t>VHA-PCRAs and ICRAs will be re-validated and updated as needed based on but not limited to changes from affected individuals, areas/locations, scope, contractor means and methods, safety requirements, phasing, contractor competencies and capabilities.</w:t>
      </w:r>
    </w:p>
    <w:p w:rsidR="000524F7" w:rsidRPr="00AD6619" w:rsidP="00E90DCB">
      <w:pPr>
        <w:spacing w:after="0" w:line="240" w:lineRule="auto"/>
        <w:rPr>
          <w:rFonts w:cstheme="minorHAnsi"/>
          <w:sz w:val="24"/>
          <w:szCs w:val="24"/>
        </w:rPr>
      </w:pPr>
    </w:p>
    <w:p w:rsidR="00E90DCB" w:rsidRPr="00AD6619" w:rsidP="00E90DCB">
      <w:pPr>
        <w:spacing w:after="0" w:line="240" w:lineRule="auto"/>
        <w:rPr>
          <w:sz w:val="24"/>
          <w:szCs w:val="24"/>
        </w:rPr>
      </w:pPr>
      <w:r w:rsidRPr="00AD6619">
        <w:rPr>
          <w:sz w:val="24"/>
          <w:szCs w:val="24"/>
        </w:rPr>
        <w:t>The COR</w:t>
      </w:r>
      <w:r w:rsidRPr="00AD6619" w:rsidR="000524F7">
        <w:rPr>
          <w:sz w:val="24"/>
          <w:szCs w:val="24"/>
        </w:rPr>
        <w:t xml:space="preserve"> with concurrence from a VHA infection control specialist, VHA patient safety and VHA occupational health and safety officer</w:t>
      </w:r>
      <w:r w:rsidRPr="00AD6619">
        <w:rPr>
          <w:sz w:val="24"/>
          <w:szCs w:val="24"/>
        </w:rPr>
        <w:t xml:space="preserve"> will have ultimate decision on activity type and the level of precautions the contract needs to take.</w:t>
      </w:r>
      <w:r w:rsidRPr="00AD6619" w:rsidR="000524F7">
        <w:rPr>
          <w:sz w:val="24"/>
          <w:szCs w:val="24"/>
        </w:rPr>
        <w:t xml:space="preserve"> </w:t>
      </w:r>
    </w:p>
    <w:p w:rsidR="00E90DCB" w:rsidRPr="00AD6619" w:rsidP="00E90DCB">
      <w:pPr>
        <w:spacing w:after="0" w:line="240" w:lineRule="auto"/>
        <w:rPr>
          <w:sz w:val="24"/>
          <w:szCs w:val="24"/>
        </w:rPr>
      </w:pPr>
    </w:p>
    <w:p w:rsidR="00C221B5" w:rsidRPr="00895E39" w:rsidP="00402BFC">
      <w:pPr>
        <w:pStyle w:val="Heading1"/>
        <w:rPr>
          <w:color w:val="auto"/>
        </w:rPr>
      </w:pPr>
      <w:r w:rsidRPr="00895E39">
        <w:rPr>
          <w:color w:val="auto"/>
        </w:rPr>
        <w:t>Deliverables</w:t>
      </w:r>
    </w:p>
    <w:p w:rsidR="00A05A04" w:rsidRPr="00895E39">
      <w:pPr>
        <w:rPr>
          <w:rFonts w:cstheme="minorHAnsi"/>
          <w:sz w:val="24"/>
          <w:szCs w:val="24"/>
        </w:rPr>
      </w:pPr>
      <w:r w:rsidRPr="00895E39">
        <w:rPr>
          <w:rFonts w:cstheme="minorHAnsi"/>
          <w:sz w:val="24"/>
          <w:szCs w:val="24"/>
        </w:rPr>
        <w:t xml:space="preserve">The contractor shall provide </w:t>
      </w:r>
      <w:r w:rsidRPr="00895E39">
        <w:rPr>
          <w:rFonts w:cstheme="minorHAnsi"/>
          <w:sz w:val="24"/>
          <w:szCs w:val="24"/>
        </w:rPr>
        <w:t>inspection,</w:t>
      </w:r>
      <w:r w:rsidRPr="00895E39">
        <w:rPr>
          <w:rFonts w:cstheme="minorHAnsi"/>
          <w:sz w:val="24"/>
          <w:szCs w:val="24"/>
        </w:rPr>
        <w:t xml:space="preserve"> and testing documentation no later than </w:t>
      </w:r>
      <w:r w:rsidRPr="00895E39">
        <w:rPr>
          <w:rFonts w:cstheme="minorHAnsi"/>
          <w:b/>
          <w:bCs/>
          <w:sz w:val="24"/>
          <w:szCs w:val="24"/>
        </w:rPr>
        <w:t>7 business days</w:t>
      </w:r>
      <w:r w:rsidRPr="00895E39">
        <w:rPr>
          <w:rFonts w:cstheme="minorHAnsi"/>
          <w:sz w:val="24"/>
          <w:szCs w:val="24"/>
        </w:rPr>
        <w:t xml:space="preserve"> </w:t>
      </w:r>
      <w:r w:rsidRPr="00895E39" w:rsidR="00722F39">
        <w:rPr>
          <w:rFonts w:cstheme="minorHAnsi"/>
          <w:sz w:val="24"/>
          <w:szCs w:val="24"/>
        </w:rPr>
        <w:t>following the onsite services.  At a minimum they shall provide the manufacturer’s recommendations</w:t>
      </w:r>
      <w:r w:rsidRPr="00895E39" w:rsidR="002962DD">
        <w:rPr>
          <w:rFonts w:cstheme="minorHAnsi"/>
          <w:sz w:val="24"/>
          <w:szCs w:val="24"/>
        </w:rPr>
        <w:t xml:space="preserve">, the </w:t>
      </w:r>
      <w:r w:rsidRPr="00895E39" w:rsidR="002962DD">
        <w:rPr>
          <w:rFonts w:cstheme="minorHAnsi"/>
          <w:sz w:val="24"/>
          <w:szCs w:val="24"/>
        </w:rPr>
        <w:t>servicing</w:t>
      </w:r>
      <w:r w:rsidRPr="00895E39" w:rsidR="002962DD">
        <w:rPr>
          <w:rFonts w:cstheme="minorHAnsi"/>
          <w:sz w:val="24"/>
          <w:szCs w:val="24"/>
        </w:rPr>
        <w:t xml:space="preserve"> performed, the results of such </w:t>
      </w:r>
      <w:r w:rsidRPr="00895E39" w:rsidR="002962DD">
        <w:rPr>
          <w:rFonts w:cstheme="minorHAnsi"/>
          <w:sz w:val="24"/>
          <w:szCs w:val="24"/>
        </w:rPr>
        <w:t>servicing</w:t>
      </w:r>
      <w:r w:rsidRPr="00895E39" w:rsidR="002962DD">
        <w:rPr>
          <w:rFonts w:cstheme="minorHAnsi"/>
          <w:sz w:val="24"/>
          <w:szCs w:val="24"/>
        </w:rPr>
        <w:t xml:space="preserve"> and the technician who performed the work.  Delays in contractor reporting will result in deductions of the approved monthly invoice.  This is to include contractor’s failure to report clearly and precisely the above requirements.</w:t>
      </w:r>
      <w:r w:rsidRPr="00895E39" w:rsidR="000524F7">
        <w:rPr>
          <w:rFonts w:cstheme="minorHAnsi"/>
          <w:sz w:val="24"/>
          <w:szCs w:val="24"/>
        </w:rPr>
        <w:t xml:space="preserve">  Documents shall be provided in a pdf form with standardized labeling to include the equipment with unique model numbers, location, frequency period, general description of inspection or maintenance performed.</w:t>
      </w:r>
    </w:p>
    <w:p w:rsidR="00C221B5" w:rsidRPr="00895E39" w:rsidP="00402BFC">
      <w:pPr>
        <w:pStyle w:val="Heading1"/>
        <w:rPr>
          <w:color w:val="auto"/>
        </w:rPr>
      </w:pPr>
      <w:r w:rsidRPr="00895E39">
        <w:rPr>
          <w:color w:val="auto"/>
        </w:rPr>
        <w:t>Schedule</w:t>
      </w:r>
    </w:p>
    <w:p w:rsidR="00C221B5" w:rsidRPr="00895E39">
      <w:pPr>
        <w:rPr>
          <w:rFonts w:cstheme="minorHAnsi"/>
          <w:sz w:val="24"/>
          <w:szCs w:val="24"/>
        </w:rPr>
      </w:pPr>
      <w:r w:rsidRPr="00895E39">
        <w:rPr>
          <w:rFonts w:cstheme="minorHAnsi"/>
          <w:sz w:val="24"/>
          <w:szCs w:val="24"/>
        </w:rPr>
        <w:t xml:space="preserve">Contractor shall provide a schedule to meet each aspect covered in the performance work statement NLT </w:t>
      </w:r>
      <w:r w:rsidRPr="00895E39">
        <w:rPr>
          <w:rFonts w:cstheme="minorHAnsi"/>
          <w:b/>
          <w:bCs/>
          <w:sz w:val="24"/>
          <w:szCs w:val="24"/>
        </w:rPr>
        <w:t xml:space="preserve">10 </w:t>
      </w:r>
      <w:r w:rsidRPr="00895E39" w:rsidR="00312FF3">
        <w:rPr>
          <w:rFonts w:cstheme="minorHAnsi"/>
          <w:b/>
          <w:bCs/>
          <w:sz w:val="24"/>
          <w:szCs w:val="24"/>
        </w:rPr>
        <w:t xml:space="preserve">calendar </w:t>
      </w:r>
      <w:r w:rsidRPr="00895E39">
        <w:rPr>
          <w:rFonts w:cstheme="minorHAnsi"/>
          <w:b/>
          <w:bCs/>
          <w:sz w:val="24"/>
          <w:szCs w:val="24"/>
        </w:rPr>
        <w:t>days</w:t>
      </w:r>
      <w:r w:rsidRPr="00895E39">
        <w:rPr>
          <w:rFonts w:cstheme="minorHAnsi"/>
          <w:sz w:val="24"/>
          <w:szCs w:val="24"/>
        </w:rPr>
        <w:t xml:space="preserve"> from notice to proceed.</w:t>
      </w:r>
      <w:r w:rsidRPr="00895E39" w:rsidR="00312FF3">
        <w:rPr>
          <w:rFonts w:cstheme="minorHAnsi"/>
          <w:sz w:val="24"/>
          <w:szCs w:val="24"/>
        </w:rPr>
        <w:t xml:space="preserve">  Changes to this schedule shall be communicated to the Contracting Officer, primary and alternate contracting officer representatives immediately.</w:t>
      </w:r>
    </w:p>
    <w:p w:rsidR="00B96540" w:rsidRPr="00B619A5" w:rsidP="00B619A5">
      <w:pPr>
        <w:rPr>
          <w:rFonts w:cstheme="minorHAnsi"/>
          <w:sz w:val="24"/>
          <w:szCs w:val="24"/>
        </w:rPr>
      </w:pPr>
      <w:r w:rsidRPr="00895E39">
        <w:rPr>
          <w:rFonts w:cstheme="minorHAnsi"/>
          <w:sz w:val="24"/>
          <w:szCs w:val="24"/>
        </w:rPr>
        <w:t xml:space="preserve">Due to the continuous operations of the hospital and sensitive populations served, all </w:t>
      </w:r>
      <w:r w:rsidRPr="00895E39" w:rsidR="00BB466E">
        <w:rPr>
          <w:rFonts w:cstheme="minorHAnsi"/>
          <w:sz w:val="24"/>
          <w:szCs w:val="24"/>
        </w:rPr>
        <w:t xml:space="preserve">equipment or utility </w:t>
      </w:r>
      <w:r w:rsidRPr="00895E39">
        <w:rPr>
          <w:rFonts w:cstheme="minorHAnsi"/>
          <w:sz w:val="24"/>
          <w:szCs w:val="24"/>
        </w:rPr>
        <w:t xml:space="preserve">outages shall be communicated to the contracting officer, primary and alternate COR for VA approval.  </w:t>
      </w:r>
      <w:r w:rsidRPr="00895E39" w:rsidR="00BB466E">
        <w:rPr>
          <w:rFonts w:cstheme="minorHAnsi"/>
          <w:sz w:val="24"/>
          <w:szCs w:val="24"/>
        </w:rPr>
        <w:t>The contractor shall build time for the VA to receive adequate approvals for such outages into their schedule and be prepared to work outside of normal business hours to accomplish any outages to limit impact to the patients, staff and visitors of the NWIHCS.</w:t>
      </w:r>
    </w:p>
    <w:p w:rsidR="00C14AA5" w:rsidRPr="005F7C6D" w:rsidP="00402BFC">
      <w:pPr>
        <w:pStyle w:val="Heading1"/>
        <w:rPr>
          <w:color w:val="FF0000"/>
        </w:rPr>
      </w:pPr>
      <w:r w:rsidRPr="005F7C6D">
        <w:rPr>
          <w:color w:val="FF0000"/>
        </w:rPr>
        <w:t>Attachment 1: Performance Requirements Summary (PRS)</w:t>
      </w:r>
    </w:p>
    <w:p w:rsidR="000E0122" w:rsidP="000E0122">
      <w:pPr>
        <w:autoSpaceDE w:val="0"/>
        <w:autoSpaceDN w:val="0"/>
        <w:adjustRightInd w:val="0"/>
        <w:spacing w:after="0" w:line="240" w:lineRule="auto"/>
        <w:rPr>
          <w:rFonts w:cstheme="minorHAnsi"/>
        </w:rPr>
      </w:pPr>
    </w:p>
    <w:p w:rsidR="000E0122" w:rsidP="000E0122">
      <w:pPr>
        <w:autoSpaceDE w:val="0"/>
        <w:autoSpaceDN w:val="0"/>
        <w:adjustRightInd w:val="0"/>
        <w:spacing w:after="0" w:line="240" w:lineRule="auto"/>
        <w:rPr>
          <w:rFonts w:cstheme="minorHAnsi"/>
          <w:kern w:val="0"/>
        </w:rPr>
      </w:pPr>
      <w:r w:rsidRPr="00C14AA5">
        <w:rPr>
          <w:noProof/>
        </w:rPr>
        <w:drawing>
          <wp:inline distT="0" distB="0" distL="0" distR="0">
            <wp:extent cx="5943600" cy="1141730"/>
            <wp:effectExtent l="0" t="0" r="0" b="1270"/>
            <wp:docPr id="1761075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1141730"/>
                    </a:xfrm>
                    <a:prstGeom prst="rect">
                      <a:avLst/>
                    </a:prstGeom>
                    <a:noFill/>
                    <a:ln>
                      <a:noFill/>
                    </a:ln>
                  </pic:spPr>
                </pic:pic>
              </a:graphicData>
            </a:graphic>
          </wp:inline>
        </w:drawing>
      </w:r>
    </w:p>
    <w:p w:rsidR="0082388A" w:rsidP="000E0122">
      <w:pPr>
        <w:autoSpaceDE w:val="0"/>
        <w:autoSpaceDN w:val="0"/>
        <w:adjustRightInd w:val="0"/>
        <w:spacing w:after="0" w:line="240" w:lineRule="auto"/>
        <w:rPr>
          <w:rFonts w:cstheme="minorHAnsi"/>
          <w:kern w:val="0"/>
        </w:rPr>
      </w:pPr>
    </w:p>
    <w:p w:rsidR="002B365A" w:rsidRPr="00087C64" w:rsidP="002B365A">
      <w:pPr>
        <w:pStyle w:val="Heading1"/>
      </w:pPr>
      <w:bookmarkStart w:id="2" w:name="_Hlk33624644"/>
      <w:bookmarkStart w:id="3" w:name="_Hlk84406011"/>
      <w:r w:rsidRPr="00087C64">
        <w:t>National Archives and Records Administration (NARA) Records Management Language for Contracts RECORDS MANAGEMENT OBLIGATIONS</w:t>
      </w:r>
    </w:p>
    <w:p w:rsidR="002B365A" w:rsidP="002B365A">
      <w:pPr>
        <w:spacing w:after="0"/>
        <w:rPr>
          <w:sz w:val="24"/>
          <w:szCs w:val="24"/>
        </w:rPr>
      </w:pPr>
      <w:bookmarkStart w:id="4" w:name="_Hlk85445699"/>
      <w:bookmarkEnd w:id="2"/>
    </w:p>
    <w:p w:rsidR="002B365A" w:rsidRPr="00087C64" w:rsidP="002B365A">
      <w:pPr>
        <w:spacing w:after="0"/>
        <w:rPr>
          <w:sz w:val="24"/>
          <w:szCs w:val="24"/>
        </w:rPr>
      </w:pPr>
      <w:r w:rsidRPr="00087C64">
        <w:rPr>
          <w:sz w:val="24"/>
          <w:szCs w:val="24"/>
        </w:rPr>
        <w:t>Applicability</w:t>
      </w:r>
    </w:p>
    <w:p w:rsidR="002B365A" w:rsidRPr="00087C64" w:rsidP="002B365A">
      <w:pPr>
        <w:spacing w:after="0"/>
        <w:rPr>
          <w:sz w:val="24"/>
          <w:szCs w:val="24"/>
        </w:rPr>
      </w:pPr>
      <w:r w:rsidRPr="00087C64">
        <w:rPr>
          <w:sz w:val="24"/>
          <w:szCs w:val="24"/>
        </w:rPr>
        <w:t>This clause applies to all Contractors whose employees create, work with, or otherwise handle Federal records, as defined in Section B, regardless of the medium in which the record exists.  </w:t>
      </w:r>
    </w:p>
    <w:p w:rsidR="002B365A" w:rsidP="002B365A">
      <w:pPr>
        <w:spacing w:after="0"/>
        <w:rPr>
          <w:sz w:val="24"/>
          <w:szCs w:val="24"/>
        </w:rPr>
      </w:pPr>
    </w:p>
    <w:p w:rsidR="002B365A" w:rsidRPr="00087C64" w:rsidP="002B365A">
      <w:pPr>
        <w:spacing w:after="0"/>
        <w:rPr>
          <w:sz w:val="24"/>
          <w:szCs w:val="24"/>
        </w:rPr>
      </w:pPr>
      <w:r w:rsidRPr="00087C64">
        <w:rPr>
          <w:sz w:val="24"/>
          <w:szCs w:val="24"/>
        </w:rPr>
        <w:t>Definitions</w:t>
      </w:r>
    </w:p>
    <w:p w:rsidR="002B365A" w:rsidRPr="00087C64" w:rsidP="002B365A">
      <w:pPr>
        <w:spacing w:after="0"/>
        <w:rPr>
          <w:sz w:val="24"/>
          <w:szCs w:val="24"/>
        </w:rPr>
      </w:pPr>
      <w:r w:rsidRPr="00087C64">
        <w:rPr>
          <w:sz w:val="24"/>
          <w:szCs w:val="24"/>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rsidR="002B365A" w:rsidRPr="00087C64" w:rsidP="002B365A">
      <w:pPr>
        <w:spacing w:after="0"/>
        <w:rPr>
          <w:sz w:val="24"/>
          <w:szCs w:val="24"/>
        </w:rPr>
      </w:pPr>
      <w:r w:rsidRPr="00087C64">
        <w:rPr>
          <w:sz w:val="24"/>
          <w:szCs w:val="24"/>
        </w:rPr>
        <w:t>The term Federal record:</w:t>
      </w:r>
    </w:p>
    <w:p w:rsidR="002B365A" w:rsidRPr="00087C64" w:rsidP="002B365A">
      <w:pPr>
        <w:spacing w:after="0"/>
        <w:rPr>
          <w:sz w:val="24"/>
          <w:szCs w:val="24"/>
        </w:rPr>
      </w:pPr>
      <w:r w:rsidRPr="00087C64">
        <w:rPr>
          <w:sz w:val="24"/>
          <w:szCs w:val="24"/>
        </w:rPr>
        <w:t>includes Department of Veteran Affairs records. </w:t>
      </w:r>
    </w:p>
    <w:p w:rsidR="002B365A" w:rsidRPr="00087C64" w:rsidP="002B365A">
      <w:pPr>
        <w:spacing w:after="0"/>
        <w:rPr>
          <w:sz w:val="24"/>
          <w:szCs w:val="24"/>
        </w:rPr>
      </w:pPr>
      <w:r w:rsidRPr="00087C64">
        <w:rPr>
          <w:sz w:val="24"/>
          <w:szCs w:val="24"/>
        </w:rPr>
        <w:t>does not include personal materials.</w:t>
      </w:r>
    </w:p>
    <w:p w:rsidR="002B365A" w:rsidRPr="00087C64" w:rsidP="002B365A">
      <w:pPr>
        <w:spacing w:after="0"/>
        <w:rPr>
          <w:sz w:val="24"/>
          <w:szCs w:val="24"/>
        </w:rPr>
      </w:pPr>
      <w:r w:rsidRPr="00087C64">
        <w:rPr>
          <w:sz w:val="24"/>
          <w:szCs w:val="24"/>
        </w:rPr>
        <w:t>applies to records created, received, or maintained by Contractors pursuant to their Department of Veteran Affairs contract.</w:t>
      </w:r>
    </w:p>
    <w:p w:rsidR="002B365A" w:rsidRPr="00087C64" w:rsidP="002B365A">
      <w:pPr>
        <w:spacing w:after="0"/>
        <w:rPr>
          <w:sz w:val="24"/>
          <w:szCs w:val="24"/>
        </w:rPr>
      </w:pPr>
      <w:r w:rsidRPr="00087C64">
        <w:rPr>
          <w:sz w:val="24"/>
          <w:szCs w:val="24"/>
        </w:rPr>
        <w:t>may include deliverables and documentation associated with deliverables.</w:t>
      </w:r>
    </w:p>
    <w:p w:rsidR="002B365A" w:rsidP="002B365A">
      <w:pPr>
        <w:spacing w:after="0"/>
        <w:rPr>
          <w:sz w:val="24"/>
          <w:szCs w:val="24"/>
        </w:rPr>
      </w:pPr>
    </w:p>
    <w:p w:rsidR="002B365A" w:rsidRPr="00087C64" w:rsidP="002B365A">
      <w:pPr>
        <w:spacing w:after="0"/>
        <w:rPr>
          <w:sz w:val="24"/>
          <w:szCs w:val="24"/>
        </w:rPr>
      </w:pPr>
      <w:r w:rsidRPr="00087C64">
        <w:rPr>
          <w:sz w:val="24"/>
          <w:szCs w:val="24"/>
        </w:rPr>
        <w:t>Requirements</w:t>
      </w:r>
    </w:p>
    <w:p w:rsidR="002B365A" w:rsidRPr="00087C64" w:rsidP="002B365A">
      <w:pPr>
        <w:spacing w:after="0"/>
        <w:rPr>
          <w:sz w:val="24"/>
          <w:szCs w:val="24"/>
        </w:rPr>
      </w:pPr>
      <w:r w:rsidRPr="00087C64">
        <w:rPr>
          <w:sz w:val="24"/>
          <w:szCs w:val="24"/>
        </w:rPr>
        <w:t xml:space="preserve">Contractor shall comply with all applicable records management laws and regulations, as well as National Archives and Records Administration (NARA) records policies, including but not limited to the Federal Records Act (44 U.S.C. </w:t>
      </w:r>
      <w:r w:rsidRPr="00087C64">
        <w:rPr>
          <w:sz w:val="24"/>
          <w:szCs w:val="24"/>
        </w:rPr>
        <w:t>chs</w:t>
      </w:r>
      <w:r w:rsidRPr="00087C64">
        <w:rPr>
          <w:sz w:val="24"/>
          <w:szCs w:val="24"/>
        </w:rPr>
        <w:t xml:space="preserve">. 21, 29, 31, 33), NARA regulations at 36 CFR Chapter XII </w:t>
      </w:r>
      <w:r w:rsidRPr="00087C64">
        <w:rPr>
          <w:sz w:val="24"/>
          <w:szCs w:val="24"/>
        </w:rPr>
        <w:t>Subchapter B, and those policies associated with the safeguarding of records covered by the Privacy Act of 1974 (5 U.S.C. 552a). These policies include the preservation of all records, regardless of form or characteristics, mode of transmission, or state of completion. </w:t>
      </w:r>
    </w:p>
    <w:p w:rsidR="002B365A" w:rsidRPr="00087C64" w:rsidP="002B365A">
      <w:pPr>
        <w:spacing w:after="0"/>
        <w:rPr>
          <w:sz w:val="24"/>
          <w:szCs w:val="24"/>
        </w:rPr>
      </w:pPr>
      <w:r w:rsidRPr="00087C64">
        <w:rPr>
          <w:sz w:val="24"/>
          <w:szCs w:val="24"/>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2B365A" w:rsidP="002B365A">
      <w:pPr>
        <w:spacing w:after="0"/>
        <w:rPr>
          <w:sz w:val="24"/>
          <w:szCs w:val="24"/>
        </w:rPr>
      </w:pPr>
    </w:p>
    <w:p w:rsidR="002B365A" w:rsidRPr="00087C64" w:rsidP="002B365A">
      <w:pPr>
        <w:spacing w:after="0"/>
        <w:rPr>
          <w:sz w:val="24"/>
          <w:szCs w:val="24"/>
        </w:rPr>
      </w:pPr>
      <w:r w:rsidRPr="00087C64">
        <w:rPr>
          <w:sz w:val="24"/>
          <w:szCs w:val="24"/>
        </w:rPr>
        <w:t xml:space="preserve">In accordance with 36 CFR 1222.32, Contractor shall maintain all records created for Government use or created </w:t>
      </w:r>
      <w:r w:rsidRPr="00087C64">
        <w:rPr>
          <w:sz w:val="24"/>
          <w:szCs w:val="24"/>
        </w:rPr>
        <w:t>in the course of</w:t>
      </w:r>
      <w:r w:rsidRPr="00087C64">
        <w:rPr>
          <w:sz w:val="24"/>
          <w:szCs w:val="24"/>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2B365A" w:rsidRPr="00087C64" w:rsidP="002B365A">
      <w:pPr>
        <w:spacing w:after="0"/>
        <w:rPr>
          <w:sz w:val="24"/>
          <w:szCs w:val="24"/>
        </w:rPr>
      </w:pPr>
      <w:r w:rsidRPr="00087C64">
        <w:rPr>
          <w:sz w:val="24"/>
          <w:szCs w:val="24"/>
        </w:rPr>
        <w:t xml:space="preserve">Department of Veteran Affairs and its contractors are responsible for preventing the alienation or unauthorized destruction of records, including all forms of mutilation. Records may not be removed from the legal custody of Department of Veteran Affairs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w:t>
      </w:r>
      <w:r w:rsidRPr="00087C64">
        <w:rPr>
          <w:sz w:val="24"/>
          <w:szCs w:val="24"/>
        </w:rPr>
        <w:t>of  any</w:t>
      </w:r>
      <w:r w:rsidRPr="00087C64">
        <w:rPr>
          <w:sz w:val="24"/>
          <w:szCs w:val="24"/>
        </w:rPr>
        <w:t xml:space="preserve"> unlawful or accidental removal, defacing, alteration, or destruction of records, Contractor must report to Department of Veteran Affairs. The agency must report promptly to NARA in accordance with 36 CFR 1230.</w:t>
      </w:r>
    </w:p>
    <w:p w:rsidR="002B365A" w:rsidP="002B365A">
      <w:pPr>
        <w:spacing w:after="0"/>
        <w:rPr>
          <w:sz w:val="24"/>
          <w:szCs w:val="24"/>
        </w:rPr>
      </w:pPr>
    </w:p>
    <w:p w:rsidR="002B365A" w:rsidRPr="00087C64" w:rsidP="002B365A">
      <w:pPr>
        <w:spacing w:after="0"/>
        <w:rPr>
          <w:sz w:val="24"/>
          <w:szCs w:val="24"/>
        </w:rPr>
      </w:pPr>
      <w:r w:rsidRPr="00087C64">
        <w:rPr>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action. The Contractor shall ensure that the appropriate personnel, administrative, technical, and physical safeguards are established to ensure the security and confidentiality of this information, data, documentary material, records and/or equipment </w:t>
      </w:r>
      <w:r w:rsidRPr="00087C64">
        <w:rPr>
          <w:sz w:val="24"/>
          <w:szCs w:val="24"/>
        </w:rPr>
        <w:t>is</w:t>
      </w:r>
      <w:r w:rsidRPr="00087C64">
        <w:rPr>
          <w:sz w:val="24"/>
          <w:szCs w:val="24"/>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r w:rsidRPr="00087C64">
        <w:rPr>
          <w:sz w:val="24"/>
          <w:szCs w:val="24"/>
        </w:rPr>
        <w:t>is</w:t>
      </w:r>
      <w:r w:rsidRPr="00087C64">
        <w:rPr>
          <w:sz w:val="24"/>
          <w:szCs w:val="24"/>
        </w:rPr>
        <w:t xml:space="preserve"> no longer required, it shall be returned to Department of Veteran Affairs </w:t>
      </w:r>
      <w:r w:rsidRPr="00087C64">
        <w:rPr>
          <w:sz w:val="24"/>
          <w:szCs w:val="24"/>
        </w:rPr>
        <w:t>control</w:t>
      </w:r>
      <w:r w:rsidRPr="00087C64">
        <w:rPr>
          <w:sz w:val="24"/>
          <w:szCs w:val="24"/>
        </w:rPr>
        <w:t xml:space="preserve"> or the Contractor must hold it until otherwise directed. Items returned to the Government shall be hand carried, mailed, emailed, or securely electronically transmitted to the Contracting Officer or address prescribed in the contract action. Destruction of records is EXPRESSLY PROHIBITED unless in accordance with Paragraph (4).</w:t>
      </w:r>
    </w:p>
    <w:p w:rsidR="002B365A" w:rsidP="002B365A">
      <w:pPr>
        <w:spacing w:after="0"/>
        <w:rPr>
          <w:sz w:val="24"/>
          <w:szCs w:val="24"/>
        </w:rPr>
      </w:pPr>
    </w:p>
    <w:p w:rsidR="002B365A" w:rsidRPr="00087C64" w:rsidP="002B365A">
      <w:pPr>
        <w:spacing w:after="0"/>
        <w:rPr>
          <w:sz w:val="24"/>
          <w:szCs w:val="24"/>
        </w:rPr>
      </w:pPr>
      <w:r w:rsidRPr="00087C64">
        <w:rPr>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Department of Veteran Affairs guidance for protecting sensitive, proprietary information, classified, and controlled unclassified information.</w:t>
      </w:r>
    </w:p>
    <w:p w:rsidR="002B365A" w:rsidP="002B365A">
      <w:pPr>
        <w:spacing w:after="0"/>
        <w:rPr>
          <w:sz w:val="24"/>
          <w:szCs w:val="24"/>
        </w:rPr>
      </w:pPr>
    </w:p>
    <w:p w:rsidR="002B365A" w:rsidRPr="00087C64" w:rsidP="002B365A">
      <w:pPr>
        <w:spacing w:after="0"/>
        <w:rPr>
          <w:sz w:val="24"/>
          <w:szCs w:val="24"/>
        </w:rPr>
      </w:pPr>
      <w:r w:rsidRPr="00087C64">
        <w:rPr>
          <w:sz w:val="24"/>
          <w:szCs w:val="24"/>
        </w:rPr>
        <w:t>The Contractor shall only use Government IT equipment for purposes specifically tied to or authorized by the contract and in accordance with Department of Veteran Affairs policy. </w:t>
      </w:r>
    </w:p>
    <w:p w:rsidR="002B365A" w:rsidP="002B365A">
      <w:pPr>
        <w:spacing w:after="0"/>
        <w:rPr>
          <w:sz w:val="24"/>
          <w:szCs w:val="24"/>
        </w:rPr>
      </w:pPr>
    </w:p>
    <w:p w:rsidR="002B365A" w:rsidRPr="00087C64" w:rsidP="002B365A">
      <w:pPr>
        <w:spacing w:after="0"/>
        <w:rPr>
          <w:sz w:val="24"/>
          <w:szCs w:val="24"/>
        </w:rPr>
      </w:pPr>
      <w:r w:rsidRPr="00087C64">
        <w:rPr>
          <w:sz w:val="24"/>
          <w:szCs w:val="24"/>
        </w:rPr>
        <w:t>The Contractor shall not create or maintain any records containing any non-public Department of Veteran Affairs information that are not specifically tied to or authorized by the contract. </w:t>
      </w:r>
    </w:p>
    <w:p w:rsidR="002B365A" w:rsidRPr="00087C64" w:rsidP="002B365A">
      <w:pPr>
        <w:spacing w:after="0"/>
        <w:rPr>
          <w:sz w:val="24"/>
          <w:szCs w:val="24"/>
        </w:rPr>
      </w:pPr>
      <w:r w:rsidRPr="00087C64">
        <w:rPr>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 </w:t>
      </w:r>
    </w:p>
    <w:p w:rsidR="002B365A" w:rsidRPr="00087C64" w:rsidP="002B365A">
      <w:pPr>
        <w:spacing w:after="0"/>
        <w:rPr>
          <w:sz w:val="24"/>
          <w:szCs w:val="24"/>
        </w:rPr>
      </w:pPr>
      <w:r w:rsidRPr="00087C64">
        <w:rPr>
          <w:sz w:val="24"/>
          <w:szCs w:val="24"/>
        </w:rPr>
        <w:t>The Department of Veteran Affairs owns the rights to all data and records produced as part of this contract. All deliverables under the contract are the property of the U.S. Government for which Department of Veteran Affairs shall have unlimited rights to use, dispose of, or disclose such data contained therein as it determines to be in the public interest. Any Contractor rights in the data or deliverables must be identified as required by FAR 52.227-11 through FAR 52.227-20.</w:t>
      </w:r>
    </w:p>
    <w:p w:rsidR="002B365A" w:rsidP="002B365A">
      <w:pPr>
        <w:spacing w:after="0"/>
        <w:rPr>
          <w:sz w:val="24"/>
          <w:szCs w:val="24"/>
        </w:rPr>
      </w:pPr>
    </w:p>
    <w:p w:rsidR="002B365A" w:rsidRPr="00087C64" w:rsidP="002B365A">
      <w:pPr>
        <w:spacing w:after="0"/>
        <w:rPr>
          <w:sz w:val="24"/>
          <w:szCs w:val="24"/>
        </w:rPr>
      </w:pPr>
      <w:r w:rsidRPr="00087C64">
        <w:rPr>
          <w:sz w:val="24"/>
          <w:szCs w:val="24"/>
        </w:rPr>
        <w:t>Training.  All Contractor employees assigned to this contract who create, work with, or otherwise handle records are required to take Department of Veteran Affairs-provided records management training. The Contractor is responsible for confirming training has been completed according to agency policies, including initial training and any annual or refresher training. </w:t>
      </w:r>
    </w:p>
    <w:p w:rsidR="002B365A" w:rsidRPr="00087C64" w:rsidP="002B365A">
      <w:pPr>
        <w:spacing w:after="0"/>
        <w:rPr>
          <w:sz w:val="24"/>
          <w:szCs w:val="24"/>
        </w:rPr>
      </w:pPr>
      <w:r w:rsidRPr="00087C64">
        <w:rPr>
          <w:sz w:val="24"/>
          <w:szCs w:val="24"/>
        </w:rPr>
        <w:t>[Note: To the extent an agency requires contractors to complete records management training, the agency must provide the training to the contractor.] </w:t>
      </w:r>
    </w:p>
    <w:p w:rsidR="002B365A" w:rsidRPr="00087C64" w:rsidP="002B365A">
      <w:pPr>
        <w:spacing w:after="0"/>
        <w:rPr>
          <w:sz w:val="24"/>
          <w:szCs w:val="24"/>
        </w:rPr>
      </w:pPr>
      <w:r w:rsidRPr="00087C64">
        <w:rPr>
          <w:sz w:val="24"/>
          <w:szCs w:val="24"/>
        </w:rPr>
        <w:t>Flowdown</w:t>
      </w:r>
      <w:r w:rsidRPr="00087C64">
        <w:rPr>
          <w:sz w:val="24"/>
          <w:szCs w:val="24"/>
        </w:rPr>
        <w:t xml:space="preserve"> of requirements to subcontractors</w:t>
      </w:r>
    </w:p>
    <w:p w:rsidR="002B365A" w:rsidP="002B365A">
      <w:pPr>
        <w:spacing w:after="0"/>
        <w:rPr>
          <w:sz w:val="24"/>
          <w:szCs w:val="24"/>
        </w:rPr>
      </w:pPr>
    </w:p>
    <w:p w:rsidR="002B365A" w:rsidRPr="00087C64" w:rsidP="002B365A">
      <w:pPr>
        <w:spacing w:after="0"/>
        <w:rPr>
          <w:sz w:val="24"/>
          <w:szCs w:val="24"/>
        </w:rPr>
      </w:pPr>
      <w:r w:rsidRPr="00087C64">
        <w:rPr>
          <w:sz w:val="24"/>
          <w:szCs w:val="24"/>
        </w:rPr>
        <w:t>The Contractor shall incorporate the substance of this clause, its terms and requirements including this paragraph, in all subcontracts under this contract action, and require written subcontractor acknowledgment of same. </w:t>
      </w:r>
    </w:p>
    <w:p w:rsidR="002B365A" w:rsidRPr="00087C64" w:rsidP="002B365A">
      <w:pPr>
        <w:spacing w:after="0"/>
        <w:rPr>
          <w:sz w:val="24"/>
          <w:szCs w:val="24"/>
        </w:rPr>
      </w:pPr>
      <w:r w:rsidRPr="00087C64">
        <w:rPr>
          <w:sz w:val="24"/>
          <w:szCs w:val="24"/>
        </w:rPr>
        <w:t>Violation by a subcontractor of any provision set forth in this clause will be attributed to the Contractor.</w:t>
      </w:r>
      <w:bookmarkEnd w:id="3"/>
      <w:bookmarkEnd w:id="4"/>
    </w:p>
    <w:p w:rsidR="002B365A" w:rsidRPr="00087C64" w:rsidP="002B365A">
      <w:pPr>
        <w:shd w:val="clear" w:color="auto" w:fill="FFFFFF"/>
        <w:spacing w:after="0" w:line="264" w:lineRule="atLeast"/>
        <w:rPr>
          <w:rFonts w:eastAsia="Times New Roman" w:cstheme="minorHAnsi"/>
          <w:sz w:val="24"/>
          <w:szCs w:val="24"/>
        </w:rPr>
      </w:pPr>
    </w:p>
    <w:p w:rsidR="0082388A" w:rsidRPr="000E0122" w:rsidP="000E0122">
      <w:pPr>
        <w:autoSpaceDE w:val="0"/>
        <w:autoSpaceDN w:val="0"/>
        <w:adjustRightInd w:val="0"/>
        <w:spacing w:after="0" w:line="240" w:lineRule="auto"/>
        <w:rPr>
          <w:rFonts w:cstheme="minorHAnsi"/>
          <w:kern w:val="0"/>
        </w:rPr>
      </w:pPr>
    </w:p>
    <w:sectPr>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B5E5F">
    <w:pPr>
      <w:pStyle w:val="Header"/>
      <w:jc w:val="right"/>
    </w:pPr>
    <w:r>
      <w:t xml:space="preserve">Page </w:t>
    </w:r>
    <w:r>
      <w:fldChar w:fldCharType="begin"/>
    </w:r>
    <w:r>
      <w:instrText xml:space="preserve"> PAGE   \* MERGEFORMAT </w:instrText>
    </w:r>
    <w:r>
      <w:fldChar w:fldCharType="separate"/>
    </w:r>
    <w:r>
      <w:rPr>
        <w:noProof/>
      </w:rPr>
      <w:t>15</w:t>
    </w:r>
    <w:r>
      <w:fldChar w:fldCharType="end"/>
    </w:r>
    <w:r>
      <w:t xml:space="preserve"> of </w:t>
    </w:r>
    <w:r>
      <w:rPr>
        <w:noProof/>
      </w:rPr>
      <w:fldChar w:fldCharType="begin"/>
    </w:r>
    <w:r>
      <w:rPr>
        <w:noProof/>
      </w:rPr>
      <w:instrText xml:space="preserve"> NUMPAGES   \* MERGEFORMAT </w:instrText>
    </w:r>
    <w:r>
      <w:rPr>
        <w:noProof/>
      </w:rPr>
      <w:fldChar w:fldCharType="separate"/>
    </w:r>
    <w:r>
      <w:rPr>
        <w:noProof/>
      </w:rPr>
      <w:t>15</w:t>
    </w:r>
    <w:r>
      <w:rPr>
        <w:noProof/>
      </w:rPr>
      <w:fldChar w:fldCharType="end"/>
    </w: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732B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6273051"/>
    <w:multiLevelType w:val="hybridMultilevel"/>
    <w:tmpl w:val="0E74E4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55A0324D"/>
    <w:multiLevelType w:val="multilevel"/>
    <w:tmpl w:val="DEF05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17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17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0D7"/>
    <w:rPr>
      <w:rFonts w:eastAsiaTheme="majorEastAsia" w:cstheme="majorBidi"/>
      <w:color w:val="272727" w:themeColor="text1" w:themeTint="D8"/>
    </w:rPr>
  </w:style>
  <w:style w:type="paragraph" w:styleId="Quote">
    <w:name w:val="Quote"/>
    <w:basedOn w:val="Normal"/>
    <w:next w:val="Normal"/>
    <w:link w:val="QuoteChar"/>
    <w:uiPriority w:val="29"/>
    <w:qFormat/>
    <w:rsid w:val="007170D7"/>
    <w:pPr>
      <w:spacing w:before="160"/>
      <w:jc w:val="center"/>
    </w:pPr>
    <w:rPr>
      <w:i/>
      <w:iCs/>
      <w:color w:val="404040" w:themeColor="text1" w:themeTint="BF"/>
    </w:rPr>
  </w:style>
  <w:style w:type="character" w:customStyle="1" w:styleId="QuoteChar">
    <w:name w:val="Quote Char"/>
    <w:basedOn w:val="DefaultParagraphFont"/>
    <w:link w:val="Quote"/>
    <w:uiPriority w:val="29"/>
    <w:rsid w:val="007170D7"/>
    <w:rPr>
      <w:i/>
      <w:iCs/>
      <w:color w:val="404040" w:themeColor="text1" w:themeTint="BF"/>
    </w:rPr>
  </w:style>
  <w:style w:type="paragraph" w:styleId="IntenseQuote">
    <w:name w:val="Intense Quote"/>
    <w:basedOn w:val="Normal"/>
    <w:next w:val="Normal"/>
    <w:link w:val="IntenseQuoteChar"/>
    <w:uiPriority w:val="30"/>
    <w:qFormat/>
    <w:rsid w:val="007170D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170D7"/>
    <w:rPr>
      <w:i/>
      <w:iCs/>
      <w:color w:val="366092" w:themeColor="accent1" w:themeShade="BF"/>
    </w:rPr>
  </w:style>
  <w:style w:type="character" w:styleId="IntenseReference">
    <w:name w:val="Intense Reference"/>
    <w:basedOn w:val="DefaultParagraphFont"/>
    <w:uiPriority w:val="32"/>
    <w:qFormat/>
    <w:rsid w:val="007170D7"/>
    <w:rPr>
      <w:b/>
      <w:bCs/>
      <w:smallCaps/>
      <w:color w:val="366092" w:themeColor="accent1" w:themeShade="BF"/>
      <w:spacing w:val="5"/>
    </w:rPr>
  </w:style>
  <w:style w:type="character" w:styleId="Hyperlink">
    <w:name w:val="Hyperlink"/>
    <w:basedOn w:val="DefaultParagraphFont"/>
    <w:uiPriority w:val="99"/>
    <w:unhideWhenUsed/>
    <w:rsid w:val="00FB5E5F"/>
    <w:rPr>
      <w:color w:val="0563C1"/>
      <w:u w:val="single"/>
    </w:rPr>
  </w:style>
  <w:style w:type="paragraph" w:customStyle="1" w:styleId="Level1">
    <w:name w:val="Level1"/>
    <w:basedOn w:val="Normal"/>
    <w:rsid w:val="00154B1C"/>
    <w:pPr>
      <w:tabs>
        <w:tab w:val="left" w:pos="720"/>
      </w:tabs>
      <w:suppressAutoHyphens/>
      <w:spacing w:line="360" w:lineRule="auto"/>
      <w:ind w:left="720" w:hanging="360"/>
    </w:pPr>
  </w:style>
  <w:style w:type="paragraph" w:customStyle="1" w:styleId="Level2">
    <w:name w:val="Level2"/>
    <w:basedOn w:val="Level1"/>
    <w:rsid w:val="00700430"/>
    <w:pPr>
      <w:tabs>
        <w:tab w:val="clear" w:pos="720"/>
        <w:tab w:val="left" w:pos="1080"/>
      </w:tabs>
      <w:ind w:left="1080"/>
    </w:pPr>
  </w:style>
  <w:style w:type="paragraph" w:customStyle="1" w:styleId="Level3">
    <w:name w:val="Level3"/>
    <w:basedOn w:val="Level2"/>
    <w:rsid w:val="00700430"/>
    <w:pPr>
      <w:tabs>
        <w:tab w:val="clear" w:pos="1080"/>
        <w:tab w:val="left" w:pos="1440"/>
      </w:tabs>
      <w:ind w:left="1440"/>
    </w:pPr>
  </w:style>
  <w:style w:type="paragraph" w:customStyle="1" w:styleId="xxmsonormal">
    <w:name w:val="x_xmsonormal"/>
    <w:basedOn w:val="Normal"/>
    <w:rsid w:val="00E90DCB"/>
    <w:pPr>
      <w:spacing w:after="0" w:line="240" w:lineRule="auto"/>
    </w:pPr>
    <w:rPr>
      <w:rFonts w:ascii="Calibri" w:hAnsi="Calibri" w:cs="Calibri"/>
      <w:kern w:val="0"/>
      <w14:ligatures w14:val="none"/>
    </w:rPr>
  </w:style>
  <w:style w:type="paragraph" w:customStyle="1" w:styleId="PWSHeadings">
    <w:name w:val="PWS Headings"/>
    <w:basedOn w:val="Normal"/>
    <w:qFormat/>
    <w:rsid w:val="0005084D"/>
    <w:rPr>
      <w:rFonts w:cstheme="minorHAnsi"/>
      <w:b/>
      <w:bCs/>
      <w:sz w:val="24"/>
      <w:szCs w:val="24"/>
    </w:rPr>
  </w:style>
  <w:style w:type="character" w:customStyle="1" w:styleId="UnresolvedMention">
    <w:name w:val="Unresolved Mention"/>
    <w:basedOn w:val="DefaultParagraphFont"/>
    <w:uiPriority w:val="99"/>
    <w:semiHidden/>
    <w:unhideWhenUsed/>
    <w:rsid w:val="00180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emf"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2026-03-05T15:23:40Z</dcterms:created>
  <dcterms:modified xsi:type="dcterms:W3CDTF">2026-03-05T15:23:40Z</dcterms:modified>
</cp:coreProperties>
</file>