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Fujifilm Synapse v7 PACS Software-Licensing and Service, Ann</w:t>
            </w:r>
            <w:r w:rsidRPr="00F43FAC">
              <w:rPr>
                <w:rStyle w:val="AAMSKBFill-InHighlight"/>
                <w:color w:val="auto"/>
              </w:rPr>
              <w:t xml:space="preserve"> </w:t>
            </w:r>
            <w:r>
              <w:rPr>
                <w:rStyle w:val="AAMSKBFill-InHighlight"/>
                <w:color w:val="auto"/>
              </w:rPr>
              <w:t>Arbor</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45409-1337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36C25026Q0355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 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24 Frank Lloyd Wright Dr.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Lobby M, Suite M2200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Ann Arbor, MI 48105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Laura Poma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laura.poma@va.gov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7348453523</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F2139" w:rsidRPr="008E09AF" w:rsidP="000F2139">
      <w:pPr>
        <w:spacing w:after="0" w:line="240" w:lineRule="atLeast"/>
        <w:jc w:val="center"/>
        <w:rPr>
          <w:rFonts w:ascii="Arial" w:hAnsi="Arial" w:cs="Arial"/>
          <w:b/>
        </w:rPr>
      </w:pPr>
      <w:r w:rsidRPr="008E09AF">
        <w:rPr>
          <w:rFonts w:ascii="Arial" w:hAnsi="Arial" w:cs="Arial"/>
          <w:b/>
        </w:rPr>
        <w:t>DEPARTMENT OF VETERANS AFFAIRS</w:t>
      </w:r>
    </w:p>
    <w:p w:rsidR="000F2139" w:rsidRPr="008E09AF" w:rsidP="000F2139">
      <w:pPr>
        <w:spacing w:after="0" w:line="240" w:lineRule="atLeast"/>
        <w:rPr>
          <w:rFonts w:ascii="Arial" w:hAnsi="Arial" w:cs="Arial"/>
          <w:b/>
        </w:rPr>
      </w:pPr>
    </w:p>
    <w:p w:rsidR="000F2139" w:rsidRPr="00D36E9F"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 xml:space="preserve">Intent To Sole Source Award </w:t>
      </w:r>
    </w:p>
    <w:p w:rsidR="000F2139" w:rsidRPr="00D36E9F"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 xml:space="preserve">In Accordance With (IAW) </w:t>
      </w:r>
    </w:p>
    <w:p w:rsidR="000F2139" w:rsidRPr="00D36E9F"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Federal Acquisitions Regulations (FAR) Revolutionary FAR Overhaul (RFO) 12.102</w:t>
      </w:r>
    </w:p>
    <w:p w:rsidR="000F2139" w:rsidRPr="00D36E9F" w:rsidP="000F2139">
      <w:pPr>
        <w:tabs>
          <w:tab w:val="center" w:pos="5280"/>
        </w:tabs>
        <w:spacing w:after="0" w:line="240" w:lineRule="auto"/>
        <w:ind w:left="-180"/>
        <w:jc w:val="center"/>
        <w:rPr>
          <w:rFonts w:ascii="Arial" w:hAnsi="Arial" w:cs="Arial"/>
          <w:b/>
          <w:sz w:val="23"/>
          <w:szCs w:val="23"/>
        </w:rPr>
      </w:pPr>
      <w:r w:rsidRPr="00D36E9F">
        <w:rPr>
          <w:rFonts w:ascii="Arial" w:hAnsi="Arial" w:cs="Arial"/>
          <w:b/>
          <w:sz w:val="23"/>
          <w:szCs w:val="23"/>
        </w:rPr>
        <w:t xml:space="preserve"> </w:t>
      </w:r>
    </w:p>
    <w:p w:rsidR="000F2139" w:rsidRPr="008E09AF" w:rsidP="000F2139">
      <w:pPr>
        <w:spacing w:after="0" w:line="240" w:lineRule="auto"/>
        <w:rPr>
          <w:rFonts w:ascii="Arial" w:hAnsi="Arial" w:cs="Arial"/>
          <w:b/>
        </w:rPr>
      </w:pPr>
    </w:p>
    <w:p w:rsidR="000F2139" w:rsidRPr="008E09AF" w:rsidP="000F2139">
      <w:pPr>
        <w:spacing w:after="0" w:line="240" w:lineRule="auto"/>
        <w:rPr>
          <w:rFonts w:ascii="Arial" w:hAnsi="Arial" w:cs="Arial"/>
          <w:b/>
          <w:color w:val="FF0000"/>
        </w:rPr>
      </w:pPr>
      <w:r w:rsidRPr="008E09AF">
        <w:rPr>
          <w:rFonts w:ascii="Arial" w:hAnsi="Arial" w:cs="Arial"/>
          <w:b/>
        </w:rPr>
        <w:t xml:space="preserve">Acquisition Plan Action ID: </w:t>
      </w:r>
      <w:r w:rsidRPr="008E09AF">
        <w:rPr>
          <w:rFonts w:ascii="Arial" w:hAnsi="Arial" w:cs="Arial"/>
          <w:b/>
          <w:bCs/>
          <w:iCs/>
        </w:rPr>
        <w:t>36C250-26-AP-2196</w:t>
      </w:r>
    </w:p>
    <w:p w:rsidR="000F2139" w:rsidRPr="008E09AF" w:rsidP="000F2139">
      <w:pPr>
        <w:spacing w:after="0" w:line="240" w:lineRule="auto"/>
        <w:rPr>
          <w:rFonts w:ascii="Arial" w:hAnsi="Arial" w:cs="Arial"/>
        </w:rPr>
      </w:pPr>
    </w:p>
    <w:p w:rsidR="000F2139" w:rsidRPr="008E09AF" w:rsidP="000F2139">
      <w:pPr>
        <w:numPr>
          <w:ilvl w:val="0"/>
          <w:numId w:val="1"/>
        </w:numPr>
        <w:overflowPunct w:val="0"/>
        <w:autoSpaceDE w:val="0"/>
        <w:autoSpaceDN w:val="0"/>
        <w:adjustRightInd w:val="0"/>
        <w:spacing w:after="0" w:line="240" w:lineRule="auto"/>
        <w:textAlignment w:val="baseline"/>
        <w:rPr>
          <w:rFonts w:ascii="Arial" w:hAnsi="Arial" w:cs="Arial"/>
          <w:b/>
          <w:bCs/>
        </w:rPr>
      </w:pPr>
      <w:r w:rsidRPr="008E09AF">
        <w:rPr>
          <w:rFonts w:ascii="Arial" w:hAnsi="Arial" w:cs="Arial"/>
          <w:b/>
          <w:color w:val="000000"/>
          <w:u w:val="single"/>
        </w:rPr>
        <w:t>Contracting Activity</w:t>
      </w:r>
      <w:r w:rsidRPr="008E09AF">
        <w:rPr>
          <w:rFonts w:ascii="Arial" w:hAnsi="Arial" w:cs="Arial"/>
          <w:b/>
          <w:color w:val="000000"/>
        </w:rPr>
        <w:t>:</w:t>
      </w:r>
      <w:r w:rsidRPr="008E09AF">
        <w:rPr>
          <w:rFonts w:ascii="Arial" w:hAnsi="Arial" w:cs="Arial"/>
          <w:color w:val="000000"/>
        </w:rPr>
        <w:t xml:space="preserve"> Department of Veterans Affairs, VISN 10, </w:t>
      </w:r>
      <w:r w:rsidRPr="008E09AF">
        <w:rPr>
          <w:rFonts w:ascii="Arial" w:hAnsi="Arial" w:cs="Arial"/>
        </w:rPr>
        <w:t xml:space="preserve">Department of Veterans Affairs, VISN 10, located at </w:t>
      </w:r>
      <w:r w:rsidRPr="008E09AF">
        <w:rPr>
          <w:rFonts w:ascii="Arial" w:hAnsi="Arial" w:cs="Arial"/>
          <w:color w:val="000000"/>
        </w:rPr>
        <w:t xml:space="preserve">24 Frank Lloyd Wright Dr., </w:t>
      </w:r>
      <w:r w:rsidRPr="008E09AF">
        <w:rPr>
          <w:rFonts w:ascii="Arial" w:hAnsi="Arial" w:cs="Arial"/>
        </w:rPr>
        <w:t xml:space="preserve">Lobby M, Suite M2200, </w:t>
      </w:r>
      <w:r w:rsidRPr="008E09AF">
        <w:rPr>
          <w:rFonts w:ascii="Arial" w:hAnsi="Arial" w:cs="Arial"/>
          <w:color w:val="000000"/>
        </w:rPr>
        <w:t xml:space="preserve">Ann Arbor, MI, 48105 in support of VISN 10, </w:t>
      </w:r>
      <w:r w:rsidRPr="008E09AF">
        <w:rPr>
          <w:rFonts w:ascii="Arial" w:hAnsi="Arial" w:cs="Arial"/>
        </w:rPr>
        <w:t>VA Ann Arbor Health Care System at 2215 Fuller Rd.</w:t>
      </w:r>
      <w:r>
        <w:rPr>
          <w:rFonts w:ascii="Arial" w:hAnsi="Arial" w:cs="Arial"/>
        </w:rPr>
        <w:t>,</w:t>
      </w:r>
      <w:r w:rsidRPr="008E09AF">
        <w:rPr>
          <w:rFonts w:ascii="Arial" w:hAnsi="Arial" w:cs="Arial"/>
        </w:rPr>
        <w:t xml:space="preserve"> Ann Arbor, MI 48105</w:t>
      </w:r>
      <w:r>
        <w:rPr>
          <w:rFonts w:ascii="Arial" w:hAnsi="Arial" w:cs="Arial"/>
        </w:rPr>
        <w:t>.</w:t>
      </w:r>
    </w:p>
    <w:p w:rsidR="000F2139" w:rsidRPr="008E09AF" w:rsidP="000F2139">
      <w:pPr>
        <w:spacing w:after="240" w:line="240" w:lineRule="auto"/>
        <w:ind w:left="360"/>
        <w:rPr>
          <w:rFonts w:ascii="Arial" w:hAnsi="Arial" w:cs="Arial"/>
          <w:b/>
        </w:rPr>
      </w:pPr>
      <w:r w:rsidRPr="00535E01">
        <w:rPr>
          <w:rFonts w:ascii="Arial" w:hAnsi="Arial" w:cs="Arial"/>
          <w:bCs/>
        </w:rPr>
        <w:t xml:space="preserve">2237: </w:t>
      </w:r>
      <w:r w:rsidRPr="008E09AF">
        <w:rPr>
          <w:rFonts w:ascii="Arial" w:hAnsi="Arial" w:cs="Arial"/>
          <w:bCs/>
        </w:rPr>
        <w:t>506-26-2-118-0113</w:t>
      </w:r>
    </w:p>
    <w:p w:rsidR="000F2139" w:rsidRPr="008E09AF" w:rsidP="000F2139">
      <w:pPr>
        <w:numPr>
          <w:ilvl w:val="0"/>
          <w:numId w:val="1"/>
        </w:numPr>
        <w:overflowPunct w:val="0"/>
        <w:autoSpaceDE w:val="0"/>
        <w:autoSpaceDN w:val="0"/>
        <w:adjustRightInd w:val="0"/>
        <w:spacing w:after="0" w:line="240" w:lineRule="auto"/>
        <w:textAlignment w:val="baseline"/>
        <w:rPr>
          <w:rFonts w:ascii="Arial" w:hAnsi="Arial" w:cs="Arial"/>
          <w:b/>
          <w:u w:val="single"/>
        </w:rPr>
      </w:pPr>
      <w:r w:rsidRPr="008E09AF">
        <w:rPr>
          <w:rFonts w:ascii="Arial" w:hAnsi="Arial" w:cs="Arial"/>
          <w:b/>
        </w:rPr>
        <w:t>Brief Description of Supplies/ Services required and the intended use/Estimated Amount:</w:t>
      </w:r>
      <w:r w:rsidRPr="008E09AF">
        <w:rPr>
          <w:rFonts w:ascii="Arial" w:hAnsi="Arial" w:cs="Arial"/>
        </w:rPr>
        <w:t xml:space="preserve"> Healthcare Technology Management Service is requesting a Fujifilm Synapse Cardiovascular PACS system upgrade from version 6 to version 7. This application is needed for cardiology providers to review and access cardiology images and data for diagnosis for veteran care. </w:t>
      </w:r>
    </w:p>
    <w:p w:rsidR="000F2139" w:rsidRPr="008E09AF" w:rsidP="000F2139">
      <w:pPr>
        <w:overflowPunct w:val="0"/>
        <w:autoSpaceDE w:val="0"/>
        <w:autoSpaceDN w:val="0"/>
        <w:adjustRightInd w:val="0"/>
        <w:spacing w:after="0" w:line="240" w:lineRule="auto"/>
        <w:ind w:left="360"/>
        <w:textAlignment w:val="baseline"/>
        <w:rPr>
          <w:rFonts w:ascii="Arial" w:hAnsi="Arial" w:cs="Arial"/>
          <w:b/>
          <w:u w:val="single"/>
        </w:rPr>
      </w:pPr>
    </w:p>
    <w:tbl>
      <w:tblPr>
        <w:tblW w:w="9159"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57"/>
        <w:gridCol w:w="858"/>
        <w:gridCol w:w="1117"/>
        <w:gridCol w:w="6627"/>
      </w:tblGrid>
      <w:tr w:rsidTr="00B40C75">
        <w:tblPrEx>
          <w:tblW w:w="9159" w:type="dxa"/>
          <w:tblInd w:w="4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 xml:space="preserve">Line </w:t>
            </w:r>
          </w:p>
        </w:tc>
        <w:tc>
          <w:tcPr>
            <w:tcW w:w="858"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Qty</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Part #</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Description</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1</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20,000</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800049074</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SYNAPSE COMPUTE LICENSE CV</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2</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800052328</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SYNAPSE CARDIOLOGY SOFTWARE LICENSE FOR INTERFACE ENGINE</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3</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12</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800021657</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CARDIOLOGY PACS FOR</w:t>
            </w:r>
          </w:p>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APPLICATION TRAINING: PER DAY ON-SITE TUESDAY - THURSDAY NORMAL BUSINESS HOURS</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4</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4</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800048046</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CARDIOLOGY PACS FOR OPTIMIZATION: PER DAY ON-SITE</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5</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3</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800055522</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CARDIOLOGY PACS FOR APPLICATION TRAINING: REMOTE</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6</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800018619</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CV FOR IMPLEMENTATION</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7</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800049242</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CV FOR: SERVER BUILDOUT v7</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800049234</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CONVERSION TO SYNAPSE 7 VIEWER</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9</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800052724</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SYNAPSE CARDIOLOGY FOR LEGACY SYNAPES CV DATABASE CONSOLIDATION TIER 1</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10</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800049331</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CV FOR ADULT ECHOCADIOGRPAHY WORKFLOW MODULE CONVERSION v7</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11</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800051999</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SYNAPSE CARDIOLOGY PACS SOFTWARE LICENSE</w:t>
            </w:r>
          </w:p>
        </w:tc>
      </w:tr>
      <w:tr w:rsidTr="00B40C75">
        <w:tblPrEx>
          <w:tblW w:w="9159" w:type="dxa"/>
          <w:tblInd w:w="450" w:type="dxa"/>
          <w:tblLook w:val="04A0"/>
        </w:tblPrEx>
        <w:tc>
          <w:tcPr>
            <w:tcW w:w="55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12</w:t>
            </w:r>
          </w:p>
        </w:tc>
        <w:tc>
          <w:tcPr>
            <w:tcW w:w="858" w:type="dxa"/>
          </w:tcPr>
          <w:p w:rsidR="000F2139" w:rsidRPr="00DE6363" w:rsidP="00B40C75">
            <w:pPr>
              <w:tabs>
                <w:tab w:val="num" w:pos="1440"/>
              </w:tabs>
              <w:spacing w:after="0" w:line="240" w:lineRule="auto"/>
              <w:jc w:val="right"/>
              <w:rPr>
                <w:rFonts w:ascii="Arial" w:hAnsi="Arial" w:cs="Arial"/>
                <w:sz w:val="18"/>
                <w:szCs w:val="18"/>
              </w:rPr>
            </w:pPr>
            <w:r w:rsidRPr="00DE6363">
              <w:rPr>
                <w:rFonts w:ascii="Arial" w:hAnsi="Arial" w:cs="Arial"/>
                <w:sz w:val="18"/>
                <w:szCs w:val="18"/>
              </w:rPr>
              <w:t>1</w:t>
            </w:r>
          </w:p>
        </w:tc>
        <w:tc>
          <w:tcPr>
            <w:tcW w:w="111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800052004</w:t>
            </w:r>
          </w:p>
        </w:tc>
        <w:tc>
          <w:tcPr>
            <w:tcW w:w="6627" w:type="dxa"/>
          </w:tcPr>
          <w:p w:rsidR="000F2139" w:rsidRPr="00DE6363" w:rsidP="00B40C75">
            <w:pPr>
              <w:tabs>
                <w:tab w:val="num" w:pos="1440"/>
              </w:tabs>
              <w:spacing w:after="0" w:line="240" w:lineRule="auto"/>
              <w:rPr>
                <w:rFonts w:ascii="Arial" w:hAnsi="Arial" w:cs="Arial"/>
                <w:sz w:val="18"/>
                <w:szCs w:val="18"/>
              </w:rPr>
            </w:pPr>
            <w:r w:rsidRPr="00DE6363">
              <w:rPr>
                <w:rFonts w:ascii="Arial" w:hAnsi="Arial" w:cs="Arial"/>
                <w:sz w:val="18"/>
                <w:szCs w:val="18"/>
              </w:rPr>
              <w:t>PROFESSIONAL SERVICES FOR CV SYNAPSE ANALYTICS</w:t>
            </w:r>
          </w:p>
        </w:tc>
      </w:tr>
    </w:tbl>
    <w:p w:rsidR="000F2139" w:rsidRPr="008E09AF" w:rsidP="000F2139">
      <w:pPr>
        <w:overflowPunct w:val="0"/>
        <w:autoSpaceDE w:val="0"/>
        <w:autoSpaceDN w:val="0"/>
        <w:adjustRightInd w:val="0"/>
        <w:spacing w:after="0" w:line="240" w:lineRule="auto"/>
        <w:ind w:left="360"/>
        <w:textAlignment w:val="baseline"/>
        <w:rPr>
          <w:rFonts w:ascii="Arial" w:hAnsi="Arial" w:cs="Arial"/>
          <w:b/>
          <w:u w:val="single"/>
        </w:rPr>
      </w:pPr>
    </w:p>
    <w:p w:rsidR="000F2139" w:rsidRPr="008E09AF" w:rsidP="000F2139">
      <w:pPr>
        <w:overflowPunct w:val="0"/>
        <w:adjustRightInd w:val="0"/>
        <w:spacing w:after="0" w:line="240" w:lineRule="auto"/>
        <w:textAlignment w:val="baseline"/>
        <w:rPr>
          <w:rFonts w:ascii="Arial" w:hAnsi="Arial" w:cs="Arial"/>
        </w:rPr>
      </w:pPr>
    </w:p>
    <w:p w:rsidR="000F2139" w:rsidRPr="008E09AF" w:rsidP="000F2139">
      <w:pPr>
        <w:pStyle w:val="Default"/>
        <w:numPr>
          <w:ilvl w:val="0"/>
          <w:numId w:val="1"/>
        </w:numPr>
        <w:rPr>
          <w:i/>
          <w:color w:val="FF0000"/>
          <w:sz w:val="22"/>
          <w:szCs w:val="22"/>
        </w:rPr>
      </w:pPr>
      <w:r w:rsidRPr="008E09AF">
        <w:rPr>
          <w:b/>
          <w:sz w:val="22"/>
          <w:szCs w:val="22"/>
        </w:rPr>
        <w:t>Unique characteristics that limit availability to only one source, with the reason no other supplies or services can be used:</w:t>
      </w:r>
      <w:r w:rsidRPr="008E09AF">
        <w:rPr>
          <w:sz w:val="22"/>
          <w:szCs w:val="22"/>
        </w:rPr>
        <w:t xml:space="preserve">   Many capabilities are required from the Cardiovascular PACS software. Fujifilm software is currently used at </w:t>
      </w:r>
      <w:r w:rsidRPr="008E09AF">
        <w:rPr>
          <w:sz w:val="22"/>
          <w:szCs w:val="22"/>
        </w:rPr>
        <w:t>the Ann</w:t>
      </w:r>
      <w:r w:rsidRPr="008E09AF">
        <w:rPr>
          <w:sz w:val="22"/>
          <w:szCs w:val="22"/>
        </w:rPr>
        <w:t xml:space="preserve"> Arbor VA. This Software is proprietary. Only Fujifilm (OEM) has all critical components for this upgrade. Therefore, the Fujifilm Synapse Cardiovascular PACS application can only be installed and serviced by the OEM due to the requirement of utilizing OEM certified parts and technicians. No other vendor can provide the specific upgrade content, compatibility, supervision, and support to hardware. Selecting any other brand would create inconsistency in the standard of care, reduced communication, reliability in function, and require new training. Which would not be advantageous to the government and would be cost prohibitive. </w:t>
      </w:r>
    </w:p>
    <w:p w:rsidR="000F2139" w:rsidRPr="008E09AF" w:rsidP="000F2139">
      <w:pPr>
        <w:overflowPunct w:val="0"/>
        <w:autoSpaceDE w:val="0"/>
        <w:autoSpaceDN w:val="0"/>
        <w:adjustRightInd w:val="0"/>
        <w:spacing w:after="0" w:line="240" w:lineRule="auto"/>
        <w:ind w:left="360"/>
        <w:textAlignment w:val="baseline"/>
        <w:rPr>
          <w:rFonts w:ascii="Arial" w:hAnsi="Arial" w:cs="Arial"/>
          <w:i/>
          <w:color w:val="FF0000"/>
        </w:rPr>
      </w:pPr>
    </w:p>
    <w:p w:rsidR="000F2139" w:rsidRPr="00432BE2" w:rsidP="000F2139">
      <w:pPr>
        <w:pStyle w:val="ListParagraph"/>
        <w:numPr>
          <w:ilvl w:val="0"/>
          <w:numId w:val="1"/>
        </w:numPr>
        <w:rPr>
          <w:rFonts w:ascii="Arial" w:hAnsi="Arial" w:cs="Arial"/>
          <w:sz w:val="24"/>
          <w:szCs w:val="24"/>
        </w:rPr>
      </w:pPr>
      <w:r w:rsidRPr="00535E01">
        <w:rPr>
          <w:rFonts w:ascii="Arial" w:hAnsi="Arial" w:cs="Arial"/>
          <w:b/>
        </w:rPr>
        <w:t xml:space="preserve">Description of market research conducted and results or </w:t>
      </w:r>
      <w:r w:rsidRPr="00535E01">
        <w:rPr>
          <w:rFonts w:ascii="Arial" w:hAnsi="Arial" w:cs="Arial"/>
          <w:b/>
        </w:rPr>
        <w:t>statement</w:t>
      </w:r>
      <w:r w:rsidRPr="00535E01">
        <w:rPr>
          <w:rFonts w:ascii="Arial" w:hAnsi="Arial" w:cs="Arial"/>
          <w:b/>
        </w:rPr>
        <w:t xml:space="preserve"> why it was not conducted:</w:t>
      </w:r>
      <w:r w:rsidRPr="00535E01">
        <w:rPr>
          <w:rFonts w:ascii="Arial" w:hAnsi="Arial" w:cs="Arial"/>
        </w:rPr>
        <w:t xml:space="preserve"> Searched the </w:t>
      </w:r>
      <w:r w:rsidRPr="00535E01">
        <w:rPr>
          <w:rFonts w:ascii="Arial" w:eastAsia="Times New Roman" w:hAnsi="Arial" w:cs="Arial"/>
        </w:rPr>
        <w:t>Small</w:t>
      </w:r>
      <w:r w:rsidRPr="00535E01">
        <w:rPr>
          <w:rFonts w:ascii="Arial" w:hAnsi="Arial" w:cs="Arial"/>
        </w:rPr>
        <w:t xml:space="preserve"> Business Administration’s Small Business Search (SBA SBS)</w:t>
      </w:r>
      <w:r w:rsidRPr="00535E01">
        <w:rPr>
          <w:rStyle w:val="Hyperlink"/>
          <w:rFonts w:ascii="Arial" w:eastAsia="Times New Roman" w:hAnsi="Arial" w:cs="Arial"/>
        </w:rPr>
        <w:t xml:space="preserve"> </w:t>
      </w:r>
      <w:r w:rsidRPr="00535E01">
        <w:rPr>
          <w:rFonts w:ascii="Arial" w:hAnsi="Arial" w:cs="Arial"/>
        </w:rPr>
        <w:t xml:space="preserve">database with NAICS Code </w:t>
      </w:r>
      <w:r w:rsidRPr="00535E01">
        <w:rPr>
          <w:rFonts w:ascii="Arial" w:hAnsi="Arial" w:cs="Arial"/>
          <w:color w:val="000000"/>
        </w:rPr>
        <w:t>541519</w:t>
      </w:r>
      <w:r w:rsidRPr="00535E01">
        <w:rPr>
          <w:rFonts w:ascii="Arial" w:hAnsi="Arial" w:cs="Arial"/>
        </w:rPr>
        <w:t xml:space="preserve"> along with SDVOSB/VOSBs requirements and 6,694 results were found. Searched SBA SBS with NAICS Code </w:t>
      </w:r>
      <w:r w:rsidRPr="00535E01">
        <w:rPr>
          <w:rFonts w:ascii="Arial" w:hAnsi="Arial" w:cs="Arial"/>
          <w:color w:val="000000"/>
        </w:rPr>
        <w:t>541519</w:t>
      </w:r>
      <w:r w:rsidRPr="00535E01">
        <w:rPr>
          <w:rFonts w:ascii="Arial" w:hAnsi="Arial" w:cs="Arial"/>
        </w:rPr>
        <w:t xml:space="preserve"> along with keyword “Cardiovascular Software” and found 6 results. Searched using keyword “Cardiovascular Software” and found Supply Chain Master Catalog (SCMC) found 1 result and GSA Advantage! (G</w:t>
      </w:r>
      <w:r w:rsidRPr="00432BE2">
        <w:rPr>
          <w:rFonts w:ascii="Arial" w:hAnsi="Arial" w:cs="Arial"/>
        </w:rPr>
        <w:t xml:space="preserve">SA) found 5 results. None of these 6 results can work with the currently owned Cardiovascular Suite. The OEM </w:t>
      </w:r>
      <w:r w:rsidRPr="00432BE2">
        <w:rPr>
          <w:rFonts w:ascii="Arial" w:hAnsi="Arial" w:cs="Arial"/>
          <w:bCs/>
        </w:rPr>
        <w:t>Fujifilm</w:t>
      </w:r>
      <w:r w:rsidRPr="00432BE2">
        <w:rPr>
          <w:rFonts w:ascii="Arial" w:hAnsi="Arial" w:cs="Arial"/>
          <w:b/>
        </w:rPr>
        <w:t>,</w:t>
      </w:r>
      <w:r w:rsidRPr="00432BE2">
        <w:rPr>
          <w:rFonts w:ascii="Arial" w:hAnsi="Arial" w:cs="Arial"/>
        </w:rPr>
        <w:t xml:space="preserve"> is a large business, has the only Cardiovascular Software that can work with the currently owned Cardiovascular Suite; has a proprietary agreement, and does not have any authorized distributors. Product is not </w:t>
      </w:r>
      <w:r>
        <w:rPr>
          <w:rFonts w:ascii="Arial" w:hAnsi="Arial" w:cs="Arial"/>
        </w:rPr>
        <w:t>o</w:t>
      </w:r>
      <w:r w:rsidRPr="00432BE2">
        <w:rPr>
          <w:rFonts w:ascii="Arial" w:hAnsi="Arial" w:cs="Arial"/>
        </w:rPr>
        <w:t>n NMR Class Waiver List. The VA and SB</w:t>
      </w:r>
      <w:r>
        <w:rPr>
          <w:rFonts w:ascii="Arial" w:hAnsi="Arial" w:cs="Arial"/>
        </w:rPr>
        <w:t>A</w:t>
      </w:r>
      <w:r w:rsidRPr="00432BE2">
        <w:rPr>
          <w:rFonts w:ascii="Arial" w:hAnsi="Arial" w:cs="Arial"/>
        </w:rPr>
        <w:t xml:space="preserve"> </w:t>
      </w:r>
      <w:r>
        <w:rPr>
          <w:rFonts w:ascii="Arial" w:hAnsi="Arial" w:cs="Arial"/>
        </w:rPr>
        <w:t>R</w:t>
      </w:r>
      <w:r w:rsidRPr="00432BE2">
        <w:rPr>
          <w:rFonts w:ascii="Arial" w:hAnsi="Arial" w:cs="Arial"/>
        </w:rPr>
        <w:t xml:space="preserve">ules of </w:t>
      </w:r>
      <w:r>
        <w:rPr>
          <w:rFonts w:ascii="Arial" w:hAnsi="Arial" w:cs="Arial"/>
        </w:rPr>
        <w:t>T</w:t>
      </w:r>
      <w:r w:rsidRPr="00432BE2">
        <w:rPr>
          <w:rFonts w:ascii="Arial" w:hAnsi="Arial" w:cs="Arial"/>
        </w:rPr>
        <w:t xml:space="preserve">wo cannot be met. </w:t>
      </w:r>
    </w:p>
    <w:p w:rsidR="000F2139" w:rsidP="000F2139">
      <w:pPr>
        <w:tabs>
          <w:tab w:val="left" w:pos="1979"/>
        </w:tabs>
        <w:autoSpaceDE w:val="0"/>
        <w:autoSpaceDN w:val="0"/>
        <w:adjustRightInd w:val="0"/>
        <w:spacing w:after="0" w:line="240" w:lineRule="auto"/>
        <w:rPr>
          <w:rFonts w:ascii="Arial" w:hAnsi="Arial" w:cs="Arial"/>
          <w:color w:val="000000"/>
          <w:sz w:val="24"/>
          <w:szCs w:val="24"/>
        </w:rPr>
      </w:pPr>
      <w:r w:rsidRPr="000F2139">
        <w:rPr>
          <w:rFonts w:ascii="Arial" w:hAnsi="Arial" w:cs="Arial"/>
          <w:color w:val="000000"/>
          <w:sz w:val="23"/>
          <w:szCs w:val="23"/>
          <w:u w:val="single"/>
        </w:rPr>
        <w:t>Vendor</w:t>
      </w:r>
      <w:r w:rsidRPr="000F2139">
        <w:rPr>
          <w:rFonts w:ascii="Arial" w:hAnsi="Arial" w:cs="Arial"/>
          <w:color w:val="000000"/>
          <w:sz w:val="23"/>
          <w:szCs w:val="23"/>
        </w:rPr>
        <w:t xml:space="preserve">: </w:t>
      </w:r>
      <w:r>
        <w:rPr>
          <w:rFonts w:ascii="Arial" w:hAnsi="Arial" w:cs="Arial"/>
          <w:color w:val="000000"/>
          <w:sz w:val="24"/>
          <w:szCs w:val="24"/>
        </w:rPr>
        <w:t>Fujifilm Healthcare of Americas Corporation</w:t>
      </w:r>
      <w:r>
        <w:rPr>
          <w:rFonts w:ascii="Arial" w:hAnsi="Arial" w:cs="Arial"/>
          <w:color w:val="000000"/>
          <w:sz w:val="24"/>
          <w:szCs w:val="24"/>
        </w:rPr>
        <w:t xml:space="preserve"> </w:t>
      </w:r>
    </w:p>
    <w:p w:rsidR="000F2139" w:rsidP="000F2139">
      <w:pPr>
        <w:tabs>
          <w:tab w:val="left" w:pos="1979"/>
        </w:tabs>
        <w:autoSpaceDE w:val="0"/>
        <w:autoSpaceDN w:val="0"/>
        <w:adjustRightInd w:val="0"/>
        <w:spacing w:after="0" w:line="240" w:lineRule="auto"/>
        <w:rPr>
          <w:rFonts w:ascii="Arial" w:hAnsi="Arial" w:cs="Arial"/>
          <w:color w:val="000000"/>
          <w:sz w:val="24"/>
          <w:szCs w:val="24"/>
        </w:rPr>
      </w:pPr>
      <w:r>
        <w:rPr>
          <w:rFonts w:ascii="Arial" w:hAnsi="Arial" w:cs="Arial"/>
          <w:color w:val="000000"/>
          <w:sz w:val="24"/>
          <w:szCs w:val="24"/>
        </w:rPr>
        <w:t>81 Hartwell Avenue Suite 100 Lexington, MA 02421</w:t>
      </w:r>
    </w:p>
    <w:p w:rsidR="000F2139" w:rsidP="000F2139">
      <w:pPr>
        <w:tabs>
          <w:tab w:val="left" w:pos="1979"/>
        </w:tabs>
        <w:autoSpaceDE w:val="0"/>
        <w:autoSpaceDN w:val="0"/>
        <w:adjustRightInd w:val="0"/>
        <w:spacing w:after="0" w:line="240" w:lineRule="auto"/>
        <w:rPr>
          <w:rFonts w:ascii="Arial" w:hAnsi="Arial" w:cs="Arial"/>
          <w:color w:val="000000"/>
          <w:sz w:val="24"/>
          <w:szCs w:val="24"/>
        </w:rPr>
      </w:pPr>
    </w:p>
    <w:p w:rsidR="000F2139" w:rsidRPr="000F2139" w:rsidP="000F2139">
      <w:pPr>
        <w:tabs>
          <w:tab w:val="left" w:pos="1979"/>
        </w:tabs>
        <w:autoSpaceDE w:val="0"/>
        <w:autoSpaceDN w:val="0"/>
        <w:adjustRightInd w:val="0"/>
        <w:spacing w:after="0" w:line="240" w:lineRule="auto"/>
        <w:rPr>
          <w:rFonts w:ascii="Arial" w:hAnsi="Arial" w:cs="Arial"/>
          <w:bCs/>
          <w:sz w:val="23"/>
          <w:szCs w:val="23"/>
        </w:rPr>
      </w:pPr>
      <w:r w:rsidRPr="000F2139">
        <w:rPr>
          <w:rFonts w:ascii="Arial" w:hAnsi="Arial" w:cs="Arial"/>
          <w:sz w:val="23"/>
          <w:szCs w:val="23"/>
          <w:u w:val="single"/>
        </w:rPr>
        <w:t>Product or Service Code:</w:t>
      </w:r>
      <w:r w:rsidRPr="000F2139">
        <w:rPr>
          <w:rFonts w:ascii="Arial" w:hAnsi="Arial" w:cs="Arial"/>
          <w:sz w:val="23"/>
          <w:szCs w:val="23"/>
        </w:rPr>
        <w:t xml:space="preserve"> 6515</w:t>
      </w:r>
    </w:p>
    <w:p w:rsidR="000F2139" w:rsidRPr="000F2139" w:rsidP="000F2139">
      <w:pPr>
        <w:tabs>
          <w:tab w:val="num" w:pos="990"/>
        </w:tabs>
        <w:spacing w:after="0" w:line="240" w:lineRule="auto"/>
        <w:rPr>
          <w:rFonts w:ascii="Arial" w:hAnsi="Arial" w:cs="Arial"/>
          <w:sz w:val="23"/>
          <w:szCs w:val="23"/>
        </w:rPr>
      </w:pPr>
      <w:r w:rsidRPr="000F2139">
        <w:rPr>
          <w:rFonts w:ascii="Arial" w:hAnsi="Arial" w:cs="Arial"/>
          <w:sz w:val="23"/>
          <w:szCs w:val="23"/>
          <w:u w:val="single"/>
        </w:rPr>
        <w:t>NAICS Code:</w:t>
      </w:r>
      <w:r w:rsidRPr="000F2139">
        <w:rPr>
          <w:rFonts w:ascii="Arial" w:hAnsi="Arial" w:cs="Arial"/>
          <w:sz w:val="23"/>
          <w:szCs w:val="23"/>
        </w:rPr>
        <w:t xml:space="preserve"> </w:t>
      </w:r>
      <w:r w:rsidRPr="00260DF9">
        <w:rPr>
          <w:rFonts w:ascii="Arial" w:hAnsi="Arial" w:cs="Arial"/>
          <w:color w:val="000000"/>
          <w:sz w:val="24"/>
          <w:szCs w:val="24"/>
        </w:rPr>
        <w:t>541519</w:t>
      </w:r>
    </w:p>
    <w:p w:rsidR="000F2139" w:rsidRPr="00D36E9F" w:rsidP="000F2139">
      <w:pPr>
        <w:pStyle w:val="NoSpacing"/>
        <w:rPr>
          <w:rFonts w:ascii="Arial" w:hAnsi="Arial" w:cs="Arial"/>
          <w:sz w:val="23"/>
          <w:szCs w:val="23"/>
        </w:rPr>
      </w:pPr>
    </w:p>
    <w:p w:rsidR="000F2139" w:rsidRPr="00D36E9F" w:rsidP="000F2139">
      <w:pPr>
        <w:pStyle w:val="NoSpacing"/>
        <w:rPr>
          <w:rFonts w:ascii="Arial" w:hAnsi="Arial" w:cs="Arial"/>
          <w:sz w:val="23"/>
          <w:szCs w:val="23"/>
        </w:rPr>
      </w:pPr>
      <w:r w:rsidRPr="00D36E9F">
        <w:rPr>
          <w:rFonts w:ascii="Arial" w:hAnsi="Arial" w:cs="Arial"/>
          <w:sz w:val="23"/>
          <w:szCs w:val="23"/>
        </w:rPr>
        <w:t>A firm fixed price contract is anticipated and shall be awarded. It is the Government's belief that only the proposed candidate possesses the required capabilities to successfully meet this requirement. It is the Government's intention to solicit and negotiate with only this source.</w:t>
      </w:r>
      <w:r w:rsidRPr="00D36E9F">
        <w:rPr>
          <w:rFonts w:ascii="Arial" w:hAnsi="Arial" w:cs="Arial"/>
          <w:sz w:val="23"/>
          <w:szCs w:val="23"/>
        </w:rPr>
        <w:br/>
      </w:r>
    </w:p>
    <w:p w:rsidR="00853AB1" w:rsidP="000F2139">
      <w:r w:rsidRPr="000F2139">
        <w:rPr>
          <w:rFonts w:ascii="Arial" w:hAnsi="Arial" w:cs="Arial"/>
          <w:sz w:val="23"/>
          <w:szCs w:val="23"/>
        </w:rPr>
        <w:t xml:space="preserve">This notice of intent is not a request for competitive proposals. It is not a solicitation or request for offers. No solicitation package is available. Any response to this notice must </w:t>
      </w:r>
      <w:r w:rsidRPr="000F2139">
        <w:rPr>
          <w:rFonts w:ascii="Arial" w:hAnsi="Arial" w:cs="Arial"/>
          <w:sz w:val="23"/>
          <w:szCs w:val="23"/>
          <w:u w:val="single"/>
        </w:rPr>
        <w:t>show clear and convincing evidence</w:t>
      </w:r>
      <w:r w:rsidRPr="000F2139">
        <w:rPr>
          <w:rFonts w:ascii="Arial" w:hAnsi="Arial" w:cs="Arial"/>
          <w:sz w:val="23"/>
          <w:szCs w:val="23"/>
        </w:rPr>
        <w:t xml:space="preserve"> that competition would be advantageous to the Government. Responses must be received no later than 10am EST on March 13, 2026, to: Laura Poma, Contract Specialist 734-845-3523 laura.poma@va.gov AND Kellie Konopinski, Contracting Officer 734-222-4330 Kellie.Konopinski@va.gov.</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5E890B4E"/>
    <w:multiLevelType w:val="hybridMultilevel"/>
    <w:tmpl w:val="3AE27EBC"/>
    <w:lvl w:ilvl="0">
      <w:start w:val="1"/>
      <w:numFmt w:val="decimal"/>
      <w:lvlText w:val="%1."/>
      <w:lvlJc w:val="left"/>
      <w:pPr>
        <w:tabs>
          <w:tab w:val="num" w:pos="360"/>
        </w:tabs>
        <w:ind w:left="360" w:hanging="360"/>
      </w:pPr>
      <w:rPr>
        <w:rFonts w:hint="default"/>
        <w:b/>
        <w:i w:val="0"/>
        <w:color w:val="auto"/>
      </w:rPr>
    </w:lvl>
    <w:lvl w:ilvl="1">
      <w:start w:val="1"/>
      <w:numFmt w:val="lowerLetter"/>
      <w:lvlText w:val="%2."/>
      <w:lvlJc w:val="left"/>
      <w:pPr>
        <w:tabs>
          <w:tab w:val="num" w:pos="990"/>
        </w:tabs>
        <w:ind w:left="990" w:hanging="360"/>
      </w:pPr>
      <w:rPr>
        <w:b w:val="0"/>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4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4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391"/>
    <w:rPr>
      <w:rFonts w:eastAsiaTheme="majorEastAsia" w:cstheme="majorBidi"/>
      <w:color w:val="272727" w:themeColor="text1" w:themeTint="D8"/>
    </w:rPr>
  </w:style>
  <w:style w:type="paragraph" w:styleId="Quote">
    <w:name w:val="Quote"/>
    <w:basedOn w:val="Normal"/>
    <w:next w:val="Normal"/>
    <w:link w:val="QuoteChar"/>
    <w:uiPriority w:val="29"/>
    <w:qFormat/>
    <w:rsid w:val="004E4391"/>
    <w:pPr>
      <w:spacing w:before="160"/>
      <w:jc w:val="center"/>
    </w:pPr>
    <w:rPr>
      <w:i/>
      <w:iCs/>
      <w:color w:val="404040" w:themeColor="text1" w:themeTint="BF"/>
    </w:rPr>
  </w:style>
  <w:style w:type="character" w:customStyle="1" w:styleId="QuoteChar">
    <w:name w:val="Quote Char"/>
    <w:basedOn w:val="DefaultParagraphFont"/>
    <w:link w:val="Quote"/>
    <w:uiPriority w:val="29"/>
    <w:rsid w:val="004E4391"/>
    <w:rPr>
      <w:i/>
      <w:iCs/>
      <w:color w:val="404040" w:themeColor="text1" w:themeTint="BF"/>
    </w:rPr>
  </w:style>
  <w:style w:type="paragraph" w:styleId="IntenseQuote">
    <w:name w:val="Intense Quote"/>
    <w:basedOn w:val="Normal"/>
    <w:next w:val="Normal"/>
    <w:link w:val="IntenseQuoteChar"/>
    <w:uiPriority w:val="30"/>
    <w:qFormat/>
    <w:rsid w:val="004E439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E4391"/>
    <w:rPr>
      <w:i/>
      <w:iCs/>
      <w:color w:val="366092" w:themeColor="accent1" w:themeShade="BF"/>
    </w:rPr>
  </w:style>
  <w:style w:type="character" w:styleId="IntenseReference">
    <w:name w:val="Intense Reference"/>
    <w:basedOn w:val="DefaultParagraphFont"/>
    <w:uiPriority w:val="32"/>
    <w:qFormat/>
    <w:rsid w:val="004E4391"/>
    <w:rPr>
      <w:b/>
      <w:bCs/>
      <w:smallCaps/>
      <w:color w:val="366092" w:themeColor="accent1" w:themeShade="BF"/>
      <w:spacing w:val="5"/>
    </w:rPr>
  </w:style>
  <w:style w:type="character" w:styleId="Hyperlink">
    <w:name w:val="Hyperlink"/>
    <w:unhideWhenUsed/>
    <w:rsid w:val="000F2139"/>
    <w:rPr>
      <w:color w:val="0000FF"/>
      <w:u w:val="single"/>
    </w:rPr>
  </w:style>
  <w:style w:type="character" w:customStyle="1" w:styleId="ListParagraphChar">
    <w:name w:val="List Paragraph Char"/>
    <w:link w:val="ListParagraph"/>
    <w:uiPriority w:val="34"/>
    <w:locked/>
    <w:rsid w:val="000F2139"/>
  </w:style>
  <w:style w:type="paragraph" w:customStyle="1" w:styleId="Default">
    <w:name w:val="Default"/>
    <w:rsid w:val="000F2139"/>
    <w:pPr>
      <w:autoSpaceDE w:val="0"/>
      <w:autoSpaceDN w:val="0"/>
      <w:adjustRightInd w:val="0"/>
      <w:spacing w:after="0" w:line="240" w:lineRule="auto"/>
    </w:pPr>
    <w:rPr>
      <w:rFonts w:ascii="Arial" w:eastAsia="Calibri" w:hAnsi="Arial" w:cs="Arial"/>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2026-03-05T19:30:32Z</dcterms:created>
  <dcterms:modified xsi:type="dcterms:W3CDTF">2026-03-05T19:30:32Z</dcterms:modified>
</cp:coreProperties>
</file>