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 BD Alaris Infusion Pumps Maintenance</w:t>
            </w:r>
            <w:r w:rsidRPr="000104D7">
              <w:rPr>
                <w:rStyle w:val="AAMSKBFill-InHighlight"/>
                <w:color w:val="auto"/>
              </w:rPr>
              <w:t xml:space="preserve"> </w:t>
            </w:r>
            <w:r>
              <w:rPr>
                <w:rStyle w:val="AAMSKBFill-InHighlight"/>
                <w:color w:val="auto"/>
              </w:rPr>
              <w:t>Software updates (B 4)</w:t>
            </w:r>
            <w:r w:rsidRPr="000104D7">
              <w:rPr>
                <w:rStyle w:val="AAMSKBFill-InHighlight"/>
                <w:color w:val="auto"/>
              </w:rPr>
              <w:t xml:space="preserve"> </w:t>
            </w:r>
            <w:r>
              <w:rPr>
                <w:rStyle w:val="AAMSKBFill-InHighlight"/>
                <w:color w:val="auto"/>
              </w:rPr>
              <w:t>BD or authorized service providers only</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36C26026Q0424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03-12-2026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 Park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Peter.Park2@va.gov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VISN 20 - Multiple Locations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See SOW</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https://department.va.gov/integrated-service-networks/visn-2</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VHA VISN 20</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Peter.Park2@va.gov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52262" w:rsidRPr="00344F3F" w:rsidP="00752262">
      <w:pPr>
        <w:spacing w:after="0" w:line="240" w:lineRule="auto"/>
        <w:jc w:val="center"/>
        <w:outlineLvl w:val="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Notice of </w:t>
      </w:r>
      <w:r w:rsidRPr="00344F3F">
        <w:rPr>
          <w:rFonts w:ascii="Times New Roman" w:eastAsia="Times New Roman" w:hAnsi="Times New Roman" w:cs="Times New Roman"/>
          <w:b/>
          <w:sz w:val="32"/>
          <w:szCs w:val="32"/>
        </w:rPr>
        <w:t>Sources Sought</w:t>
      </w: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br/>
        <w:t xml:space="preserve">The purpose of this Sources Sought Announcement is for market research to make appropriate acquisition decisions and to gain knowledge of potential qualified Service-Disabled Veteran Owned Small Businesses (SDVOSB), Veteran Owned Small Businesses (VOSB), </w:t>
      </w:r>
      <w:r w:rsidRPr="00FD4306">
        <w:rPr>
          <w:rFonts w:ascii="Times New Roman" w:eastAsia="Times New Roman" w:hAnsi="Times New Roman" w:cs="Times New Roman"/>
          <w:sz w:val="24"/>
          <w:szCs w:val="24"/>
        </w:rPr>
        <w:t xml:space="preserve">and </w:t>
      </w:r>
      <w:r w:rsidRPr="006115E8">
        <w:rPr>
          <w:rFonts w:ascii="Times New Roman" w:eastAsia="Times New Roman" w:hAnsi="Times New Roman" w:cs="Times New Roman"/>
          <w:sz w:val="24"/>
          <w:szCs w:val="24"/>
        </w:rPr>
        <w:t xml:space="preserve">Small Businesses interested and capable of providing </w:t>
      </w:r>
      <w:r>
        <w:rPr>
          <w:rFonts w:ascii="Times New Roman" w:eastAsia="Times New Roman" w:hAnsi="Times New Roman" w:cs="Times New Roman"/>
          <w:sz w:val="24"/>
          <w:szCs w:val="24"/>
        </w:rPr>
        <w:t>the services</w:t>
      </w:r>
      <w:r w:rsidRPr="006115E8">
        <w:rPr>
          <w:rFonts w:ascii="Times New Roman" w:eastAsia="Times New Roman" w:hAnsi="Times New Roman" w:cs="Times New Roman"/>
          <w:sz w:val="24"/>
          <w:szCs w:val="24"/>
        </w:rPr>
        <w:t xml:space="preserve"> requested, as well as any large businesses.  The results from this source sought notice will be used to determine </w:t>
      </w:r>
      <w:r>
        <w:rPr>
          <w:rFonts w:ascii="Times New Roman" w:eastAsia="Times New Roman" w:hAnsi="Times New Roman" w:cs="Times New Roman"/>
          <w:sz w:val="24"/>
          <w:szCs w:val="24"/>
        </w:rPr>
        <w:t xml:space="preserve">the appropriate </w:t>
      </w:r>
      <w:r w:rsidRPr="006115E8">
        <w:rPr>
          <w:rFonts w:ascii="Times New Roman" w:eastAsia="Times New Roman" w:hAnsi="Times New Roman" w:cs="Times New Roman"/>
          <w:sz w:val="24"/>
          <w:szCs w:val="24"/>
        </w:rPr>
        <w:t>set-aside.</w:t>
      </w:r>
    </w:p>
    <w:p w:rsidR="00752262" w:rsidRPr="006115E8" w:rsidP="00752262">
      <w:pPr>
        <w:spacing w:after="0" w:line="240" w:lineRule="auto"/>
        <w:rPr>
          <w:rFonts w:ascii="Times New Roman" w:eastAsia="Times New Roman" w:hAnsi="Times New Roman" w:cs="Times New Roman"/>
          <w:sz w:val="24"/>
          <w:szCs w:val="24"/>
        </w:rPr>
      </w:pP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The intended contract is a firm-fixed price </w:t>
      </w:r>
      <w:r>
        <w:rPr>
          <w:rFonts w:ascii="Times New Roman" w:eastAsia="Times New Roman" w:hAnsi="Times New Roman" w:cs="Times New Roman"/>
          <w:sz w:val="24"/>
          <w:szCs w:val="24"/>
        </w:rPr>
        <w:t>service contract</w:t>
      </w:r>
      <w:r w:rsidRPr="006115E8">
        <w:rPr>
          <w:rFonts w:ascii="Times New Roman" w:eastAsia="Times New Roman" w:hAnsi="Times New Roman" w:cs="Times New Roman"/>
          <w:sz w:val="24"/>
          <w:szCs w:val="24"/>
        </w:rPr>
        <w:t>.</w:t>
      </w:r>
      <w:r w:rsidRPr="006115E8">
        <w:rPr>
          <w:rFonts w:ascii="Times New Roman" w:eastAsia="Times New Roman" w:hAnsi="Times New Roman" w:cs="Times New Roman"/>
          <w:sz w:val="24"/>
          <w:szCs w:val="24"/>
        </w:rPr>
        <w:br/>
      </w:r>
    </w:p>
    <w:p w:rsidR="00752262" w:rsidRPr="00C81570"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The SBA Non-Manufacturer Rule is not applicable as the intended contract is for services. </w:t>
      </w:r>
      <w:r w:rsidRPr="00C81570">
        <w:rPr>
          <w:rFonts w:ascii="Times New Roman" w:eastAsia="Times New Roman" w:hAnsi="Times New Roman" w:cs="Times New Roman"/>
          <w:sz w:val="24"/>
          <w:szCs w:val="24"/>
        </w:rPr>
        <w:br/>
      </w:r>
    </w:p>
    <w:p w:rsidR="00752262" w:rsidRPr="00C81570" w:rsidP="00752262">
      <w:pPr>
        <w:rPr>
          <w:rFonts w:ascii="Times New Roman" w:eastAsia="Times New Roman" w:hAnsi="Times New Roman" w:cs="Times New Roman"/>
          <w:sz w:val="24"/>
          <w:szCs w:val="24"/>
        </w:rPr>
      </w:pPr>
      <w:r w:rsidRPr="00C81570">
        <w:rPr>
          <w:rFonts w:ascii="Times New Roman" w:eastAsia="Times New Roman" w:hAnsi="Times New Roman" w:cs="Times New Roman"/>
          <w:sz w:val="24"/>
          <w:szCs w:val="24"/>
        </w:rPr>
        <w:t xml:space="preserve">The Department of Veterans Affairs, NCO20 is looking for manufacturer authorized service providers with access to OEM </w:t>
      </w:r>
      <w:r>
        <w:rPr>
          <w:rFonts w:ascii="Times New Roman" w:eastAsia="Times New Roman" w:hAnsi="Times New Roman" w:cs="Times New Roman"/>
          <w:sz w:val="24"/>
          <w:szCs w:val="24"/>
        </w:rPr>
        <w:t xml:space="preserve">software and </w:t>
      </w:r>
      <w:r w:rsidRPr="00C81570">
        <w:rPr>
          <w:rFonts w:ascii="Times New Roman" w:eastAsia="Times New Roman" w:hAnsi="Times New Roman" w:cs="Times New Roman"/>
          <w:sz w:val="24"/>
          <w:szCs w:val="24"/>
        </w:rPr>
        <w:t>parts of the following requirement:</w:t>
      </w:r>
      <w:r w:rsidRPr="00C81570">
        <w:rPr>
          <w:rFonts w:ascii="Times New Roman" w:eastAsia="Times New Roman" w:hAnsi="Times New Roman" w:cs="Times New Roman"/>
          <w:sz w:val="24"/>
          <w:szCs w:val="24"/>
        </w:rPr>
        <w:br/>
      </w:r>
    </w:p>
    <w:p w:rsidR="00752262" w:rsidRPr="00C81570" w:rsidP="00752262">
      <w:pPr>
        <w:rPr>
          <w:rFonts w:ascii="Times New Roman" w:hAnsi="Times New Roman" w:cs="Times New Roman"/>
          <w:b/>
          <w:bCs/>
          <w:sz w:val="24"/>
          <w:szCs w:val="24"/>
        </w:rPr>
      </w:pPr>
      <w:r>
        <w:rPr>
          <w:rFonts w:ascii="Times New Roman" w:hAnsi="Times New Roman" w:cs="Times New Roman"/>
          <w:sz w:val="24"/>
          <w:szCs w:val="24"/>
        </w:rPr>
        <w:t>VISN 20 currently owns approximately 3,670 Alaris Infusion Pumps. VISN 20 needs a maintenance services (Base + 4 OYs) contract for existing Becton Dickinson (BD) Alaris infusion pumps including technical/clinical support, software updates, and data analytics support. Locations include Portland, Puget Sound, Boise, Roseburg, and Spokane VA Medical Center.</w:t>
      </w:r>
    </w:p>
    <w:p w:rsidR="00752262" w:rsidRPr="006115E8" w:rsidP="00752262">
      <w:pPr>
        <w:rPr>
          <w:b/>
          <w:bCs/>
          <w:color w:val="333333"/>
        </w:rPr>
      </w:pPr>
      <w:r w:rsidRPr="00C81570">
        <w:rPr>
          <w:rFonts w:ascii="Times New Roman" w:hAnsi="Times New Roman" w:cs="Times New Roman"/>
          <w:sz w:val="24"/>
          <w:szCs w:val="24"/>
        </w:rPr>
        <w:br/>
      </w:r>
    </w:p>
    <w:p w:rsidR="00752262" w:rsidRPr="006115E8" w:rsidP="00752262">
      <w:pPr>
        <w:jc w:val="center"/>
        <w:rPr>
          <w:rFonts w:ascii="Times New Roman" w:hAnsi="Times New Roman" w:cs="Times New Roman"/>
          <w:b/>
          <w:bCs/>
          <w:sz w:val="32"/>
          <w:szCs w:val="32"/>
        </w:rPr>
      </w:pPr>
      <w:r w:rsidRPr="006115E8">
        <w:rPr>
          <w:rFonts w:ascii="Times New Roman" w:hAnsi="Times New Roman" w:cs="Times New Roman"/>
          <w:b/>
          <w:bCs/>
          <w:sz w:val="32"/>
          <w:szCs w:val="32"/>
        </w:rPr>
        <w:t>Statement of Work:</w:t>
      </w:r>
    </w:p>
    <w:p w:rsidR="00752262" w:rsidRPr="006A600A" w:rsidP="00752262">
      <w:pPr>
        <w:pStyle w:val="ListParagraph"/>
        <w:ind w:left="360"/>
        <w:rPr>
          <w:rFonts w:ascii="Times New Roman" w:hAnsi="Times New Roman" w:cs="Times New Roman"/>
          <w:sz w:val="24"/>
          <w:szCs w:val="24"/>
        </w:rPr>
      </w:pPr>
      <w:r w:rsidRPr="006A600A">
        <w:rPr>
          <w:rFonts w:ascii="Times New Roman" w:hAnsi="Times New Roman" w:cs="Times New Roman"/>
          <w:b/>
          <w:sz w:val="24"/>
          <w:szCs w:val="24"/>
          <w:u w:val="single"/>
        </w:rPr>
        <w:t>Background.</w:t>
      </w:r>
      <w:r w:rsidRPr="006A600A">
        <w:rPr>
          <w:rFonts w:ascii="Times New Roman" w:hAnsi="Times New Roman" w:cs="Times New Roman"/>
          <w:b/>
          <w:sz w:val="24"/>
          <w:szCs w:val="24"/>
        </w:rPr>
        <w:t xml:space="preserve">  </w:t>
      </w:r>
      <w:r w:rsidRPr="006A600A">
        <w:rPr>
          <w:rFonts w:ascii="Times New Roman" w:hAnsi="Times New Roman" w:cs="Times New Roman"/>
          <w:sz w:val="24"/>
          <w:szCs w:val="24"/>
        </w:rPr>
        <w:t xml:space="preserve">The VA Northwest Health Network, Veterans Integrated Service Network (VISN) 20, is responsible for providing health care to Veterans in the states of Alaska, Washington, Oregon, most of the state of Idaho, and one county each in Montana and California.  The VISN 20 network of eight (8) health care facilities is comprised of (7) medical centers and one (1) rehabilitation center (See Table 1).  There are approximately 1.2 million Veterans living in the Pacific Northwest and Alaska, 18% of whom received VA services.  </w:t>
      </w:r>
    </w:p>
    <w:p w:rsidR="00752262" w:rsidRPr="006A600A" w:rsidP="00752262">
      <w:pPr>
        <w:pStyle w:val="ListParagraph"/>
        <w:ind w:left="360"/>
        <w:rPr>
          <w:rFonts w:ascii="Times New Roman" w:hAnsi="Times New Roman" w:cs="Times New Roman"/>
          <w:sz w:val="24"/>
          <w:szCs w:val="24"/>
        </w:rPr>
      </w:pPr>
    </w:p>
    <w:p w:rsidR="00752262" w:rsidRPr="006A600A" w:rsidP="00752262">
      <w:pPr>
        <w:pStyle w:val="ListParagraph"/>
        <w:ind w:left="360"/>
        <w:rPr>
          <w:rFonts w:ascii="Times New Roman" w:hAnsi="Times New Roman" w:cs="Times New Roman"/>
          <w:sz w:val="24"/>
          <w:szCs w:val="24"/>
        </w:rPr>
      </w:pPr>
      <w:r w:rsidRPr="006A600A">
        <w:rPr>
          <w:rFonts w:ascii="Times New Roman" w:hAnsi="Times New Roman" w:cs="Times New Roman"/>
          <w:sz w:val="24"/>
          <w:szCs w:val="24"/>
        </w:rPr>
        <w:t>VISN 20 sites listed below in Table 1 require software maintenance services agreement to provide technical, software, clinical, and data analytics support.</w:t>
      </w:r>
    </w:p>
    <w:p w:rsidR="00752262" w:rsidRPr="006A600A" w:rsidP="00752262">
      <w:pPr>
        <w:pStyle w:val="ListParagraph"/>
        <w:ind w:left="360"/>
        <w:rPr>
          <w:rFonts w:ascii="Times New Roman" w:hAnsi="Times New Roman" w:cs="Times New Roman"/>
          <w:sz w:val="24"/>
          <w:szCs w:val="24"/>
        </w:rPr>
      </w:pPr>
    </w:p>
    <w:p w:rsidR="00752262" w:rsidRPr="006A600A" w:rsidP="00752262">
      <w:pPr>
        <w:pStyle w:val="ListParagraph"/>
        <w:numPr>
          <w:ilvl w:val="0"/>
          <w:numId w:val="1"/>
        </w:numPr>
        <w:spacing w:after="0" w:line="240" w:lineRule="auto"/>
        <w:rPr>
          <w:rFonts w:ascii="Times New Roman" w:hAnsi="Times New Roman" w:cs="Times New Roman"/>
          <w:sz w:val="24"/>
          <w:szCs w:val="24"/>
        </w:rPr>
      </w:pPr>
      <w:r w:rsidRPr="006A600A">
        <w:rPr>
          <w:rFonts w:ascii="Times New Roman" w:hAnsi="Times New Roman" w:cs="Times New Roman"/>
          <w:b/>
          <w:sz w:val="24"/>
          <w:szCs w:val="24"/>
          <w:u w:val="single"/>
        </w:rPr>
        <w:t>Applicable Documents.</w:t>
      </w:r>
      <w:r w:rsidRPr="006A600A">
        <w:rPr>
          <w:rFonts w:ascii="Times New Roman" w:hAnsi="Times New Roman" w:cs="Times New Roman"/>
          <w:sz w:val="24"/>
          <w:szCs w:val="24"/>
        </w:rPr>
        <w:t xml:space="preserve">  In performance of the tasks associated with this Performance Work Statement, the Contractor shall comply with the following:</w:t>
      </w:r>
    </w:p>
    <w:p w:rsidR="00752262" w:rsidRPr="006A600A" w:rsidP="00752262">
      <w:pPr>
        <w:pStyle w:val="ListParagraph"/>
        <w:numPr>
          <w:ilvl w:val="1"/>
          <w:numId w:val="1"/>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 xml:space="preserve"> 44 U.S.C. § 3541, “Federal Information Security Management Act (FISMA) of 2002”</w:t>
      </w:r>
    </w:p>
    <w:p w:rsidR="00752262" w:rsidRPr="006A600A" w:rsidP="00752262">
      <w:pPr>
        <w:pStyle w:val="ListParagraph"/>
        <w:numPr>
          <w:ilvl w:val="1"/>
          <w:numId w:val="1"/>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FIPS Pub 201, “Personal Identity Verification of Federal Employees and Contractors,” March 2006</w:t>
      </w:r>
    </w:p>
    <w:p w:rsidR="00752262" w:rsidRPr="006A600A" w:rsidP="00752262">
      <w:pPr>
        <w:pStyle w:val="ListParagraph"/>
        <w:numPr>
          <w:ilvl w:val="1"/>
          <w:numId w:val="1"/>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 xml:space="preserve">5 U.S.C. § 552a, as amended, “The Privacy Act of 1974” </w:t>
      </w:r>
    </w:p>
    <w:p w:rsidR="00752262" w:rsidRPr="006A600A" w:rsidP="00752262">
      <w:pPr>
        <w:pStyle w:val="ListParagraph"/>
        <w:numPr>
          <w:ilvl w:val="1"/>
          <w:numId w:val="1"/>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42 U.S.C. § 2000d “Title VI of the Civil Rights Act of 1964”</w:t>
      </w:r>
    </w:p>
    <w:p w:rsidR="00752262" w:rsidRPr="006A600A" w:rsidP="00752262">
      <w:pPr>
        <w:pStyle w:val="ListParagraph"/>
        <w:numPr>
          <w:ilvl w:val="1"/>
          <w:numId w:val="1"/>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VA Directive 0710, “Personnel Suitability and Security Program,” September 10, 2004</w:t>
      </w:r>
    </w:p>
    <w:p w:rsidR="00752262" w:rsidRPr="006A600A" w:rsidP="00752262">
      <w:pPr>
        <w:pStyle w:val="ListParagraph"/>
        <w:numPr>
          <w:ilvl w:val="1"/>
          <w:numId w:val="1"/>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VA Directive 6102, “Internet/Intranet Services,” July 15, 2008</w:t>
      </w:r>
    </w:p>
    <w:p w:rsidR="00752262" w:rsidRPr="006A600A" w:rsidP="00752262">
      <w:pPr>
        <w:pStyle w:val="ListParagraph"/>
        <w:numPr>
          <w:ilvl w:val="1"/>
          <w:numId w:val="1"/>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36 C.F.R. Part 1194 “Electronic and Information Technology Accessibility Standards,” July 1, 2003</w:t>
      </w:r>
    </w:p>
    <w:p w:rsidR="00752262" w:rsidRPr="006A600A" w:rsidP="00752262">
      <w:pPr>
        <w:pStyle w:val="ListParagraph"/>
        <w:numPr>
          <w:ilvl w:val="1"/>
          <w:numId w:val="1"/>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Office of Management &amp; Budget (OMB) Circular A-130, “Management of Federal Information Resources,” November 28, 2000</w:t>
      </w:r>
    </w:p>
    <w:p w:rsidR="00752262" w:rsidRPr="006A600A" w:rsidP="00752262">
      <w:pPr>
        <w:pStyle w:val="ListParagraph"/>
        <w:numPr>
          <w:ilvl w:val="1"/>
          <w:numId w:val="1"/>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32 C.F.R. Part 199, “Civilian Health and Medical Program of the Uniformed Services (CHAMPUS)”</w:t>
      </w:r>
    </w:p>
    <w:p w:rsidR="00752262" w:rsidRPr="006A600A" w:rsidP="00752262">
      <w:pPr>
        <w:pStyle w:val="ListParagraph"/>
        <w:numPr>
          <w:ilvl w:val="1"/>
          <w:numId w:val="2"/>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An Introductory Resource Guide for Implementing the Health Insurance Portability and Accountability Act (HIPAA) Security Rule, October 2008</w:t>
      </w:r>
    </w:p>
    <w:p w:rsidR="00752262" w:rsidRPr="006A600A" w:rsidP="00752262">
      <w:pPr>
        <w:pStyle w:val="ListParagraph"/>
        <w:numPr>
          <w:ilvl w:val="1"/>
          <w:numId w:val="2"/>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Sections 504 and 508 of the Rehabilitation Act (29 U.S.C. § 794d), as amended by the Workforce Investment Act of 1998 (P.L. 105-220), August 7, 1998</w:t>
      </w:r>
    </w:p>
    <w:p w:rsidR="00752262" w:rsidRPr="006A600A" w:rsidP="00752262">
      <w:pPr>
        <w:pStyle w:val="ListParagraph"/>
        <w:numPr>
          <w:ilvl w:val="1"/>
          <w:numId w:val="2"/>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Homeland Security Presidential Directive (12) (HSPD-12)</w:t>
      </w:r>
    </w:p>
    <w:p w:rsidR="00752262" w:rsidRPr="006A600A" w:rsidP="00752262">
      <w:pPr>
        <w:pStyle w:val="ListParagraph"/>
        <w:numPr>
          <w:ilvl w:val="1"/>
          <w:numId w:val="2"/>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VA Directive 6500, “Information Security Program,” August 4, 2006</w:t>
      </w:r>
    </w:p>
    <w:p w:rsidR="00752262" w:rsidRPr="000A137D" w:rsidP="00752262">
      <w:pPr>
        <w:pStyle w:val="ListParagraph"/>
        <w:numPr>
          <w:ilvl w:val="1"/>
          <w:numId w:val="2"/>
        </w:numPr>
        <w:spacing w:after="0" w:line="240" w:lineRule="auto"/>
        <w:rPr>
          <w:rFonts w:ascii="Times New Roman" w:hAnsi="Times New Roman" w:cs="Times New Roman"/>
          <w:sz w:val="24"/>
          <w:szCs w:val="24"/>
        </w:rPr>
      </w:pPr>
      <w:r w:rsidRPr="006A600A">
        <w:rPr>
          <w:rFonts w:ascii="Times New Roman" w:hAnsi="Times New Roman" w:cs="Times New Roman"/>
          <w:sz w:val="24"/>
          <w:szCs w:val="24"/>
        </w:rPr>
        <w:t>VA Handbook 6500.6, “Contract Security,” March 12, 2010</w:t>
      </w:r>
    </w:p>
    <w:p w:rsidR="00752262" w:rsidRPr="006A600A" w:rsidP="00752262">
      <w:pPr>
        <w:pStyle w:val="ListParagraph"/>
        <w:rPr>
          <w:rFonts w:ascii="Times New Roman" w:hAnsi="Times New Roman" w:cs="Times New Roman"/>
          <w:sz w:val="24"/>
          <w:szCs w:val="24"/>
        </w:rPr>
      </w:pPr>
    </w:p>
    <w:p w:rsidR="00752262" w:rsidRPr="006A600A" w:rsidP="00752262">
      <w:pPr>
        <w:pStyle w:val="ListParagraph"/>
        <w:numPr>
          <w:ilvl w:val="0"/>
          <w:numId w:val="1"/>
        </w:numPr>
        <w:spacing w:after="0" w:line="240" w:lineRule="auto"/>
        <w:rPr>
          <w:rFonts w:ascii="Times New Roman" w:hAnsi="Times New Roman" w:cs="Times New Roman"/>
          <w:sz w:val="24"/>
          <w:szCs w:val="24"/>
        </w:rPr>
      </w:pPr>
      <w:r w:rsidRPr="006A600A">
        <w:rPr>
          <w:rFonts w:ascii="Times New Roman" w:hAnsi="Times New Roman" w:cs="Times New Roman"/>
          <w:b/>
          <w:sz w:val="24"/>
          <w:szCs w:val="24"/>
          <w:u w:val="single"/>
        </w:rPr>
        <w:t>Scope</w:t>
      </w:r>
    </w:p>
    <w:p w:rsidR="00752262" w:rsidRPr="006A600A" w:rsidP="00752262">
      <w:pPr>
        <w:pStyle w:val="ListParagraph"/>
        <w:ind w:left="360"/>
        <w:rPr>
          <w:rFonts w:ascii="Times New Roman" w:hAnsi="Times New Roman" w:cs="Times New Roman"/>
          <w:sz w:val="24"/>
          <w:szCs w:val="24"/>
        </w:rPr>
      </w:pPr>
      <w:r w:rsidRPr="006A600A">
        <w:rPr>
          <w:rFonts w:ascii="Times New Roman" w:hAnsi="Times New Roman" w:cs="Times New Roman"/>
          <w:sz w:val="24"/>
          <w:szCs w:val="24"/>
        </w:rPr>
        <w:t>VISN 20 sites currently use Becton Dickinson (BD) Alaris infusion pumps to provide infusion therapy, BD Alaris Guardrails MX Software for medication library and accurate medication delivery,  and Analytics Reporting Software to monitor pump usage and improve patient safety.  VISN 20 requires a software maintenance services agreement to provide technical and clinical support, software updates, and data analytics support.</w:t>
      </w:r>
    </w:p>
    <w:p w:rsidR="00752262" w:rsidRPr="006A600A" w:rsidP="00752262">
      <w:pPr>
        <w:pStyle w:val="ListParagraph"/>
        <w:ind w:left="360"/>
        <w:rPr>
          <w:rFonts w:ascii="Times New Roman" w:hAnsi="Times New Roman" w:cs="Times New Roman"/>
          <w:bCs/>
          <w:sz w:val="24"/>
          <w:szCs w:val="24"/>
        </w:rPr>
      </w:pPr>
    </w:p>
    <w:p w:rsidR="00752262" w:rsidRPr="006A600A" w:rsidP="00752262">
      <w:pPr>
        <w:pStyle w:val="ListParagraph"/>
        <w:numPr>
          <w:ilvl w:val="1"/>
          <w:numId w:val="1"/>
        </w:numPr>
        <w:spacing w:after="0" w:line="240" w:lineRule="auto"/>
        <w:rPr>
          <w:rFonts w:ascii="Times New Roman" w:hAnsi="Times New Roman" w:cs="Times New Roman"/>
          <w:b/>
          <w:sz w:val="24"/>
          <w:szCs w:val="24"/>
        </w:rPr>
      </w:pPr>
      <w:r w:rsidRPr="006A600A">
        <w:rPr>
          <w:rFonts w:ascii="Times New Roman" w:hAnsi="Times New Roman" w:cs="Times New Roman"/>
          <w:sz w:val="24"/>
          <w:szCs w:val="24"/>
        </w:rPr>
        <w:t>For the sites listed below in Table 1, the contracted vendor shall provide:</w:t>
      </w:r>
    </w:p>
    <w:p w:rsidR="00752262" w:rsidRPr="006A600A" w:rsidP="00752262">
      <w:pPr>
        <w:pStyle w:val="ListParagraph"/>
        <w:numPr>
          <w:ilvl w:val="2"/>
          <w:numId w:val="1"/>
        </w:numPr>
        <w:spacing w:after="0" w:line="240" w:lineRule="auto"/>
        <w:rPr>
          <w:rFonts w:ascii="Times New Roman" w:hAnsi="Times New Roman" w:cs="Times New Roman"/>
          <w:b/>
          <w:sz w:val="24"/>
          <w:szCs w:val="24"/>
        </w:rPr>
      </w:pPr>
      <w:r w:rsidRPr="006A600A">
        <w:rPr>
          <w:rFonts w:ascii="Times New Roman" w:hAnsi="Times New Roman" w:cs="Times New Roman"/>
          <w:sz w:val="24"/>
          <w:szCs w:val="24"/>
        </w:rPr>
        <w:t xml:space="preserve">Technical Telephone support, Monday – Friday, 5:00 am – 5:00pm Pacific Time </w:t>
      </w:r>
    </w:p>
    <w:p w:rsidR="00752262" w:rsidRPr="006A600A" w:rsidP="00752262">
      <w:pPr>
        <w:pStyle w:val="ListParagraph"/>
        <w:numPr>
          <w:ilvl w:val="2"/>
          <w:numId w:val="1"/>
        </w:numPr>
        <w:spacing w:after="0" w:line="240" w:lineRule="auto"/>
        <w:rPr>
          <w:rFonts w:ascii="Times New Roman" w:hAnsi="Times New Roman" w:cs="Times New Roman"/>
          <w:b/>
          <w:sz w:val="24"/>
          <w:szCs w:val="24"/>
        </w:rPr>
      </w:pPr>
      <w:r w:rsidRPr="006A600A">
        <w:rPr>
          <w:rFonts w:ascii="Times New Roman" w:hAnsi="Times New Roman" w:cs="Times New Roman"/>
          <w:sz w:val="24"/>
          <w:szCs w:val="24"/>
        </w:rPr>
        <w:t>Clinical Application Support and on-demand learning portal</w:t>
      </w:r>
    </w:p>
    <w:p w:rsidR="00752262" w:rsidRPr="006A600A" w:rsidP="00752262">
      <w:pPr>
        <w:pStyle w:val="ListParagraph"/>
        <w:numPr>
          <w:ilvl w:val="2"/>
          <w:numId w:val="1"/>
        </w:numPr>
        <w:spacing w:after="0" w:line="240" w:lineRule="auto"/>
        <w:rPr>
          <w:rFonts w:ascii="Times New Roman" w:hAnsi="Times New Roman" w:cs="Times New Roman"/>
          <w:b/>
          <w:sz w:val="24"/>
          <w:szCs w:val="24"/>
        </w:rPr>
      </w:pPr>
      <w:r w:rsidRPr="006A600A">
        <w:rPr>
          <w:rFonts w:ascii="Times New Roman" w:hAnsi="Times New Roman" w:cs="Times New Roman"/>
          <w:bCs/>
          <w:sz w:val="24"/>
          <w:szCs w:val="24"/>
        </w:rPr>
        <w:t>Alaris Infusion and System Manager Software updates</w:t>
      </w:r>
    </w:p>
    <w:p w:rsidR="00752262" w:rsidRPr="006A600A" w:rsidP="00752262">
      <w:pPr>
        <w:pStyle w:val="ListParagraph"/>
        <w:numPr>
          <w:ilvl w:val="2"/>
          <w:numId w:val="1"/>
        </w:numPr>
        <w:spacing w:after="0" w:line="240" w:lineRule="auto"/>
        <w:rPr>
          <w:rFonts w:ascii="Times New Roman" w:hAnsi="Times New Roman" w:cs="Times New Roman"/>
          <w:b/>
          <w:sz w:val="24"/>
          <w:szCs w:val="24"/>
        </w:rPr>
      </w:pPr>
      <w:r w:rsidRPr="006A600A">
        <w:rPr>
          <w:rFonts w:ascii="Times New Roman" w:hAnsi="Times New Roman" w:cs="Times New Roman"/>
          <w:bCs/>
          <w:sz w:val="24"/>
          <w:szCs w:val="24"/>
        </w:rPr>
        <w:t>Data Reporting and Analytics Solution</w:t>
      </w:r>
    </w:p>
    <w:p w:rsidR="00752262" w:rsidRPr="000A137D" w:rsidP="00752262">
      <w:pPr>
        <w:rPr>
          <w:rFonts w:ascii="Times New Roman" w:hAnsi="Times New Roman" w:cs="Times New Roman"/>
          <w:sz w:val="24"/>
          <w:szCs w:val="24"/>
        </w:rPr>
      </w:pPr>
      <w:r w:rsidRPr="006A600A">
        <w:rPr>
          <w:rFonts w:ascii="Times New Roman" w:hAnsi="Times New Roman" w:cs="Times New Roman"/>
          <w:sz w:val="24"/>
          <w:szCs w:val="24"/>
        </w:rPr>
        <w:tab/>
        <w:t xml:space="preserve"> </w:t>
      </w:r>
    </w:p>
    <w:p w:rsidR="00752262" w:rsidRPr="006A600A" w:rsidP="00752262">
      <w:pPr>
        <w:pStyle w:val="ListParagraph"/>
        <w:ind w:left="792"/>
        <w:jc w:val="center"/>
        <w:rPr>
          <w:rFonts w:ascii="Times New Roman" w:hAnsi="Times New Roman" w:cs="Times New Roman"/>
          <w:b/>
          <w:sz w:val="24"/>
          <w:szCs w:val="24"/>
        </w:rPr>
      </w:pPr>
      <w:r w:rsidRPr="006A600A">
        <w:rPr>
          <w:rFonts w:ascii="Times New Roman" w:hAnsi="Times New Roman" w:cs="Times New Roman"/>
          <w:b/>
          <w:sz w:val="24"/>
          <w:szCs w:val="24"/>
        </w:rPr>
        <w:t>Table 1: VISN 20 Sites</w:t>
      </w:r>
    </w:p>
    <w:tbl>
      <w:tblPr>
        <w:tblW w:w="927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15"/>
        <w:gridCol w:w="4135"/>
        <w:gridCol w:w="4320"/>
      </w:tblGrid>
      <w:tr w:rsidTr="00235624">
        <w:tblPrEx>
          <w:tblW w:w="927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20"/>
        </w:trPr>
        <w:tc>
          <w:tcPr>
            <w:tcW w:w="815" w:type="dxa"/>
            <w:vAlign w:val="center"/>
            <w:hideMark/>
          </w:tcPr>
          <w:p w:rsidR="00752262" w:rsidRPr="006A600A" w:rsidP="00235624">
            <w:pPr>
              <w:rPr>
                <w:rFonts w:ascii="Times New Roman" w:hAnsi="Times New Roman" w:cs="Times New Roman"/>
                <w:b/>
                <w:bCs/>
                <w:color w:val="000000"/>
                <w:sz w:val="24"/>
                <w:szCs w:val="24"/>
              </w:rPr>
            </w:pPr>
            <w:r w:rsidRPr="006A600A">
              <w:rPr>
                <w:rFonts w:ascii="Times New Roman" w:hAnsi="Times New Roman" w:cs="Times New Roman"/>
                <w:b/>
                <w:bCs/>
                <w:color w:val="000000"/>
                <w:sz w:val="24"/>
                <w:szCs w:val="24"/>
              </w:rPr>
              <w:t>VISN</w:t>
            </w:r>
          </w:p>
        </w:tc>
        <w:tc>
          <w:tcPr>
            <w:tcW w:w="4135" w:type="dxa"/>
            <w:vAlign w:val="center"/>
            <w:hideMark/>
          </w:tcPr>
          <w:p w:rsidR="00752262" w:rsidRPr="006A600A" w:rsidP="00235624">
            <w:pPr>
              <w:rPr>
                <w:rFonts w:ascii="Times New Roman" w:hAnsi="Times New Roman" w:cs="Times New Roman"/>
                <w:b/>
                <w:bCs/>
                <w:color w:val="000000"/>
                <w:sz w:val="24"/>
                <w:szCs w:val="24"/>
              </w:rPr>
            </w:pPr>
            <w:r w:rsidRPr="006A600A">
              <w:rPr>
                <w:rFonts w:ascii="Times New Roman" w:hAnsi="Times New Roman" w:cs="Times New Roman"/>
                <w:b/>
                <w:bCs/>
                <w:color w:val="000000"/>
                <w:sz w:val="24"/>
                <w:szCs w:val="24"/>
              </w:rPr>
              <w:t>Station</w:t>
            </w:r>
          </w:p>
        </w:tc>
        <w:tc>
          <w:tcPr>
            <w:tcW w:w="4320" w:type="dxa"/>
            <w:vAlign w:val="center"/>
            <w:hideMark/>
          </w:tcPr>
          <w:p w:rsidR="00752262" w:rsidRPr="006A600A" w:rsidP="00235624">
            <w:pPr>
              <w:rPr>
                <w:rFonts w:ascii="Times New Roman" w:hAnsi="Times New Roman" w:cs="Times New Roman"/>
                <w:b/>
                <w:bCs/>
                <w:color w:val="000000"/>
                <w:sz w:val="24"/>
                <w:szCs w:val="24"/>
              </w:rPr>
            </w:pPr>
            <w:r w:rsidRPr="006A600A">
              <w:rPr>
                <w:rFonts w:ascii="Times New Roman" w:hAnsi="Times New Roman" w:cs="Times New Roman"/>
                <w:b/>
                <w:bCs/>
                <w:color w:val="000000"/>
                <w:sz w:val="24"/>
                <w:szCs w:val="24"/>
              </w:rPr>
              <w:t>Address</w:t>
            </w:r>
          </w:p>
        </w:tc>
      </w:tr>
      <w:tr w:rsidTr="00235624">
        <w:tblPrEx>
          <w:tblW w:w="9270" w:type="dxa"/>
          <w:tblInd w:w="-10" w:type="dxa"/>
          <w:tblLayout w:type="fixed"/>
          <w:tblLook w:val="04A0"/>
        </w:tblPrEx>
        <w:trPr>
          <w:trHeight w:val="584"/>
        </w:trPr>
        <w:tc>
          <w:tcPr>
            <w:tcW w:w="815" w:type="dxa"/>
            <w:vAlign w:val="center"/>
            <w:hideMark/>
          </w:tcPr>
          <w:p w:rsidR="00752262" w:rsidRPr="006A600A" w:rsidP="00235624">
            <w:pPr>
              <w:jc w:val="center"/>
              <w:rPr>
                <w:rFonts w:ascii="Times New Roman" w:hAnsi="Times New Roman" w:cs="Times New Roman"/>
                <w:color w:val="000000"/>
                <w:sz w:val="24"/>
                <w:szCs w:val="24"/>
              </w:rPr>
            </w:pPr>
            <w:r w:rsidRPr="006A600A">
              <w:rPr>
                <w:rFonts w:ascii="Times New Roman" w:hAnsi="Times New Roman" w:cs="Times New Roman"/>
                <w:color w:val="000000"/>
                <w:sz w:val="24"/>
                <w:szCs w:val="24"/>
              </w:rPr>
              <w:t>20</w:t>
            </w:r>
          </w:p>
        </w:tc>
        <w:tc>
          <w:tcPr>
            <w:tcW w:w="4135" w:type="dxa"/>
            <w:vAlign w:val="center"/>
            <w:hideMark/>
          </w:tcPr>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531-VA Boise Medical Center</w:t>
            </w:r>
          </w:p>
        </w:tc>
        <w:tc>
          <w:tcPr>
            <w:tcW w:w="4320" w:type="dxa"/>
            <w:vAlign w:val="center"/>
            <w:hideMark/>
          </w:tcPr>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500 W. Fort Street</w:t>
            </w:r>
          </w:p>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Boise, ID  83702</w:t>
            </w:r>
          </w:p>
        </w:tc>
      </w:tr>
      <w:tr w:rsidTr="00235624">
        <w:tblPrEx>
          <w:tblW w:w="9270" w:type="dxa"/>
          <w:tblInd w:w="-10" w:type="dxa"/>
          <w:tblLayout w:type="fixed"/>
          <w:tblLook w:val="04A0"/>
        </w:tblPrEx>
        <w:trPr>
          <w:trHeight w:val="20"/>
        </w:trPr>
        <w:tc>
          <w:tcPr>
            <w:tcW w:w="815" w:type="dxa"/>
            <w:vAlign w:val="center"/>
            <w:hideMark/>
          </w:tcPr>
          <w:p w:rsidR="00752262" w:rsidRPr="006A600A" w:rsidP="00235624">
            <w:pPr>
              <w:jc w:val="center"/>
              <w:rPr>
                <w:rFonts w:ascii="Times New Roman" w:hAnsi="Times New Roman" w:cs="Times New Roman"/>
                <w:color w:val="000000"/>
                <w:sz w:val="24"/>
                <w:szCs w:val="24"/>
              </w:rPr>
            </w:pPr>
            <w:r w:rsidRPr="006A600A">
              <w:rPr>
                <w:rFonts w:ascii="Times New Roman" w:hAnsi="Times New Roman" w:cs="Times New Roman"/>
                <w:color w:val="000000"/>
                <w:sz w:val="24"/>
                <w:szCs w:val="24"/>
              </w:rPr>
              <w:t>20</w:t>
            </w:r>
          </w:p>
        </w:tc>
        <w:tc>
          <w:tcPr>
            <w:tcW w:w="4135" w:type="dxa"/>
            <w:vAlign w:val="center"/>
            <w:hideMark/>
          </w:tcPr>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 xml:space="preserve">648-VA Portland Medical Center </w:t>
            </w:r>
          </w:p>
        </w:tc>
        <w:tc>
          <w:tcPr>
            <w:tcW w:w="4320" w:type="dxa"/>
            <w:vAlign w:val="center"/>
            <w:hideMark/>
          </w:tcPr>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3710 SW US Veterans Hospital Road</w:t>
            </w:r>
          </w:p>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Portland, OR  97239-2999</w:t>
            </w:r>
          </w:p>
        </w:tc>
      </w:tr>
      <w:tr w:rsidTr="00235624">
        <w:tblPrEx>
          <w:tblW w:w="9270" w:type="dxa"/>
          <w:tblInd w:w="-10" w:type="dxa"/>
          <w:tblLayout w:type="fixed"/>
          <w:tblLook w:val="04A0"/>
        </w:tblPrEx>
        <w:trPr>
          <w:trHeight w:val="20"/>
        </w:trPr>
        <w:tc>
          <w:tcPr>
            <w:tcW w:w="815" w:type="dxa"/>
            <w:vAlign w:val="center"/>
            <w:hideMark/>
          </w:tcPr>
          <w:p w:rsidR="00752262" w:rsidRPr="006A600A" w:rsidP="00235624">
            <w:pPr>
              <w:jc w:val="center"/>
              <w:rPr>
                <w:rFonts w:ascii="Times New Roman" w:hAnsi="Times New Roman" w:cs="Times New Roman"/>
                <w:color w:val="000000"/>
                <w:sz w:val="24"/>
                <w:szCs w:val="24"/>
              </w:rPr>
            </w:pPr>
            <w:r w:rsidRPr="006A600A">
              <w:rPr>
                <w:rFonts w:ascii="Times New Roman" w:hAnsi="Times New Roman" w:cs="Times New Roman"/>
                <w:color w:val="000000"/>
                <w:sz w:val="24"/>
                <w:szCs w:val="24"/>
              </w:rPr>
              <w:t>20</w:t>
            </w:r>
          </w:p>
        </w:tc>
        <w:tc>
          <w:tcPr>
            <w:tcW w:w="4135" w:type="dxa"/>
            <w:vAlign w:val="center"/>
            <w:hideMark/>
          </w:tcPr>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 xml:space="preserve">653-VA Roseburg Health Care System </w:t>
            </w:r>
          </w:p>
        </w:tc>
        <w:tc>
          <w:tcPr>
            <w:tcW w:w="4320" w:type="dxa"/>
            <w:vAlign w:val="center"/>
            <w:hideMark/>
          </w:tcPr>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913 Garden Valley Boulevard</w:t>
            </w:r>
          </w:p>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Roseburg, OR  97470</w:t>
            </w:r>
          </w:p>
        </w:tc>
      </w:tr>
      <w:tr w:rsidTr="00235624">
        <w:tblPrEx>
          <w:tblW w:w="9270" w:type="dxa"/>
          <w:tblInd w:w="-10" w:type="dxa"/>
          <w:tblLayout w:type="fixed"/>
          <w:tblLook w:val="04A0"/>
        </w:tblPrEx>
        <w:trPr>
          <w:trHeight w:val="20"/>
        </w:trPr>
        <w:tc>
          <w:tcPr>
            <w:tcW w:w="815" w:type="dxa"/>
            <w:vAlign w:val="center"/>
            <w:hideMark/>
          </w:tcPr>
          <w:p w:rsidR="00752262" w:rsidRPr="006A600A" w:rsidP="00235624">
            <w:pPr>
              <w:jc w:val="center"/>
              <w:rPr>
                <w:rFonts w:ascii="Times New Roman" w:hAnsi="Times New Roman" w:cs="Times New Roman"/>
                <w:color w:val="000000"/>
                <w:sz w:val="24"/>
                <w:szCs w:val="24"/>
              </w:rPr>
            </w:pPr>
            <w:r w:rsidRPr="006A600A">
              <w:rPr>
                <w:rFonts w:ascii="Times New Roman" w:hAnsi="Times New Roman" w:cs="Times New Roman"/>
                <w:color w:val="000000"/>
                <w:sz w:val="24"/>
                <w:szCs w:val="24"/>
              </w:rPr>
              <w:t>20</w:t>
            </w:r>
          </w:p>
        </w:tc>
        <w:tc>
          <w:tcPr>
            <w:tcW w:w="4135" w:type="dxa"/>
            <w:vAlign w:val="center"/>
            <w:hideMark/>
          </w:tcPr>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663-VA Puget Sound Health Care System – Seattle and American Lake Division</w:t>
            </w:r>
          </w:p>
        </w:tc>
        <w:tc>
          <w:tcPr>
            <w:tcW w:w="4320" w:type="dxa"/>
            <w:vAlign w:val="center"/>
            <w:hideMark/>
          </w:tcPr>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1660 South Columbian Way</w:t>
            </w:r>
          </w:p>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Seattle, WA  98108-1597</w:t>
            </w:r>
          </w:p>
        </w:tc>
      </w:tr>
      <w:tr w:rsidTr="00235624">
        <w:tblPrEx>
          <w:tblW w:w="9270" w:type="dxa"/>
          <w:tblInd w:w="-10" w:type="dxa"/>
          <w:tblLayout w:type="fixed"/>
          <w:tblLook w:val="04A0"/>
        </w:tblPrEx>
        <w:trPr>
          <w:trHeight w:val="20"/>
        </w:trPr>
        <w:tc>
          <w:tcPr>
            <w:tcW w:w="815" w:type="dxa"/>
            <w:vAlign w:val="center"/>
            <w:hideMark/>
          </w:tcPr>
          <w:p w:rsidR="00752262" w:rsidRPr="006A600A" w:rsidP="00235624">
            <w:pPr>
              <w:jc w:val="center"/>
              <w:rPr>
                <w:rFonts w:ascii="Times New Roman" w:hAnsi="Times New Roman" w:cs="Times New Roman"/>
                <w:color w:val="000000"/>
                <w:sz w:val="24"/>
                <w:szCs w:val="24"/>
              </w:rPr>
            </w:pPr>
            <w:r w:rsidRPr="006A600A">
              <w:rPr>
                <w:rFonts w:ascii="Times New Roman" w:hAnsi="Times New Roman" w:cs="Times New Roman"/>
                <w:color w:val="000000"/>
                <w:sz w:val="24"/>
                <w:szCs w:val="24"/>
              </w:rPr>
              <w:t>20</w:t>
            </w:r>
          </w:p>
        </w:tc>
        <w:tc>
          <w:tcPr>
            <w:tcW w:w="4135" w:type="dxa"/>
            <w:vAlign w:val="center"/>
            <w:hideMark/>
          </w:tcPr>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668-VA Spokane Medical Center</w:t>
            </w:r>
          </w:p>
        </w:tc>
        <w:tc>
          <w:tcPr>
            <w:tcW w:w="4320" w:type="dxa"/>
            <w:vAlign w:val="center"/>
            <w:hideMark/>
          </w:tcPr>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N. 4815 Assembly Street</w:t>
            </w:r>
          </w:p>
          <w:p w:rsidR="00752262" w:rsidRPr="006A600A" w:rsidP="00235624">
            <w:pPr>
              <w:rPr>
                <w:rFonts w:ascii="Times New Roman" w:hAnsi="Times New Roman" w:cs="Times New Roman"/>
                <w:color w:val="000000"/>
                <w:sz w:val="24"/>
                <w:szCs w:val="24"/>
              </w:rPr>
            </w:pPr>
            <w:r w:rsidRPr="006A600A">
              <w:rPr>
                <w:rFonts w:ascii="Times New Roman" w:hAnsi="Times New Roman" w:cs="Times New Roman"/>
                <w:color w:val="000000"/>
                <w:sz w:val="24"/>
                <w:szCs w:val="24"/>
              </w:rPr>
              <w:t>Spokane, WA  99205</w:t>
            </w:r>
          </w:p>
        </w:tc>
      </w:tr>
    </w:tbl>
    <w:p w:rsidR="00752262" w:rsidRPr="006A600A" w:rsidP="00752262">
      <w:pPr>
        <w:rPr>
          <w:rFonts w:ascii="Times New Roman" w:hAnsi="Times New Roman" w:cs="Times New Roman"/>
          <w:b/>
          <w:bCs/>
          <w:sz w:val="24"/>
          <w:szCs w:val="24"/>
        </w:rPr>
      </w:pPr>
    </w:p>
    <w:p w:rsidR="00752262" w:rsidRPr="006A600A" w:rsidP="00752262">
      <w:pPr>
        <w:pStyle w:val="ListParagraph"/>
        <w:numPr>
          <w:ilvl w:val="0"/>
          <w:numId w:val="1"/>
        </w:numPr>
        <w:spacing w:after="0" w:line="240" w:lineRule="auto"/>
        <w:rPr>
          <w:rFonts w:ascii="Times New Roman" w:hAnsi="Times New Roman" w:cs="Times New Roman"/>
          <w:sz w:val="24"/>
          <w:szCs w:val="24"/>
        </w:rPr>
      </w:pPr>
      <w:r w:rsidRPr="006A600A">
        <w:rPr>
          <w:rFonts w:ascii="Times New Roman" w:hAnsi="Times New Roman" w:cs="Times New Roman"/>
          <w:b/>
          <w:sz w:val="24"/>
          <w:szCs w:val="24"/>
          <w:u w:val="single"/>
        </w:rPr>
        <w:t>Performance Period</w:t>
      </w:r>
    </w:p>
    <w:p w:rsidR="00752262" w:rsidRPr="006A600A" w:rsidP="00752262">
      <w:pPr>
        <w:pStyle w:val="ListParagraph"/>
        <w:ind w:left="360"/>
        <w:rPr>
          <w:rFonts w:ascii="Times New Roman" w:hAnsi="Times New Roman" w:cs="Times New Roman"/>
          <w:sz w:val="24"/>
          <w:szCs w:val="24"/>
        </w:rPr>
      </w:pPr>
      <w:r w:rsidRPr="006A600A">
        <w:rPr>
          <w:rFonts w:ascii="Times New Roman" w:hAnsi="Times New Roman" w:cs="Times New Roman"/>
          <w:sz w:val="24"/>
          <w:szCs w:val="24"/>
        </w:rPr>
        <w:t>The Period of Performance for this effort shall be September 30, 2026 through September 29, 2031 (Base + 4 Option Years).</w:t>
      </w:r>
    </w:p>
    <w:p w:rsidR="00752262" w:rsidRPr="006A600A" w:rsidP="00752262">
      <w:pPr>
        <w:pStyle w:val="ListParagraph"/>
        <w:rPr>
          <w:rFonts w:ascii="Times New Roman" w:hAnsi="Times New Roman" w:cs="Times New Roman"/>
          <w:sz w:val="24"/>
          <w:szCs w:val="24"/>
        </w:rPr>
      </w:pPr>
    </w:p>
    <w:p w:rsidR="00752262" w:rsidRPr="006A600A" w:rsidP="00752262">
      <w:pPr>
        <w:pStyle w:val="ListParagraph"/>
        <w:numPr>
          <w:ilvl w:val="0"/>
          <w:numId w:val="1"/>
        </w:numPr>
        <w:spacing w:after="0" w:line="240" w:lineRule="auto"/>
        <w:rPr>
          <w:rFonts w:ascii="Times New Roman" w:hAnsi="Times New Roman" w:cs="Times New Roman"/>
          <w:sz w:val="24"/>
          <w:szCs w:val="24"/>
        </w:rPr>
      </w:pPr>
      <w:r w:rsidRPr="006A600A">
        <w:rPr>
          <w:rFonts w:ascii="Times New Roman" w:hAnsi="Times New Roman" w:cs="Times New Roman"/>
          <w:b/>
          <w:sz w:val="24"/>
          <w:szCs w:val="24"/>
          <w:u w:val="single"/>
        </w:rPr>
        <w:t>Place of Performance</w:t>
      </w:r>
      <w:r w:rsidRPr="006A600A">
        <w:rPr>
          <w:rFonts w:ascii="Times New Roman" w:hAnsi="Times New Roman" w:cs="Times New Roman"/>
          <w:sz w:val="24"/>
          <w:szCs w:val="24"/>
          <w:u w:val="single"/>
        </w:rPr>
        <w:t>.</w:t>
      </w:r>
      <w:r w:rsidRPr="006A600A">
        <w:rPr>
          <w:rFonts w:ascii="Times New Roman" w:hAnsi="Times New Roman" w:cs="Times New Roman"/>
          <w:sz w:val="24"/>
          <w:szCs w:val="24"/>
        </w:rPr>
        <w:t xml:space="preserve">  Contract performance shall take place at the contractor’s location(s) and at the locations in Table 1.  </w:t>
      </w:r>
    </w:p>
    <w:p w:rsidR="00752262" w:rsidRPr="006A600A" w:rsidP="00752262">
      <w:pPr>
        <w:pStyle w:val="ListParagraph"/>
        <w:ind w:left="360"/>
        <w:rPr>
          <w:rFonts w:ascii="Times New Roman" w:hAnsi="Times New Roman" w:cs="Times New Roman"/>
          <w:sz w:val="24"/>
          <w:szCs w:val="24"/>
        </w:rPr>
      </w:pPr>
    </w:p>
    <w:p w:rsidR="00752262" w:rsidRPr="006A600A" w:rsidP="00752262">
      <w:pPr>
        <w:pStyle w:val="ListParagraph"/>
        <w:numPr>
          <w:ilvl w:val="0"/>
          <w:numId w:val="1"/>
        </w:numPr>
        <w:spacing w:after="0" w:line="240" w:lineRule="auto"/>
        <w:rPr>
          <w:rFonts w:ascii="Times New Roman" w:hAnsi="Times New Roman" w:cs="Times New Roman"/>
          <w:sz w:val="24"/>
          <w:szCs w:val="24"/>
        </w:rPr>
      </w:pPr>
      <w:r w:rsidRPr="006A600A">
        <w:rPr>
          <w:rFonts w:ascii="Times New Roman" w:hAnsi="Times New Roman" w:cs="Times New Roman"/>
          <w:b/>
          <w:sz w:val="24"/>
          <w:szCs w:val="24"/>
          <w:u w:val="single"/>
        </w:rPr>
        <w:t>Government Furnished Equipment/Information.</w:t>
      </w:r>
      <w:r w:rsidRPr="006A600A">
        <w:rPr>
          <w:rFonts w:ascii="Times New Roman" w:hAnsi="Times New Roman" w:cs="Times New Roman"/>
          <w:sz w:val="24"/>
          <w:szCs w:val="24"/>
        </w:rPr>
        <w:t xml:space="preserve">  The Contractor shall be allowed access to Government equipment including servers.  Information on Government equipment and systems shall be provided as necessary.  No Government-owned property will be transferred into the Contractor’s control.  Additional software products may be provided by the Government as identified to facilitate Contractor access, e.g. Microsoft Terminal Services.  </w:t>
      </w:r>
    </w:p>
    <w:p w:rsidR="00752262" w:rsidRPr="006A600A" w:rsidP="00752262">
      <w:pPr>
        <w:pStyle w:val="ListParagraph"/>
        <w:rPr>
          <w:rFonts w:ascii="Times New Roman" w:hAnsi="Times New Roman" w:cs="Times New Roman"/>
          <w:sz w:val="24"/>
          <w:szCs w:val="24"/>
        </w:rPr>
      </w:pPr>
    </w:p>
    <w:p w:rsidR="00752262" w:rsidRPr="006A600A" w:rsidP="00752262">
      <w:pPr>
        <w:pStyle w:val="ListParagraph"/>
        <w:numPr>
          <w:ilvl w:val="0"/>
          <w:numId w:val="1"/>
        </w:numPr>
        <w:spacing w:after="0" w:line="240" w:lineRule="auto"/>
        <w:rPr>
          <w:rFonts w:ascii="Times New Roman" w:hAnsi="Times New Roman" w:cs="Times New Roman"/>
          <w:sz w:val="24"/>
          <w:szCs w:val="24"/>
        </w:rPr>
      </w:pPr>
      <w:r w:rsidRPr="006A600A">
        <w:rPr>
          <w:rFonts w:ascii="Times New Roman" w:hAnsi="Times New Roman" w:cs="Times New Roman"/>
          <w:b/>
          <w:sz w:val="24"/>
          <w:szCs w:val="24"/>
          <w:u w:val="single"/>
        </w:rPr>
        <w:t>Invoicing.</w:t>
      </w:r>
      <w:r w:rsidRPr="006A600A">
        <w:rPr>
          <w:rFonts w:ascii="Times New Roman" w:hAnsi="Times New Roman" w:cs="Times New Roman"/>
          <w:sz w:val="24"/>
          <w:szCs w:val="24"/>
        </w:rPr>
        <w:t xml:space="preserve">  Invoices shall be submitted electronically via the Financial Services Center Mandatory Electronic Invoice System, on a monthly basis.  Invoices must include, at a minimum, the following information:  Contractor name, purchase order number, period of service the billing covers, and a list of equipment items covered during the stated period of performance.  </w:t>
      </w:r>
    </w:p>
    <w:p w:rsidR="00752262" w:rsidRPr="006A600A" w:rsidP="00752262">
      <w:pPr>
        <w:pStyle w:val="ListParagraph"/>
        <w:ind w:left="360"/>
        <w:rPr>
          <w:rFonts w:ascii="Times New Roman" w:hAnsi="Times New Roman" w:cs="Times New Roman"/>
          <w:sz w:val="24"/>
          <w:szCs w:val="24"/>
        </w:rPr>
      </w:pPr>
    </w:p>
    <w:p w:rsidR="00752262" w:rsidRPr="006A600A" w:rsidP="00752262">
      <w:pPr>
        <w:pStyle w:val="ListParagraph"/>
        <w:ind w:left="360"/>
        <w:rPr>
          <w:rFonts w:ascii="Times New Roman" w:hAnsi="Times New Roman" w:cs="Times New Roman"/>
          <w:sz w:val="24"/>
          <w:szCs w:val="24"/>
        </w:rPr>
      </w:pPr>
      <w:r w:rsidRPr="006A600A">
        <w:rPr>
          <w:rFonts w:ascii="Times New Roman" w:hAnsi="Times New Roman" w:cs="Times New Roman"/>
          <w:sz w:val="24"/>
          <w:szCs w:val="24"/>
        </w:rPr>
        <w:t>This requirement is in accordance with VARR Clause 852.232-72 Electronic Submission of Payment Requests:  http://www.fsc.va.gov/einvoice.asp. Electronic payments are net 30 days.</w:t>
      </w:r>
    </w:p>
    <w:p w:rsidR="00752262" w:rsidRPr="006A600A" w:rsidP="00752262">
      <w:pPr>
        <w:pStyle w:val="ListParagraph"/>
        <w:rPr>
          <w:rFonts w:ascii="Times New Roman" w:hAnsi="Times New Roman" w:cs="Times New Roman"/>
          <w:sz w:val="24"/>
          <w:szCs w:val="24"/>
        </w:rPr>
      </w:pPr>
    </w:p>
    <w:p w:rsidR="00752262" w:rsidRPr="006A600A" w:rsidP="00752262">
      <w:pPr>
        <w:pStyle w:val="ListParagraph"/>
        <w:numPr>
          <w:ilvl w:val="0"/>
          <w:numId w:val="1"/>
        </w:numPr>
        <w:spacing w:after="0" w:line="240" w:lineRule="auto"/>
        <w:rPr>
          <w:rFonts w:ascii="Times New Roman" w:hAnsi="Times New Roman" w:cs="Times New Roman"/>
          <w:sz w:val="24"/>
          <w:szCs w:val="24"/>
        </w:rPr>
      </w:pPr>
      <w:r w:rsidRPr="006A600A">
        <w:rPr>
          <w:rFonts w:ascii="Times New Roman" w:hAnsi="Times New Roman" w:cs="Times New Roman"/>
          <w:b/>
          <w:sz w:val="24"/>
          <w:szCs w:val="24"/>
          <w:u w:val="single"/>
        </w:rPr>
        <w:t>Security Requirements.</w:t>
      </w:r>
      <w:r w:rsidRPr="006A600A">
        <w:rPr>
          <w:rFonts w:ascii="Times New Roman" w:hAnsi="Times New Roman" w:cs="Times New Roman"/>
          <w:sz w:val="24"/>
          <w:szCs w:val="24"/>
        </w:rPr>
        <w:t xml:space="preserve">  All contractor employees are subject to the same level of investigation as VA employees who have access to VA sensitive information or access to VA facilities. The background investigation includes the following requirements: 1) Completed documentation 2) Fingerprints 3) Completion of OPM’s e-QIP Questionnaire. The Contractor is required to fulfill all of the security requirements. The Contractor, upon completion of fingerprinting, and an initial suitability determination, may be authorized tentative access to start the performance period of the contract, but only on condition of completion of all security requirements. This requirement is applicable to all subcontractor personnel requiring the same access.</w:t>
      </w:r>
    </w:p>
    <w:p w:rsidR="00752262" w:rsidRPr="006A600A" w:rsidP="00752262">
      <w:pPr>
        <w:pStyle w:val="ListParagraph"/>
        <w:rPr>
          <w:rFonts w:ascii="Times New Roman" w:hAnsi="Times New Roman" w:cs="Times New Roman"/>
          <w:sz w:val="24"/>
          <w:szCs w:val="24"/>
        </w:rPr>
      </w:pPr>
    </w:p>
    <w:p w:rsidR="00752262" w:rsidRPr="006A600A" w:rsidP="00752262">
      <w:pPr>
        <w:pStyle w:val="ListParagraph"/>
        <w:numPr>
          <w:ilvl w:val="0"/>
          <w:numId w:val="1"/>
        </w:numPr>
        <w:spacing w:after="0" w:line="240" w:lineRule="auto"/>
        <w:rPr>
          <w:rFonts w:ascii="Times New Roman" w:hAnsi="Times New Roman" w:cs="Times New Roman"/>
          <w:sz w:val="24"/>
          <w:szCs w:val="24"/>
        </w:rPr>
      </w:pPr>
      <w:r w:rsidRPr="006A600A">
        <w:rPr>
          <w:rFonts w:ascii="Times New Roman" w:hAnsi="Times New Roman" w:cs="Times New Roman"/>
          <w:b/>
          <w:sz w:val="24"/>
          <w:szCs w:val="24"/>
          <w:u w:val="single"/>
        </w:rPr>
        <w:t>Hours of Coverage &amp; Federal Holidays.</w:t>
      </w:r>
      <w:r w:rsidRPr="006A600A">
        <w:rPr>
          <w:rFonts w:ascii="Times New Roman" w:hAnsi="Times New Roman" w:cs="Times New Roman"/>
          <w:sz w:val="24"/>
          <w:szCs w:val="24"/>
        </w:rPr>
        <w:t xml:space="preserve">  Maintenance Service will be provided during regular coverage hours of 5:00am to 5:00pm, Pacific Time, Monday through Friday, excluding federal holidays.  The contractor shall contact the POC or his/her designee prior to commencing any work on the premises.  </w:t>
      </w:r>
    </w:p>
    <w:p w:rsidR="00752262" w:rsidRPr="006A600A" w:rsidP="00752262">
      <w:pPr>
        <w:pStyle w:val="ListParagraph"/>
        <w:rPr>
          <w:rFonts w:ascii="Times New Roman" w:hAnsi="Times New Roman" w:cs="Times New Roman"/>
          <w:sz w:val="24"/>
          <w:szCs w:val="24"/>
        </w:rPr>
      </w:pPr>
    </w:p>
    <w:p w:rsidR="00752262" w:rsidRPr="006A600A" w:rsidP="00752262">
      <w:pPr>
        <w:ind w:left="720"/>
        <w:rPr>
          <w:rFonts w:ascii="Times New Roman" w:hAnsi="Times New Roman" w:eastAsiaTheme="minorHAnsi" w:cs="Times New Roman"/>
          <w:b/>
          <w:iCs/>
          <w:sz w:val="24"/>
          <w:szCs w:val="24"/>
        </w:rPr>
      </w:pPr>
      <w:r w:rsidRPr="006A600A">
        <w:rPr>
          <w:rFonts w:ascii="Times New Roman" w:hAnsi="Times New Roman" w:eastAsiaTheme="minorHAnsi" w:cs="Times New Roman"/>
          <w:b/>
          <w:spacing w:val="-2"/>
          <w:sz w:val="24"/>
          <w:szCs w:val="24"/>
        </w:rPr>
        <w:t>Federal Holidays are:</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70"/>
        <w:gridCol w:w="2790"/>
        <w:gridCol w:w="2610"/>
      </w:tblGrid>
      <w:tr w:rsidTr="00235624">
        <w:tblPrEx>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c>
          <w:tcPr>
            <w:tcW w:w="2970" w:type="dxa"/>
          </w:tcPr>
          <w:p w:rsidR="00752262" w:rsidRPr="006A600A" w:rsidP="00235624">
            <w:pPr>
              <w:rPr>
                <w:rFonts w:ascii="Times New Roman" w:hAnsi="Times New Roman" w:eastAsiaTheme="minorHAnsi" w:cs="Times New Roman"/>
                <w:sz w:val="24"/>
                <w:szCs w:val="24"/>
              </w:rPr>
            </w:pPr>
            <w:r w:rsidRPr="006A600A">
              <w:rPr>
                <w:rFonts w:ascii="Times New Roman" w:hAnsi="Times New Roman" w:eastAsiaTheme="minorHAnsi" w:cs="Times New Roman"/>
                <w:sz w:val="24"/>
                <w:szCs w:val="24"/>
              </w:rPr>
              <w:t>New Years' Day</w:t>
            </w:r>
          </w:p>
        </w:tc>
        <w:tc>
          <w:tcPr>
            <w:tcW w:w="2790" w:type="dxa"/>
          </w:tcPr>
          <w:p w:rsidR="00752262" w:rsidRPr="006A600A" w:rsidP="00235624">
            <w:pPr>
              <w:rPr>
                <w:rFonts w:ascii="Times New Roman" w:hAnsi="Times New Roman" w:eastAsiaTheme="minorHAnsi" w:cs="Times New Roman"/>
                <w:sz w:val="24"/>
                <w:szCs w:val="24"/>
              </w:rPr>
            </w:pPr>
            <w:r w:rsidRPr="006A600A">
              <w:rPr>
                <w:rFonts w:ascii="Times New Roman" w:hAnsi="Times New Roman" w:eastAsiaTheme="minorHAnsi" w:cs="Times New Roman"/>
                <w:sz w:val="24"/>
                <w:szCs w:val="24"/>
              </w:rPr>
              <w:t>Martin Luther King Day</w:t>
            </w:r>
          </w:p>
        </w:tc>
        <w:tc>
          <w:tcPr>
            <w:tcW w:w="2610" w:type="dxa"/>
          </w:tcPr>
          <w:p w:rsidR="00752262" w:rsidRPr="006A600A" w:rsidP="00235624">
            <w:pPr>
              <w:rPr>
                <w:rFonts w:ascii="Times New Roman" w:hAnsi="Times New Roman" w:eastAsiaTheme="minorHAnsi" w:cs="Times New Roman"/>
                <w:sz w:val="24"/>
                <w:szCs w:val="24"/>
              </w:rPr>
            </w:pPr>
            <w:r w:rsidRPr="006A600A">
              <w:rPr>
                <w:rFonts w:ascii="Times New Roman" w:hAnsi="Times New Roman" w:eastAsiaTheme="minorHAnsi" w:cs="Times New Roman"/>
                <w:sz w:val="24"/>
                <w:szCs w:val="24"/>
              </w:rPr>
              <w:t>Presidents' Day</w:t>
            </w:r>
          </w:p>
        </w:tc>
      </w:tr>
      <w:tr w:rsidTr="00235624">
        <w:tblPrEx>
          <w:tblW w:w="0" w:type="auto"/>
          <w:tblInd w:w="828" w:type="dxa"/>
          <w:tblLayout w:type="fixed"/>
          <w:tblLook w:val="0000"/>
        </w:tblPrEx>
        <w:tc>
          <w:tcPr>
            <w:tcW w:w="2970" w:type="dxa"/>
          </w:tcPr>
          <w:p w:rsidR="00752262" w:rsidRPr="006A600A" w:rsidP="00235624">
            <w:pPr>
              <w:rPr>
                <w:rFonts w:ascii="Times New Roman" w:hAnsi="Times New Roman" w:eastAsiaTheme="minorHAnsi" w:cs="Times New Roman"/>
                <w:sz w:val="24"/>
                <w:szCs w:val="24"/>
              </w:rPr>
            </w:pPr>
            <w:r w:rsidRPr="006A600A">
              <w:rPr>
                <w:rFonts w:ascii="Times New Roman" w:hAnsi="Times New Roman" w:eastAsiaTheme="minorHAnsi" w:cs="Times New Roman"/>
                <w:sz w:val="24"/>
                <w:szCs w:val="24"/>
              </w:rPr>
              <w:t>Memorial Day</w:t>
            </w:r>
          </w:p>
        </w:tc>
        <w:tc>
          <w:tcPr>
            <w:tcW w:w="2790" w:type="dxa"/>
          </w:tcPr>
          <w:p w:rsidR="00752262" w:rsidRPr="006A600A" w:rsidP="00235624">
            <w:pPr>
              <w:rPr>
                <w:rFonts w:ascii="Times New Roman" w:hAnsi="Times New Roman" w:eastAsiaTheme="minorHAnsi" w:cs="Times New Roman"/>
                <w:sz w:val="24"/>
                <w:szCs w:val="24"/>
              </w:rPr>
            </w:pPr>
            <w:r w:rsidRPr="006A600A">
              <w:rPr>
                <w:rFonts w:ascii="Times New Roman" w:hAnsi="Times New Roman" w:eastAsiaTheme="minorHAnsi" w:cs="Times New Roman"/>
                <w:sz w:val="24"/>
                <w:szCs w:val="24"/>
              </w:rPr>
              <w:t>Independence Day</w:t>
            </w:r>
          </w:p>
        </w:tc>
        <w:tc>
          <w:tcPr>
            <w:tcW w:w="2610" w:type="dxa"/>
          </w:tcPr>
          <w:p w:rsidR="00752262" w:rsidRPr="006A600A" w:rsidP="00235624">
            <w:pPr>
              <w:rPr>
                <w:rFonts w:ascii="Times New Roman" w:hAnsi="Times New Roman" w:eastAsiaTheme="minorHAnsi" w:cs="Times New Roman"/>
                <w:sz w:val="24"/>
                <w:szCs w:val="24"/>
              </w:rPr>
            </w:pPr>
            <w:r w:rsidRPr="006A600A">
              <w:rPr>
                <w:rFonts w:ascii="Times New Roman" w:hAnsi="Times New Roman" w:eastAsiaTheme="minorHAnsi" w:cs="Times New Roman"/>
                <w:sz w:val="24"/>
                <w:szCs w:val="24"/>
              </w:rPr>
              <w:t>Labor Day</w:t>
            </w:r>
          </w:p>
        </w:tc>
      </w:tr>
      <w:tr w:rsidTr="00235624">
        <w:tblPrEx>
          <w:tblW w:w="0" w:type="auto"/>
          <w:tblInd w:w="828" w:type="dxa"/>
          <w:tblLayout w:type="fixed"/>
          <w:tblLook w:val="0000"/>
        </w:tblPrEx>
        <w:tc>
          <w:tcPr>
            <w:tcW w:w="2970" w:type="dxa"/>
          </w:tcPr>
          <w:p w:rsidR="00752262" w:rsidRPr="006A600A" w:rsidP="00235624">
            <w:pPr>
              <w:rPr>
                <w:rFonts w:ascii="Times New Roman" w:hAnsi="Times New Roman" w:eastAsiaTheme="minorHAnsi" w:cs="Times New Roman"/>
                <w:sz w:val="24"/>
                <w:szCs w:val="24"/>
              </w:rPr>
            </w:pPr>
            <w:r w:rsidRPr="006A600A">
              <w:rPr>
                <w:rFonts w:ascii="Times New Roman" w:hAnsi="Times New Roman" w:eastAsiaTheme="minorHAnsi" w:cs="Times New Roman"/>
                <w:sz w:val="24"/>
                <w:szCs w:val="24"/>
              </w:rPr>
              <w:t>Columbus Day</w:t>
            </w:r>
          </w:p>
        </w:tc>
        <w:tc>
          <w:tcPr>
            <w:tcW w:w="2790" w:type="dxa"/>
          </w:tcPr>
          <w:p w:rsidR="00752262" w:rsidRPr="006A600A" w:rsidP="00235624">
            <w:pPr>
              <w:rPr>
                <w:rFonts w:ascii="Times New Roman" w:hAnsi="Times New Roman" w:eastAsiaTheme="minorHAnsi" w:cs="Times New Roman"/>
                <w:sz w:val="24"/>
                <w:szCs w:val="24"/>
              </w:rPr>
            </w:pPr>
            <w:r w:rsidRPr="006A600A">
              <w:rPr>
                <w:rFonts w:ascii="Times New Roman" w:hAnsi="Times New Roman" w:eastAsiaTheme="minorHAnsi" w:cs="Times New Roman"/>
                <w:sz w:val="24"/>
                <w:szCs w:val="24"/>
              </w:rPr>
              <w:t>Veterans' Day</w:t>
            </w:r>
          </w:p>
        </w:tc>
        <w:tc>
          <w:tcPr>
            <w:tcW w:w="2610" w:type="dxa"/>
          </w:tcPr>
          <w:p w:rsidR="00752262" w:rsidRPr="006A600A" w:rsidP="00235624">
            <w:pPr>
              <w:rPr>
                <w:rFonts w:ascii="Times New Roman" w:hAnsi="Times New Roman" w:eastAsiaTheme="minorHAnsi" w:cs="Times New Roman"/>
                <w:sz w:val="24"/>
                <w:szCs w:val="24"/>
              </w:rPr>
            </w:pPr>
            <w:r w:rsidRPr="006A600A">
              <w:rPr>
                <w:rFonts w:ascii="Times New Roman" w:hAnsi="Times New Roman" w:eastAsiaTheme="minorHAnsi" w:cs="Times New Roman"/>
                <w:sz w:val="24"/>
                <w:szCs w:val="24"/>
              </w:rPr>
              <w:t>Thanksgiving Day</w:t>
            </w:r>
          </w:p>
        </w:tc>
      </w:tr>
      <w:tr w:rsidTr="00235624">
        <w:tblPrEx>
          <w:tblW w:w="0" w:type="auto"/>
          <w:tblInd w:w="828" w:type="dxa"/>
          <w:tblLayout w:type="fixed"/>
          <w:tblLook w:val="0000"/>
        </w:tblPrEx>
        <w:tc>
          <w:tcPr>
            <w:tcW w:w="2970" w:type="dxa"/>
          </w:tcPr>
          <w:p w:rsidR="00752262" w:rsidRPr="006A600A" w:rsidP="00235624">
            <w:pPr>
              <w:rPr>
                <w:rFonts w:ascii="Times New Roman" w:hAnsi="Times New Roman" w:eastAsiaTheme="minorHAnsi" w:cs="Times New Roman"/>
                <w:sz w:val="24"/>
                <w:szCs w:val="24"/>
              </w:rPr>
            </w:pPr>
            <w:r w:rsidRPr="006A600A">
              <w:rPr>
                <w:rFonts w:ascii="Times New Roman" w:hAnsi="Times New Roman" w:eastAsiaTheme="minorHAnsi" w:cs="Times New Roman"/>
                <w:sz w:val="24"/>
                <w:szCs w:val="24"/>
              </w:rPr>
              <w:t>Christmas Day</w:t>
            </w:r>
          </w:p>
        </w:tc>
        <w:tc>
          <w:tcPr>
            <w:tcW w:w="2790" w:type="dxa"/>
          </w:tcPr>
          <w:p w:rsidR="00752262" w:rsidRPr="006A600A" w:rsidP="00235624">
            <w:pPr>
              <w:rPr>
                <w:rFonts w:ascii="Times New Roman" w:hAnsi="Times New Roman" w:eastAsiaTheme="minorHAnsi" w:cs="Times New Roman"/>
                <w:sz w:val="24"/>
                <w:szCs w:val="24"/>
              </w:rPr>
            </w:pPr>
          </w:p>
        </w:tc>
        <w:tc>
          <w:tcPr>
            <w:tcW w:w="2610" w:type="dxa"/>
          </w:tcPr>
          <w:p w:rsidR="00752262" w:rsidRPr="006A600A" w:rsidP="00235624">
            <w:pPr>
              <w:rPr>
                <w:rFonts w:ascii="Times New Roman" w:hAnsi="Times New Roman" w:eastAsiaTheme="minorHAnsi" w:cs="Times New Roman"/>
                <w:sz w:val="24"/>
                <w:szCs w:val="24"/>
              </w:rPr>
            </w:pPr>
          </w:p>
        </w:tc>
      </w:tr>
    </w:tbl>
    <w:p w:rsidR="00752262" w:rsidRPr="00481713" w:rsidP="00752262">
      <w:pPr>
        <w:rPr>
          <w:rFonts w:ascii="Times New Roman" w:hAnsi="Times New Roman" w:cs="Times New Roman"/>
          <w:b/>
          <w:sz w:val="24"/>
          <w:szCs w:val="24"/>
          <w:u w:val="single"/>
        </w:rPr>
      </w:pPr>
    </w:p>
    <w:p w:rsidR="00752262" w:rsidRPr="006A600A" w:rsidP="00752262">
      <w:pPr>
        <w:pStyle w:val="ListParagraph"/>
        <w:rPr>
          <w:rFonts w:ascii="Times New Roman" w:hAnsi="Times New Roman" w:cs="Times New Roman"/>
          <w:sz w:val="24"/>
          <w:szCs w:val="24"/>
        </w:rPr>
      </w:pPr>
    </w:p>
    <w:p w:rsidR="00752262" w:rsidRPr="006A600A" w:rsidP="00752262">
      <w:pPr>
        <w:pStyle w:val="ListParagraph"/>
        <w:numPr>
          <w:ilvl w:val="0"/>
          <w:numId w:val="1"/>
        </w:numPr>
        <w:spacing w:after="0" w:line="240" w:lineRule="auto"/>
        <w:rPr>
          <w:rFonts w:ascii="Times New Roman" w:hAnsi="Times New Roman" w:cs="Times New Roman"/>
          <w:sz w:val="24"/>
          <w:szCs w:val="24"/>
        </w:rPr>
      </w:pPr>
      <w:r w:rsidRPr="006A600A">
        <w:rPr>
          <w:rFonts w:ascii="Times New Roman" w:hAnsi="Times New Roman" w:cs="Times New Roman"/>
          <w:b/>
          <w:sz w:val="24"/>
          <w:szCs w:val="24"/>
          <w:u w:val="single"/>
        </w:rPr>
        <w:t>Option to Extend Services.</w:t>
      </w:r>
      <w:r w:rsidRPr="006A600A">
        <w:rPr>
          <w:rFonts w:ascii="Times New Roman" w:hAnsi="Times New Roman" w:cs="Times New Roman"/>
          <w:sz w:val="24"/>
          <w:szCs w:val="24"/>
        </w:rPr>
        <w:t xml:space="preserve">  In accordance with FAR Clause 52.217-8, Option to Extend Services, the contract may be extended, at the Government’s sole discretion, for a period of up to six (6) months, exercisable in increments of not less than one (1) month.  If the contract contains an unexercised option period, the Government may elect to exercise the option pursuant to FAR Clause 52.217-9, Option to Extend the Term of the Contract, during any short-term extension.  The short-term extension(s) shall be subtracted from the total duration of the immediately succeeding option period that may follow as a result of the exercise of the option pursuant to FAR Clause 52.217-9 so that the combination of the short-term extension(s) and the option will not exceed 12 months duration.  If the Government exercises one or more short term extensions in accordance with FAR Clause 52.217-8 and this instruction or an option period pursuant to FAR Clause 52.217-9, or any combination thereof, the contract as extended shall be deemed to include this extension instruction and FAR Clause 52.217-8; thus, the authority to extend services pursuant to FAR Clause 52.217-8 and this instruction may be exercised at the end of the base period and at the end of each option period.</w:t>
      </w:r>
    </w:p>
    <w:p w:rsidR="00752262" w:rsidRPr="006A600A" w:rsidP="00752262">
      <w:pPr>
        <w:pStyle w:val="ListParagraph"/>
        <w:ind w:left="360"/>
        <w:rPr>
          <w:rFonts w:ascii="Times New Roman" w:hAnsi="Times New Roman" w:cs="Times New Roman"/>
          <w:sz w:val="24"/>
          <w:szCs w:val="24"/>
        </w:rPr>
      </w:pPr>
    </w:p>
    <w:p w:rsidR="00752262" w:rsidRPr="006A600A" w:rsidP="00752262">
      <w:pPr>
        <w:pStyle w:val="ListParagraph"/>
        <w:ind w:left="360"/>
        <w:rPr>
          <w:rFonts w:ascii="Times New Roman" w:hAnsi="Times New Roman" w:cs="Times New Roman"/>
          <w:sz w:val="24"/>
          <w:szCs w:val="24"/>
        </w:rPr>
      </w:pPr>
      <w:r w:rsidRPr="006A600A">
        <w:rPr>
          <w:rFonts w:ascii="Times New Roman" w:hAnsi="Times New Roman" w:cs="Times New Roman"/>
          <w:sz w:val="24"/>
          <w:szCs w:val="24"/>
        </w:rPr>
        <w:t>The prices applicable during the short-term extension(s) shall be the price(s) applicable during the immediately succeeding option period if there is one (for example, CLIN 1001 subject only to any adjustment required by the Service Contract Act).  If there is no immediately succeeding option period, the price(s) shall be the price(s) applicable during the immediately preceding contract period, subject only to any adjustment required by the Service Contract Act.</w:t>
      </w:r>
    </w:p>
    <w:p w:rsidR="00752262" w:rsidRPr="006A600A" w:rsidP="00752262">
      <w:pPr>
        <w:pStyle w:val="ListParagraph"/>
        <w:ind w:left="360"/>
        <w:rPr>
          <w:rFonts w:ascii="Times New Roman" w:hAnsi="Times New Roman" w:cs="Times New Roman"/>
          <w:sz w:val="24"/>
          <w:szCs w:val="24"/>
        </w:rPr>
      </w:pPr>
    </w:p>
    <w:p w:rsidR="00752262" w:rsidRPr="006A600A" w:rsidP="00752262">
      <w:pPr>
        <w:pStyle w:val="ListParagraph"/>
        <w:ind w:left="360"/>
        <w:rPr>
          <w:rFonts w:ascii="Times New Roman" w:hAnsi="Times New Roman" w:cs="Times New Roman"/>
          <w:sz w:val="24"/>
          <w:szCs w:val="24"/>
        </w:rPr>
      </w:pPr>
      <w:r w:rsidRPr="006A600A">
        <w:rPr>
          <w:rFonts w:ascii="Times New Roman" w:hAnsi="Times New Roman" w:cs="Times New Roman"/>
          <w:sz w:val="24"/>
          <w:szCs w:val="24"/>
        </w:rPr>
        <w:t xml:space="preserve">The extension(s) may be exercised by the Government IAW FAR Clause 52.217-8, provided that the CO has given notice of the Government’s intent to exercise the extension at least 7 </w:t>
      </w:r>
      <w:r w:rsidRPr="006A600A">
        <w:rPr>
          <w:rFonts w:ascii="Times New Roman" w:hAnsi="Times New Roman" w:cs="Times New Roman"/>
          <w:sz w:val="24"/>
          <w:szCs w:val="24"/>
        </w:rPr>
        <w:t>calendar days before this contract is to expire.  A notice will be provided for each separate extension.</w:t>
      </w:r>
    </w:p>
    <w:p w:rsidR="00752262" w:rsidRPr="006A600A" w:rsidP="00752262">
      <w:pPr>
        <w:pStyle w:val="ListParagraph"/>
        <w:ind w:left="360"/>
        <w:rPr>
          <w:rFonts w:ascii="Times New Roman" w:hAnsi="Times New Roman" w:cs="Times New Roman"/>
          <w:sz w:val="24"/>
          <w:szCs w:val="24"/>
        </w:rPr>
      </w:pPr>
    </w:p>
    <w:p w:rsidR="00752262" w:rsidRPr="006A600A" w:rsidP="00752262">
      <w:pPr>
        <w:pStyle w:val="ListParagraph"/>
        <w:ind w:left="360"/>
        <w:rPr>
          <w:rFonts w:ascii="Times New Roman" w:hAnsi="Times New Roman" w:cs="Times New Roman"/>
          <w:sz w:val="24"/>
          <w:szCs w:val="24"/>
        </w:rPr>
      </w:pPr>
      <w:r w:rsidRPr="006A600A">
        <w:rPr>
          <w:rFonts w:ascii="Times New Roman" w:hAnsi="Times New Roman" w:cs="Times New Roman"/>
          <w:sz w:val="24"/>
          <w:szCs w:val="24"/>
        </w:rPr>
        <w:t>For requirements items, the prices applicable during the short-term extension(s) shall be the prices applicable during the immediately succeeding option period, if there is one.  If there is no succeeding option period, the prices shall be the prices applicable during the immediately preceding contract period.</w:t>
      </w:r>
    </w:p>
    <w:p w:rsidR="00752262" w:rsidRPr="006A600A" w:rsidP="00752262">
      <w:pPr>
        <w:pStyle w:val="ListParagraph"/>
        <w:ind w:left="360"/>
        <w:rPr>
          <w:rFonts w:ascii="Times New Roman" w:hAnsi="Times New Roman" w:cs="Times New Roman"/>
          <w:sz w:val="24"/>
          <w:szCs w:val="24"/>
        </w:rPr>
      </w:pPr>
    </w:p>
    <w:p w:rsidR="00752262" w:rsidRPr="006A600A" w:rsidP="00752262">
      <w:pPr>
        <w:pStyle w:val="ListParagraph"/>
        <w:ind w:left="360"/>
        <w:rPr>
          <w:rFonts w:ascii="Times New Roman" w:hAnsi="Times New Roman" w:cs="Times New Roman"/>
          <w:sz w:val="24"/>
          <w:szCs w:val="24"/>
        </w:rPr>
      </w:pPr>
      <w:r w:rsidRPr="006A600A">
        <w:rPr>
          <w:rFonts w:ascii="Times New Roman" w:hAnsi="Times New Roman" w:cs="Times New Roman"/>
          <w:sz w:val="24"/>
          <w:szCs w:val="24"/>
        </w:rPr>
        <w:t>The cost ceiling(s), base fee(s), and award fee(s) during the short-term option(s) shall be the pro rata portion of the costs and fees applicable to the immediately succeeding option period, if there is one.  If there is no succeeding option period, the cost ceiling(s) and fee(s) shall be the pro rata portion of the costs and fees for the immediately preceding contract period.</w:t>
      </w:r>
    </w:p>
    <w:p w:rsidR="00752262" w:rsidP="00752262">
      <w:pPr>
        <w:rPr>
          <w:rFonts w:ascii="Times New Roman" w:hAnsi="Times New Roman" w:cs="Times New Roman"/>
          <w:sz w:val="24"/>
          <w:szCs w:val="24"/>
        </w:rPr>
      </w:pPr>
    </w:p>
    <w:p w:rsidR="00752262" w:rsidRPr="00344F3F" w:rsidP="00752262">
      <w:pPr>
        <w:jc w:val="center"/>
        <w:rPr>
          <w:rFonts w:ascii="Times New Roman" w:hAnsi="Times New Roman" w:cs="Times New Roman"/>
          <w:b/>
          <w:bCs/>
          <w:sz w:val="32"/>
          <w:szCs w:val="32"/>
        </w:rPr>
      </w:pPr>
      <w:bookmarkStart w:id="0" w:name="_Hlk149730046"/>
      <w:r>
        <w:rPr>
          <w:rFonts w:ascii="Times New Roman" w:hAnsi="Times New Roman" w:cs="Times New Roman"/>
          <w:b/>
          <w:bCs/>
          <w:sz w:val="32"/>
          <w:szCs w:val="32"/>
        </w:rPr>
        <w:t>Required Information in Your Response to Sources Sought</w:t>
      </w:r>
      <w:r w:rsidRPr="006115E8">
        <w:rPr>
          <w:rFonts w:ascii="Times New Roman" w:hAnsi="Times New Roman" w:cs="Times New Roman"/>
          <w:b/>
          <w:bCs/>
          <w:sz w:val="32"/>
          <w:szCs w:val="32"/>
        </w:rPr>
        <w:t>:</w:t>
      </w:r>
    </w:p>
    <w:p w:rsidR="00752262" w:rsidRPr="006115E8" w:rsidP="00752262">
      <w:pPr>
        <w:spacing w:after="0" w:line="240" w:lineRule="auto"/>
        <w:rPr>
          <w:rFonts w:ascii="Times New Roman" w:eastAsia="Times New Roman" w:hAnsi="Times New Roman" w:cs="Times New Roman"/>
          <w:sz w:val="24"/>
          <w:szCs w:val="24"/>
        </w:rPr>
      </w:pPr>
      <w:bookmarkEnd w:id="0"/>
      <w:r w:rsidRPr="006115E8">
        <w:rPr>
          <w:rFonts w:ascii="Times New Roman" w:eastAsia="Times New Roman" w:hAnsi="Times New Roman" w:cs="Times New Roman"/>
          <w:sz w:val="24"/>
          <w:szCs w:val="24"/>
        </w:rPr>
        <w:t xml:space="preserve">In order to be considered a valid source that can impact the set-aside determination of a possible future solicitation, potential contractors shall provide, at a minimum, the following information to </w:t>
      </w:r>
      <w:r>
        <w:fldChar w:fldCharType="begin"/>
      </w:r>
      <w:r>
        <w:instrText xml:space="preserve"> HYPERLINK "mailto:peter.park2@va.gov" </w:instrText>
      </w:r>
      <w:r>
        <w:fldChar w:fldCharType="separate"/>
      </w:r>
      <w:r w:rsidRPr="00EC3AE8">
        <w:rPr>
          <w:rStyle w:val="Hyperlink"/>
          <w:rFonts w:ascii="Times New Roman" w:eastAsia="Times New Roman" w:hAnsi="Times New Roman" w:cs="Times New Roman"/>
          <w:sz w:val="24"/>
          <w:szCs w:val="24"/>
        </w:rPr>
        <w:t>peter.park2@va.gov</w:t>
      </w:r>
      <w:r>
        <w:fldChar w:fldCharType="end"/>
      </w:r>
      <w:r>
        <w:rPr>
          <w:rFonts w:ascii="Times New Roman" w:eastAsia="Times New Roman" w:hAnsi="Times New Roman" w:cs="Times New Roman"/>
          <w:sz w:val="24"/>
          <w:szCs w:val="24"/>
        </w:rPr>
        <w:t xml:space="preserve"> by below response deadline</w:t>
      </w:r>
      <w:r w:rsidRPr="006115E8">
        <w:rPr>
          <w:rFonts w:ascii="Times New Roman" w:eastAsia="Times New Roman" w:hAnsi="Times New Roman" w:cs="Times New Roman"/>
          <w:sz w:val="24"/>
          <w:szCs w:val="24"/>
        </w:rPr>
        <w:t>:</w:t>
      </w:r>
    </w:p>
    <w:p w:rsidR="00752262" w:rsidRPr="006115E8" w:rsidP="00752262">
      <w:pPr>
        <w:spacing w:after="0" w:line="240" w:lineRule="auto"/>
        <w:rPr>
          <w:rFonts w:ascii="Times New Roman" w:eastAsia="Times New Roman" w:hAnsi="Times New Roman" w:cs="Times New Roman"/>
          <w:sz w:val="24"/>
          <w:szCs w:val="24"/>
        </w:rPr>
      </w:pP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1) Company name, address, and point of contact, phone number, e-mail address, and UEI.</w:t>
      </w:r>
    </w:p>
    <w:p w:rsidR="00752262" w:rsidRPr="006115E8" w:rsidP="00752262">
      <w:pPr>
        <w:spacing w:after="0" w:line="240" w:lineRule="auto"/>
        <w:rPr>
          <w:rFonts w:ascii="Times New Roman" w:eastAsia="Times New Roman" w:hAnsi="Times New Roman" w:cs="Times New Roman"/>
          <w:sz w:val="24"/>
          <w:szCs w:val="24"/>
        </w:rPr>
      </w:pP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2) Please identify your company’s size in comparison to the anticipated North American Industry Classification System (NAICS) code </w:t>
      </w:r>
      <w:r w:rsidRPr="00546A10">
        <w:rPr>
          <w:rFonts w:ascii="Times New Roman" w:eastAsia="Times New Roman" w:hAnsi="Times New Roman" w:cs="Times New Roman"/>
          <w:sz w:val="24"/>
          <w:szCs w:val="24"/>
        </w:rPr>
        <w:t xml:space="preserve">811210 – </w:t>
      </w:r>
      <w:r>
        <w:rPr>
          <w:rFonts w:ascii="Times New Roman" w:hAnsi="Times New Roman" w:cs="Times New Roman"/>
          <w:sz w:val="24"/>
          <w:szCs w:val="24"/>
          <w:shd w:val="clear" w:color="auto" w:fill="FFFFFF"/>
        </w:rPr>
        <w:t xml:space="preserve">Medical and Surgical  Equipment </w:t>
      </w:r>
      <w:r w:rsidRPr="00546A10">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R</w:t>
      </w:r>
      <w:r w:rsidRPr="00546A10">
        <w:rPr>
          <w:rFonts w:ascii="Times New Roman" w:hAnsi="Times New Roman" w:cs="Times New Roman"/>
          <w:sz w:val="24"/>
          <w:szCs w:val="24"/>
          <w:shd w:val="clear" w:color="auto" w:fill="FFFFFF"/>
        </w:rPr>
        <w:t xml:space="preserve">epair and </w:t>
      </w:r>
      <w:r>
        <w:rPr>
          <w:rFonts w:ascii="Times New Roman" w:hAnsi="Times New Roman" w:cs="Times New Roman"/>
          <w:sz w:val="24"/>
          <w:szCs w:val="24"/>
          <w:shd w:val="clear" w:color="auto" w:fill="FFFFFF"/>
        </w:rPr>
        <w:t>M</w:t>
      </w:r>
      <w:r w:rsidRPr="00546A10">
        <w:rPr>
          <w:rFonts w:ascii="Times New Roman" w:hAnsi="Times New Roman" w:cs="Times New Roman"/>
          <w:sz w:val="24"/>
          <w:szCs w:val="24"/>
          <w:shd w:val="clear" w:color="auto" w:fill="FFFFFF"/>
        </w:rPr>
        <w:t xml:space="preserve">aintenance </w:t>
      </w:r>
      <w:r>
        <w:rPr>
          <w:rFonts w:ascii="Times New Roman" w:hAnsi="Times New Roman" w:cs="Times New Roman"/>
          <w:sz w:val="24"/>
          <w:szCs w:val="24"/>
          <w:shd w:val="clear" w:color="auto" w:fill="FFFFFF"/>
        </w:rPr>
        <w:t>S</w:t>
      </w:r>
      <w:r w:rsidRPr="00546A10">
        <w:rPr>
          <w:rFonts w:ascii="Times New Roman" w:hAnsi="Times New Roman" w:cs="Times New Roman"/>
          <w:sz w:val="24"/>
          <w:szCs w:val="24"/>
          <w:shd w:val="clear" w:color="auto" w:fill="FFFFFF"/>
        </w:rPr>
        <w:t>ervices</w:t>
      </w:r>
      <w:r>
        <w:rPr>
          <w:rFonts w:ascii="Times New Roman" w:hAnsi="Times New Roman" w:cs="Times New Roman"/>
          <w:sz w:val="24"/>
          <w:szCs w:val="24"/>
          <w:shd w:val="clear" w:color="auto" w:fill="FFFFFF"/>
        </w:rPr>
        <w:t>.</w:t>
      </w:r>
      <w:r w:rsidRPr="00546A10">
        <w:rPr>
          <w:rFonts w:ascii="Times New Roman" w:eastAsia="Times New Roman" w:hAnsi="Times New Roman" w:cs="Times New Roman"/>
          <w:sz w:val="24"/>
          <w:szCs w:val="24"/>
        </w:rPr>
        <w:t xml:space="preserve"> </w:t>
      </w:r>
      <w:r w:rsidRPr="006115E8">
        <w:rPr>
          <w:rFonts w:ascii="Times New Roman" w:eastAsia="Times New Roman" w:hAnsi="Times New Roman" w:cs="Times New Roman"/>
          <w:sz w:val="24"/>
          <w:szCs w:val="24"/>
        </w:rPr>
        <w:t xml:space="preserve">To be considered a small business your company must have </w:t>
      </w:r>
      <w:r>
        <w:rPr>
          <w:rFonts w:ascii="Times New Roman" w:eastAsia="Times New Roman" w:hAnsi="Times New Roman" w:cs="Times New Roman"/>
          <w:sz w:val="24"/>
          <w:szCs w:val="24"/>
        </w:rPr>
        <w:t>less</w:t>
      </w:r>
      <w:r w:rsidRPr="006115E8">
        <w:rPr>
          <w:rFonts w:ascii="Times New Roman" w:eastAsia="Times New Roman" w:hAnsi="Times New Roman" w:cs="Times New Roman"/>
          <w:sz w:val="24"/>
          <w:szCs w:val="24"/>
        </w:rPr>
        <w:t xml:space="preserve"> than </w:t>
      </w:r>
      <w:r>
        <w:rPr>
          <w:rFonts w:ascii="Times New Roman" w:eastAsia="Times New Roman" w:hAnsi="Times New Roman" w:cs="Times New Roman"/>
          <w:sz w:val="24"/>
          <w:szCs w:val="24"/>
        </w:rPr>
        <w:t>34 million dollars in average annual receipts</w:t>
      </w:r>
      <w:r w:rsidRPr="006115E8">
        <w:rPr>
          <w:rFonts w:ascii="Times New Roman" w:eastAsia="Times New Roman" w:hAnsi="Times New Roman" w:cs="Times New Roman"/>
          <w:sz w:val="24"/>
          <w:szCs w:val="24"/>
        </w:rPr>
        <w:t>. This notice is to determine the marketplace for this specific requirement.  Please check one of the following:</w:t>
      </w:r>
    </w:p>
    <w:p w:rsidR="00752262" w:rsidRPr="006115E8" w:rsidP="00752262">
      <w:pPr>
        <w:spacing w:after="0" w:line="240" w:lineRule="auto"/>
        <w:rPr>
          <w:rFonts w:ascii="Times New Roman" w:eastAsia="Times New Roman" w:hAnsi="Times New Roman" w:cs="Times New Roman"/>
          <w:sz w:val="24"/>
          <w:szCs w:val="24"/>
        </w:rPr>
      </w:pP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Service Disabled Veteran Owned Small Business (SDVOSB)</w:t>
      </w:r>
    </w:p>
    <w:p w:rsidR="00752262"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Veteran Owned Small Business (VOSB)</w:t>
      </w:r>
    </w:p>
    <w:p w:rsidR="00752262"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  ] yes   [  ] no     </w:t>
      </w:r>
      <w:r>
        <w:rPr>
          <w:rFonts w:ascii="Times New Roman" w:eastAsia="Times New Roman" w:hAnsi="Times New Roman" w:cs="Times New Roman"/>
          <w:sz w:val="24"/>
          <w:szCs w:val="24"/>
        </w:rPr>
        <w:t>Women</w:t>
      </w:r>
      <w:r w:rsidRPr="006115E8">
        <w:rPr>
          <w:rFonts w:ascii="Times New Roman" w:eastAsia="Times New Roman" w:hAnsi="Times New Roman" w:cs="Times New Roman"/>
          <w:sz w:val="24"/>
          <w:szCs w:val="24"/>
        </w:rPr>
        <w:t xml:space="preserve"> Owned Small Business (</w:t>
      </w:r>
      <w:r>
        <w:rPr>
          <w:rFonts w:ascii="Times New Roman" w:eastAsia="Times New Roman" w:hAnsi="Times New Roman" w:cs="Times New Roman"/>
          <w:sz w:val="24"/>
          <w:szCs w:val="24"/>
        </w:rPr>
        <w:t>W</w:t>
      </w:r>
      <w:r w:rsidRPr="006115E8">
        <w:rPr>
          <w:rFonts w:ascii="Times New Roman" w:eastAsia="Times New Roman" w:hAnsi="Times New Roman" w:cs="Times New Roman"/>
          <w:sz w:val="24"/>
          <w:szCs w:val="24"/>
        </w:rPr>
        <w:t>OSB)</w:t>
      </w: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  ] yes   [  ] no     </w:t>
      </w:r>
      <w:r>
        <w:rPr>
          <w:rFonts w:ascii="Times New Roman" w:eastAsia="Times New Roman" w:hAnsi="Times New Roman" w:cs="Times New Roman"/>
          <w:sz w:val="24"/>
          <w:szCs w:val="24"/>
        </w:rPr>
        <w:t>HUBZone</w:t>
      </w: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Small Business Manufacturers</w:t>
      </w: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  ] yes   [  ] no     All other Small Business (SB) </w:t>
      </w: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Other than Small Business</w:t>
      </w:r>
    </w:p>
    <w:p w:rsidR="00752262" w:rsidRPr="006115E8" w:rsidP="00752262">
      <w:pPr>
        <w:spacing w:after="0" w:line="240" w:lineRule="auto"/>
        <w:rPr>
          <w:rFonts w:ascii="Times New Roman" w:eastAsia="Times New Roman" w:hAnsi="Times New Roman" w:cs="Times New Roman"/>
          <w:sz w:val="24"/>
          <w:szCs w:val="24"/>
        </w:rPr>
      </w:pPr>
    </w:p>
    <w:p w:rsidR="00752262"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3) Any </w:t>
      </w:r>
      <w:r>
        <w:rPr>
          <w:rFonts w:ascii="Times New Roman" w:eastAsia="Times New Roman" w:hAnsi="Times New Roman" w:cs="Times New Roman"/>
          <w:sz w:val="24"/>
          <w:szCs w:val="24"/>
        </w:rPr>
        <w:t xml:space="preserve">socioeconomic business must have a SBA certification at </w:t>
      </w:r>
      <w:r>
        <w:fldChar w:fldCharType="begin"/>
      </w:r>
      <w:r>
        <w:instrText xml:space="preserve"> HYPERLINK "https://search.certifications.sba.gov/" </w:instrText>
      </w:r>
      <w:r>
        <w:fldChar w:fldCharType="separate"/>
      </w:r>
      <w:r w:rsidRPr="00545F39">
        <w:rPr>
          <w:rStyle w:val="Hyperlink"/>
          <w:rFonts w:ascii="Times New Roman" w:eastAsia="Times New Roman" w:hAnsi="Times New Roman" w:cs="Times New Roman"/>
          <w:sz w:val="24"/>
          <w:szCs w:val="24"/>
        </w:rPr>
        <w:t>https://search.certifications.sba.gov/</w:t>
      </w:r>
      <w:r>
        <w:fldChar w:fldCharType="end"/>
      </w:r>
      <w:r>
        <w:rPr>
          <w:rFonts w:ascii="Times New Roman" w:eastAsia="Times New Roman" w:hAnsi="Times New Roman" w:cs="Times New Roman"/>
          <w:sz w:val="24"/>
          <w:szCs w:val="24"/>
        </w:rPr>
        <w:t>.</w:t>
      </w:r>
    </w:p>
    <w:p w:rsidR="00752262" w:rsidRPr="006115E8" w:rsidP="00752262">
      <w:pPr>
        <w:spacing w:after="0" w:line="240" w:lineRule="auto"/>
        <w:rPr>
          <w:rFonts w:ascii="Times New Roman" w:eastAsia="Times New Roman" w:hAnsi="Times New Roman" w:cs="Times New Roman"/>
          <w:sz w:val="24"/>
          <w:szCs w:val="24"/>
        </w:rPr>
      </w:pP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4) Only authorized service representatives/providers of the manufacturer </w:t>
      </w:r>
      <w:r>
        <w:rPr>
          <w:rFonts w:ascii="Times New Roman" w:eastAsia="Times New Roman" w:hAnsi="Times New Roman" w:cs="Times New Roman"/>
          <w:sz w:val="24"/>
          <w:szCs w:val="24"/>
        </w:rPr>
        <w:t xml:space="preserve">with access to OEM parts and software </w:t>
      </w:r>
      <w:r w:rsidRPr="006115E8">
        <w:rPr>
          <w:rFonts w:ascii="Times New Roman" w:eastAsia="Times New Roman" w:hAnsi="Times New Roman" w:cs="Times New Roman"/>
          <w:sz w:val="24"/>
          <w:szCs w:val="24"/>
        </w:rPr>
        <w:t xml:space="preserve">will be considered.  No used, refurbished, remanufactured, or counterfeit parts will be allowed. </w:t>
      </w:r>
      <w:r w:rsidRPr="006115E8">
        <w:rPr>
          <w:rFonts w:ascii="Times New Roman" w:eastAsia="Times New Roman" w:hAnsi="Times New Roman" w:cs="Times New Roman"/>
          <w:sz w:val="24"/>
          <w:szCs w:val="24"/>
          <w:u w:val="single"/>
        </w:rPr>
        <w:t>Please provide a proof of authorized service provider letter from manufacturer</w:t>
      </w:r>
      <w:r>
        <w:rPr>
          <w:rFonts w:ascii="Times New Roman" w:eastAsia="Times New Roman" w:hAnsi="Times New Roman" w:cs="Times New Roman"/>
          <w:sz w:val="24"/>
          <w:szCs w:val="24"/>
          <w:u w:val="single"/>
        </w:rPr>
        <w:t xml:space="preserve"> stating you have access to OEM parts for repairs</w:t>
      </w:r>
      <w:r w:rsidRPr="006115E8">
        <w:rPr>
          <w:rFonts w:ascii="Times New Roman" w:eastAsia="Times New Roman" w:hAnsi="Times New Roman" w:cs="Times New Roman"/>
          <w:sz w:val="24"/>
          <w:szCs w:val="24"/>
          <w:u w:val="single"/>
        </w:rPr>
        <w:t>.</w:t>
      </w:r>
    </w:p>
    <w:p w:rsidR="00752262" w:rsidRPr="006115E8" w:rsidP="00752262">
      <w:pPr>
        <w:spacing w:after="0" w:line="240" w:lineRule="auto"/>
        <w:rPr>
          <w:rFonts w:ascii="Times New Roman" w:eastAsia="Times New Roman" w:hAnsi="Times New Roman" w:cs="Times New Roman"/>
          <w:sz w:val="24"/>
          <w:szCs w:val="24"/>
        </w:rPr>
      </w:pPr>
    </w:p>
    <w:p w:rsidR="00752262" w:rsidRPr="006115E8" w:rsidP="00752262">
      <w:pPr>
        <w:spacing w:after="0" w:line="240" w:lineRule="auto"/>
        <w:rPr>
          <w:rFonts w:ascii="Times New Roman" w:eastAsia="Times New Roman" w:hAnsi="Times New Roman" w:cs="Times New Roman"/>
          <w:sz w:val="24"/>
          <w:szCs w:val="24"/>
        </w:rPr>
      </w:pPr>
      <w:bookmarkStart w:id="1" w:name="_Hlk3529758"/>
      <w:r w:rsidRPr="006115E8">
        <w:rPr>
          <w:rFonts w:ascii="Times New Roman" w:eastAsia="Times New Roman" w:hAnsi="Times New Roman" w:cs="Times New Roman"/>
          <w:sz w:val="24"/>
          <w:szCs w:val="24"/>
        </w:rPr>
        <w:t xml:space="preserve">5) </w:t>
      </w:r>
      <w:r w:rsidRPr="006115E8">
        <w:rPr>
          <w:rFonts w:ascii="Times New Roman" w:eastAsia="Times New Roman" w:hAnsi="Times New Roman" w:cs="Times New Roman"/>
          <w:sz w:val="24"/>
          <w:szCs w:val="24"/>
          <w:u w:val="single"/>
        </w:rPr>
        <w:t>Please provide a courtesy quote in response to this request to evaluate price reasonableness for any set-aside determination.</w:t>
      </w:r>
      <w:r w:rsidRPr="006115E8">
        <w:rPr>
          <w:rFonts w:ascii="Times New Roman" w:eastAsia="Times New Roman" w:hAnsi="Times New Roman" w:cs="Times New Roman"/>
          <w:sz w:val="24"/>
          <w:szCs w:val="24"/>
        </w:rPr>
        <w:t xml:space="preserve">  (Base + 4 Option Years)</w:t>
      </w:r>
    </w:p>
    <w:p w:rsidR="00752262" w:rsidRPr="006115E8" w:rsidP="00752262">
      <w:pPr>
        <w:spacing w:after="0" w:line="240" w:lineRule="auto"/>
        <w:rPr>
          <w:rFonts w:ascii="Times New Roman" w:eastAsia="Times New Roman" w:hAnsi="Times New Roman" w:cs="Times New Roman"/>
          <w:sz w:val="24"/>
          <w:szCs w:val="24"/>
        </w:rPr>
      </w:pPr>
    </w:p>
    <w:p w:rsidR="00752262" w:rsidRPr="006115E8" w:rsidP="00752262">
      <w:pPr>
        <w:spacing w:after="0" w:line="240" w:lineRule="auto"/>
        <w:rPr>
          <w:rFonts w:ascii="Times New Roman" w:eastAsia="Times New Roman" w:hAnsi="Times New Roman" w:cs="Times New Roman"/>
          <w:sz w:val="24"/>
          <w:szCs w:val="24"/>
        </w:rPr>
      </w:pPr>
      <w:bookmarkEnd w:id="1"/>
      <w:r w:rsidRPr="006115E8">
        <w:rPr>
          <w:rFonts w:ascii="Times New Roman" w:eastAsia="Times New Roman" w:hAnsi="Times New Roman" w:cs="Times New Roman"/>
          <w:sz w:val="24"/>
          <w:szCs w:val="24"/>
        </w:rPr>
        <w:t>6) Capabilities Statement addressing the requirements in the Statement of Work to include:</w:t>
      </w:r>
    </w:p>
    <w:p w:rsidR="00752262" w:rsidRPr="006115E8" w:rsidP="00752262">
      <w:pPr>
        <w:pStyle w:val="ListParagraph"/>
        <w:numPr>
          <w:ilvl w:val="0"/>
          <w:numId w:val="3"/>
        </w:num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References for similar services currently being provided or previously provided at the required service levels as outlined in the Statement of Work.</w:t>
      </w:r>
    </w:p>
    <w:p w:rsidR="00752262" w:rsidRPr="006115E8" w:rsidP="00752262">
      <w:pPr>
        <w:pStyle w:val="ListParagraph"/>
        <w:numPr>
          <w:ilvl w:val="0"/>
          <w:numId w:val="3"/>
        </w:num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Evidence of OEM training </w:t>
      </w:r>
      <w:r>
        <w:rPr>
          <w:rFonts w:ascii="Times New Roman" w:eastAsia="Times New Roman" w:hAnsi="Times New Roman" w:cs="Times New Roman"/>
          <w:sz w:val="24"/>
          <w:szCs w:val="24"/>
        </w:rPr>
        <w:t xml:space="preserve">received by </w:t>
      </w:r>
      <w:r w:rsidRPr="006115E8">
        <w:rPr>
          <w:rFonts w:ascii="Times New Roman" w:eastAsia="Times New Roman" w:hAnsi="Times New Roman" w:cs="Times New Roman"/>
          <w:sz w:val="24"/>
          <w:szCs w:val="24"/>
        </w:rPr>
        <w:t>service engineers</w:t>
      </w:r>
      <w:r>
        <w:rPr>
          <w:rFonts w:ascii="Times New Roman" w:eastAsia="Times New Roman" w:hAnsi="Times New Roman" w:cs="Times New Roman"/>
          <w:sz w:val="24"/>
          <w:szCs w:val="24"/>
        </w:rPr>
        <w:t xml:space="preserve"> if applicable</w:t>
      </w:r>
      <w:r w:rsidRPr="006115E8">
        <w:rPr>
          <w:rFonts w:ascii="Times New Roman" w:eastAsia="Times New Roman" w:hAnsi="Times New Roman" w:cs="Times New Roman"/>
          <w:sz w:val="24"/>
          <w:szCs w:val="24"/>
        </w:rPr>
        <w:t>.</w:t>
      </w:r>
    </w:p>
    <w:p w:rsidR="00752262" w:rsidRPr="006115E8" w:rsidP="00752262">
      <w:pPr>
        <w:spacing w:after="0" w:line="240" w:lineRule="auto"/>
        <w:rPr>
          <w:rFonts w:ascii="Times New Roman" w:eastAsia="Times New Roman" w:hAnsi="Times New Roman" w:cs="Times New Roman"/>
          <w:sz w:val="24"/>
          <w:szCs w:val="24"/>
        </w:rPr>
      </w:pPr>
    </w:p>
    <w:p w:rsidR="00752262" w:rsidRPr="006115E8" w:rsidP="00752262">
      <w:pPr>
        <w:spacing w:after="0" w:line="240" w:lineRule="auto"/>
        <w:rPr>
          <w:rFonts w:ascii="Times New Roman" w:eastAsia="Times New Roman" w:hAnsi="Times New Roman" w:cs="Times New Roman"/>
          <w:sz w:val="24"/>
          <w:szCs w:val="24"/>
        </w:rPr>
      </w:pP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The Government is not obligated to nor will it pay for or reimburse any costs associated with responding to this sources sought notice.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w:t>
      </w:r>
    </w:p>
    <w:p w:rsidR="00752262" w:rsidRPr="006115E8" w:rsidP="00752262">
      <w:pPr>
        <w:spacing w:after="0" w:line="240" w:lineRule="auto"/>
        <w:rPr>
          <w:rFonts w:ascii="Times New Roman" w:eastAsia="Times New Roman" w:hAnsi="Times New Roman" w:cs="Times New Roman"/>
          <w:sz w:val="24"/>
          <w:szCs w:val="24"/>
        </w:rPr>
      </w:pP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Notice to Potential Offerors: All Offerors who provide goods or services to the United States Federal Government must be registered in the System Award Management (SAM located on the web at www.sam.gov).  It is desirable that any Offeror to have completed their business Online Representations and Certifications Application in the System for Award Management (SAM).  </w:t>
      </w:r>
    </w:p>
    <w:p w:rsidR="00752262" w:rsidRPr="006115E8" w:rsidP="00752262">
      <w:pPr>
        <w:spacing w:after="0" w:line="240" w:lineRule="auto"/>
        <w:rPr>
          <w:rFonts w:ascii="Times New Roman" w:eastAsia="Times New Roman" w:hAnsi="Times New Roman" w:cs="Times New Roman"/>
          <w:sz w:val="24"/>
          <w:szCs w:val="24"/>
        </w:rPr>
      </w:pPr>
    </w:p>
    <w:p w:rsidR="00752262" w:rsidRPr="006115E8" w:rsidP="00752262">
      <w:pPr>
        <w:spacing w:after="0" w:line="240" w:lineRule="auto"/>
        <w:rPr>
          <w:rFonts w:ascii="Times New Roman" w:eastAsia="Times New Roman" w:hAnsi="Times New Roman" w:cs="Times New Roman"/>
          <w:sz w:val="24"/>
          <w:szCs w:val="24"/>
        </w:rPr>
      </w:pP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b/>
          <w:bCs/>
          <w:color w:val="333333"/>
          <w:sz w:val="24"/>
          <w:szCs w:val="24"/>
        </w:rPr>
        <w:t xml:space="preserve">Service Address:    </w:t>
      </w:r>
    </w:p>
    <w:p w:rsidR="00752262" w:rsidRPr="006115E8" w:rsidP="00752262">
      <w:pPr>
        <w:spacing w:after="0" w:line="240" w:lineRule="auto"/>
        <w:outlineLvl w:val="0"/>
        <w:rPr>
          <w:rFonts w:ascii="Times New Roman" w:eastAsia="Times New Roman" w:hAnsi="Times New Roman" w:cs="Times New Roman"/>
          <w:bCs/>
          <w:color w:val="333333"/>
          <w:sz w:val="24"/>
          <w:szCs w:val="24"/>
        </w:rPr>
      </w:pPr>
      <w:r>
        <w:rPr>
          <w:rFonts w:ascii="Times New Roman" w:eastAsia="Times New Roman" w:hAnsi="Times New Roman" w:cs="Times New Roman"/>
          <w:bCs/>
          <w:color w:val="333333"/>
          <w:sz w:val="24"/>
          <w:szCs w:val="24"/>
        </w:rPr>
        <w:t>VISN 20 – See locations in the Statement of Work</w:t>
      </w:r>
    </w:p>
    <w:p w:rsidR="00752262" w:rsidRPr="006115E8" w:rsidP="00752262">
      <w:pPr>
        <w:spacing w:after="0" w:line="240" w:lineRule="auto"/>
        <w:outlineLvl w:val="0"/>
        <w:rPr>
          <w:rFonts w:ascii="Times New Roman" w:eastAsia="Times New Roman" w:hAnsi="Times New Roman" w:cs="Times New Roman"/>
          <w:b/>
          <w:bCs/>
          <w:color w:val="333333"/>
          <w:sz w:val="24"/>
          <w:szCs w:val="24"/>
        </w:rPr>
      </w:pPr>
    </w:p>
    <w:p w:rsidR="00752262" w:rsidRPr="006115E8" w:rsidP="00752262">
      <w:pPr>
        <w:spacing w:after="0" w:line="240" w:lineRule="auto"/>
        <w:outlineLvl w:val="0"/>
        <w:rPr>
          <w:rFonts w:ascii="Times New Roman" w:eastAsia="Times New Roman" w:hAnsi="Times New Roman" w:cs="Times New Roman"/>
          <w:b/>
          <w:bCs/>
          <w:color w:val="333333"/>
          <w:sz w:val="24"/>
          <w:szCs w:val="24"/>
        </w:rPr>
      </w:pPr>
      <w:r w:rsidRPr="006115E8">
        <w:rPr>
          <w:rFonts w:ascii="Times New Roman" w:eastAsia="Times New Roman" w:hAnsi="Times New Roman" w:cs="Times New Roman"/>
          <w:b/>
          <w:bCs/>
          <w:color w:val="333333"/>
          <w:sz w:val="24"/>
          <w:szCs w:val="24"/>
        </w:rPr>
        <w:t>Point of Contact:</w:t>
      </w:r>
    </w:p>
    <w:p w:rsidR="00752262" w:rsidRPr="006115E8" w:rsidP="00752262">
      <w:pPr>
        <w:spacing w:after="0" w:line="240" w:lineRule="auto"/>
        <w:outlineLvl w:val="0"/>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Peter Park</w:t>
      </w: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Contracting Officer</w:t>
      </w:r>
    </w:p>
    <w:p w:rsidR="00752262" w:rsidRPr="006115E8" w:rsidP="00752262">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peter.park2@va.gov</w:t>
      </w:r>
    </w:p>
    <w:p w:rsidR="00752262" w:rsidRPr="006115E8" w:rsidP="00752262">
      <w:pPr>
        <w:spacing w:after="0" w:line="240" w:lineRule="auto"/>
        <w:rPr>
          <w:rFonts w:ascii="Times New Roman" w:hAnsi="Times New Roman" w:cs="Times New Roman"/>
        </w:rPr>
      </w:pPr>
    </w:p>
    <w:p w:rsidR="00752262" w:rsidRPr="006115E8" w:rsidP="00752262">
      <w:pPr>
        <w:rPr>
          <w:rFonts w:ascii="Times New Roman" w:hAnsi="Times New Roman" w:cs="Times New Roman"/>
          <w:sz w:val="24"/>
          <w:szCs w:val="24"/>
        </w:rPr>
      </w:pPr>
      <w:r w:rsidRPr="00293174">
        <w:rPr>
          <w:rFonts w:ascii="Times New Roman" w:hAnsi="Times New Roman" w:cs="Times New Roman"/>
          <w:b/>
          <w:bCs/>
          <w:sz w:val="24"/>
          <w:szCs w:val="24"/>
        </w:rPr>
        <w:t>Response Deadline:</w:t>
      </w:r>
      <w:r>
        <w:rPr>
          <w:rFonts w:ascii="Times New Roman" w:hAnsi="Times New Roman" w:cs="Times New Roman"/>
          <w:sz w:val="24"/>
          <w:szCs w:val="24"/>
        </w:rPr>
        <w:t xml:space="preserve"> </w:t>
      </w:r>
      <w:r>
        <w:rPr>
          <w:rFonts w:ascii="Times New Roman" w:hAnsi="Times New Roman" w:cs="Times New Roman"/>
          <w:sz w:val="24"/>
          <w:szCs w:val="24"/>
        </w:rPr>
        <w:br/>
        <w:t>03/12/2023 by 3:00pm Pacific Time</w:t>
      </w:r>
    </w:p>
    <w:p w:rsidR="00E26DA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E6304A"/>
    <w:multiLevelType w:val="multilevel"/>
    <w:tmpl w:val="E11C6E38"/>
    <w:lvl w:ilvl="0">
      <w:start w:val="1"/>
      <w:numFmt w:val="decimal"/>
      <w:lvlText w:val="%1."/>
      <w:lvlJc w:val="left"/>
      <w:pPr>
        <w:ind w:left="360" w:hanging="360"/>
      </w:pPr>
      <w:rPr>
        <w:rFonts w:hint="default"/>
        <w:b/>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7EF55B1E"/>
    <w:multiLevelType w:val="hybridMultilevel"/>
    <w:tmpl w:val="A6024336"/>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0"/>
    <w:lvlOverride w:ilvl="0">
      <w:lvl w:ilvl="0">
        <w:start w:val="1"/>
        <w:numFmt w:val="decimal"/>
        <w:lvlText w:val="%1."/>
        <w:lvlJc w:val="left"/>
        <w:pPr>
          <w:ind w:left="360" w:hanging="360"/>
        </w:pPr>
        <w:rPr>
          <w:rFonts w:hint="default"/>
          <w:b/>
        </w:rPr>
      </w:lvl>
    </w:lvlOverride>
    <w:lvlOverride w:ilvl="1">
      <w:lvl w:ilvl="1">
        <w:start w:val="1"/>
        <w:numFmt w:val="decimal"/>
        <w:suff w:val="space"/>
        <w:lvlText w:val="%1.%2."/>
        <w:lvlJc w:val="left"/>
        <w:pPr>
          <w:ind w:left="792" w:hanging="432"/>
        </w:pPr>
        <w:rPr>
          <w:rFonts w:hint="default"/>
          <w:b/>
          <w:bCs/>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D3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D3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221"/>
    <w:rPr>
      <w:rFonts w:eastAsiaTheme="majorEastAsia" w:cstheme="majorBidi"/>
      <w:color w:val="272727" w:themeColor="text1" w:themeTint="D8"/>
    </w:rPr>
  </w:style>
  <w:style w:type="paragraph" w:styleId="Quote">
    <w:name w:val="Quote"/>
    <w:basedOn w:val="Normal"/>
    <w:next w:val="Normal"/>
    <w:link w:val="QuoteChar"/>
    <w:uiPriority w:val="29"/>
    <w:qFormat/>
    <w:rsid w:val="00BD3221"/>
    <w:pPr>
      <w:spacing w:before="160"/>
      <w:jc w:val="center"/>
    </w:pPr>
    <w:rPr>
      <w:i/>
      <w:iCs/>
      <w:color w:val="404040" w:themeColor="text1" w:themeTint="BF"/>
    </w:rPr>
  </w:style>
  <w:style w:type="character" w:customStyle="1" w:styleId="QuoteChar">
    <w:name w:val="Quote Char"/>
    <w:basedOn w:val="DefaultParagraphFont"/>
    <w:link w:val="Quote"/>
    <w:uiPriority w:val="29"/>
    <w:rsid w:val="00BD3221"/>
    <w:rPr>
      <w:i/>
      <w:iCs/>
      <w:color w:val="404040" w:themeColor="text1" w:themeTint="BF"/>
    </w:rPr>
  </w:style>
  <w:style w:type="paragraph" w:styleId="IntenseQuote">
    <w:name w:val="Intense Quote"/>
    <w:basedOn w:val="Normal"/>
    <w:next w:val="Normal"/>
    <w:link w:val="IntenseQuoteChar"/>
    <w:uiPriority w:val="30"/>
    <w:qFormat/>
    <w:rsid w:val="00BD322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D3221"/>
    <w:rPr>
      <w:i/>
      <w:iCs/>
      <w:color w:val="366092" w:themeColor="accent1" w:themeShade="BF"/>
    </w:rPr>
  </w:style>
  <w:style w:type="character" w:styleId="IntenseReference">
    <w:name w:val="Intense Reference"/>
    <w:basedOn w:val="DefaultParagraphFont"/>
    <w:uiPriority w:val="32"/>
    <w:qFormat/>
    <w:rsid w:val="00BD3221"/>
    <w:rPr>
      <w:b/>
      <w:bCs/>
      <w:smallCaps/>
      <w:color w:val="366092" w:themeColor="accent1" w:themeShade="BF"/>
      <w:spacing w:val="5"/>
    </w:rPr>
  </w:style>
  <w:style w:type="character" w:styleId="Hyperlink">
    <w:name w:val="Hyperlink"/>
    <w:basedOn w:val="DefaultParagraphFont"/>
    <w:uiPriority w:val="99"/>
    <w:unhideWhenUsed/>
    <w:rsid w:val="00752262"/>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2026-03-06T16:43:44Z</dcterms:created>
  <dcterms:modified xsi:type="dcterms:W3CDTF">2026-03-06T16:43:44Z</dcterms:modified>
</cp:coreProperties>
</file>