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CE1059" w14:textId="77777777" w:rsidR="00A75062" w:rsidRDefault="005D453F" w:rsidP="005D453F">
      <w:pPr>
        <w:pStyle w:val="ListParagraph"/>
        <w:numPr>
          <w:ilvl w:val="0"/>
          <w:numId w:val="1"/>
        </w:numPr>
      </w:pPr>
      <w:r w:rsidRPr="005D453F">
        <w:t>In “Section L”, under the heading “3. VOLUME Il- PAST PERFORMANCE (FACTOR 2)”, Attachment 3 is listed as Past Performance Reference. However, in the attachments provided, Attachment 3 is “Attachment_3_CCR_List_9_16_2025” and Attachment 6 is “Attachment_6_Past_Performance_Questionnaire”. Could the attachment references please be clarified or corrected.</w:t>
      </w:r>
    </w:p>
    <w:p w14:paraId="3856245D" w14:textId="77777777" w:rsidR="00536C0D" w:rsidRDefault="00536C0D" w:rsidP="00536C0D">
      <w:pPr>
        <w:ind w:left="720"/>
        <w:rPr>
          <w:b/>
        </w:rPr>
      </w:pPr>
      <w:r>
        <w:rPr>
          <w:b/>
        </w:rPr>
        <w:t>Attachment references have been clarified in Amendment 1 of the Solicitation.</w:t>
      </w:r>
    </w:p>
    <w:p w14:paraId="5BBDCB57" w14:textId="77777777" w:rsidR="00536C0D" w:rsidRDefault="00536C0D" w:rsidP="00536C0D">
      <w:pPr>
        <w:pStyle w:val="ListParagraph"/>
        <w:numPr>
          <w:ilvl w:val="0"/>
          <w:numId w:val="1"/>
        </w:numPr>
      </w:pPr>
      <w:r w:rsidRPr="00536C0D">
        <w:t>When the provided file “Attachment_7_Cost_Summary_Format_Template_JAN2021” is opened, its header notes that it is “ATTACHMENT 1”. Could the attachments’ header be updated to align with its intended attachment number?</w:t>
      </w:r>
    </w:p>
    <w:p w14:paraId="1B2EB45B" w14:textId="77777777" w:rsidR="00536C0D" w:rsidRDefault="00536C0D" w:rsidP="00536C0D">
      <w:pPr>
        <w:ind w:left="720"/>
        <w:rPr>
          <w:b/>
        </w:rPr>
      </w:pPr>
      <w:r>
        <w:rPr>
          <w:b/>
        </w:rPr>
        <w:t>The attachment header has been updated to align with the correct attachment number in Amendment 1 of the Solicitation</w:t>
      </w:r>
    </w:p>
    <w:p w14:paraId="69C9C22D" w14:textId="77777777" w:rsidR="00536C0D" w:rsidRDefault="00536C0D" w:rsidP="00536C0D">
      <w:pPr>
        <w:pStyle w:val="ListParagraph"/>
        <w:numPr>
          <w:ilvl w:val="0"/>
          <w:numId w:val="1"/>
        </w:numPr>
      </w:pPr>
      <w:r w:rsidRPr="00536C0D">
        <w:t>Could NAVSEA please provide an example of an As-Casted condition sketch?</w:t>
      </w:r>
    </w:p>
    <w:p w14:paraId="7C2B1E3F" w14:textId="77777777" w:rsidR="00536C0D" w:rsidRDefault="00536C0D" w:rsidP="00536C0D">
      <w:pPr>
        <w:ind w:left="720"/>
        <w:rPr>
          <w:b/>
        </w:rPr>
      </w:pPr>
      <w:r w:rsidRPr="00536C0D">
        <w:rPr>
          <w:b/>
        </w:rPr>
        <w:t>As-cast condition sketches are unavailable.</w:t>
      </w:r>
    </w:p>
    <w:p w14:paraId="1D34584A" w14:textId="77777777" w:rsidR="00536C0D" w:rsidRDefault="00536C0D" w:rsidP="00536C0D">
      <w:pPr>
        <w:pStyle w:val="ListParagraph"/>
        <w:numPr>
          <w:ilvl w:val="0"/>
          <w:numId w:val="1"/>
        </w:numPr>
      </w:pPr>
      <w:r w:rsidRPr="00536C0D">
        <w:t>How does the government plan to flow down special SCG Distribution F to the offerors to access and store classified information?</w:t>
      </w:r>
    </w:p>
    <w:p w14:paraId="7C2BDD08" w14:textId="407D15D2" w:rsidR="00536C0D" w:rsidRDefault="00536C0D" w:rsidP="00536C0D">
      <w:pPr>
        <w:ind w:left="720"/>
        <w:rPr>
          <w:b/>
        </w:rPr>
      </w:pPr>
      <w:r w:rsidRPr="00536C0D">
        <w:rPr>
          <w:b/>
        </w:rPr>
        <w:t>Anyone receiving classified information must have a DD254 on file. Flow down requirements are identified within the DD254.</w:t>
      </w:r>
    </w:p>
    <w:p w14:paraId="030416AB" w14:textId="77777777" w:rsidR="00EC6595" w:rsidRPr="00EC6595" w:rsidRDefault="00EC6595" w:rsidP="00EC6595">
      <w:pPr>
        <w:pStyle w:val="ListParagraph"/>
        <w:numPr>
          <w:ilvl w:val="0"/>
          <w:numId w:val="1"/>
        </w:numPr>
        <w:rPr>
          <w:rFonts w:ascii="Arial" w:hAnsi="Arial" w:cs="Arial"/>
          <w:sz w:val="20"/>
          <w:szCs w:val="20"/>
        </w:rPr>
      </w:pPr>
      <w:r w:rsidRPr="00EC6595">
        <w:rPr>
          <w:rFonts w:ascii="Arial" w:hAnsi="Arial" w:cs="Arial"/>
          <w:sz w:val="20"/>
          <w:szCs w:val="20"/>
        </w:rPr>
        <w:t>How does the government plan to flow down special SCG Distribution F to the offerors to access and store classified information?</w:t>
      </w:r>
    </w:p>
    <w:p w14:paraId="19BB0231" w14:textId="4F1339D8" w:rsidR="00EC6595" w:rsidRDefault="00EC6595" w:rsidP="00EC6595">
      <w:pPr>
        <w:pStyle w:val="ListParagraph"/>
        <w:rPr>
          <w:b/>
        </w:rPr>
      </w:pPr>
    </w:p>
    <w:p w14:paraId="2105E142" w14:textId="461FEABA" w:rsidR="00EC6595" w:rsidRDefault="00EC6595" w:rsidP="00EC6595">
      <w:pPr>
        <w:pStyle w:val="ListParagraph"/>
        <w:rPr>
          <w:b/>
        </w:rPr>
      </w:pPr>
      <w:r w:rsidRPr="00EC6595">
        <w:rPr>
          <w:b/>
        </w:rPr>
        <w:t>Anyone receiving classified information must have a DD254 on file. Flow down requirements are identified within the DD254.</w:t>
      </w:r>
    </w:p>
    <w:p w14:paraId="517CCDD7" w14:textId="77777777" w:rsidR="00EC6595" w:rsidRDefault="00EC6595" w:rsidP="00EC6595">
      <w:pPr>
        <w:pStyle w:val="ListParagraph"/>
        <w:rPr>
          <w:b/>
        </w:rPr>
      </w:pPr>
    </w:p>
    <w:p w14:paraId="49B533ED" w14:textId="77777777" w:rsidR="00E62EBF" w:rsidRDefault="00E62EBF" w:rsidP="00E62EBF">
      <w:pPr>
        <w:pStyle w:val="ListParagraph"/>
        <w:numPr>
          <w:ilvl w:val="0"/>
          <w:numId w:val="1"/>
        </w:numPr>
        <w:rPr>
          <w:rFonts w:ascii="Arial" w:hAnsi="Arial" w:cs="Arial"/>
          <w:sz w:val="20"/>
          <w:szCs w:val="20"/>
        </w:rPr>
      </w:pPr>
      <w:r w:rsidRPr="00E62EBF">
        <w:rPr>
          <w:rFonts w:ascii="Arial" w:hAnsi="Arial" w:cs="Arial"/>
          <w:sz w:val="20"/>
          <w:szCs w:val="20"/>
        </w:rPr>
        <w:t>Regarding Section C.</w:t>
      </w:r>
      <w:r>
        <w:rPr>
          <w:rFonts w:ascii="Arial" w:hAnsi="Arial" w:cs="Arial"/>
          <w:sz w:val="20"/>
          <w:szCs w:val="20"/>
        </w:rPr>
        <w:t>1.1 - C.1.3 of the solicitation:</w:t>
      </w:r>
    </w:p>
    <w:p w14:paraId="3DEE472C" w14:textId="4795F4E5" w:rsidR="00E62EBF" w:rsidRDefault="00E62EBF" w:rsidP="00E62EBF">
      <w:pPr>
        <w:pStyle w:val="ListParagraph"/>
        <w:rPr>
          <w:rFonts w:ascii="Arial" w:hAnsi="Arial" w:cs="Arial"/>
          <w:sz w:val="20"/>
          <w:szCs w:val="20"/>
        </w:rPr>
      </w:pPr>
      <w:r w:rsidRPr="00E62EBF">
        <w:rPr>
          <w:rFonts w:ascii="Arial" w:hAnsi="Arial" w:cs="Arial"/>
          <w:sz w:val="20"/>
          <w:szCs w:val="20"/>
        </w:rPr>
        <w:br/>
        <w:t>• Reference (a) Cast IAH Aft Outer Structure Assembly (V24551100 Rev C) was not provided in the attachments.</w:t>
      </w:r>
    </w:p>
    <w:p w14:paraId="5A3935FE" w14:textId="278B8E9F" w:rsidR="00E62EBF" w:rsidRDefault="00E62EBF" w:rsidP="00E62EBF">
      <w:pPr>
        <w:ind w:left="720"/>
        <w:rPr>
          <w:b/>
        </w:rPr>
      </w:pPr>
      <w:r w:rsidRPr="00E62EBF">
        <w:rPr>
          <w:rFonts w:ascii="Arial" w:hAnsi="Arial" w:cs="Arial"/>
          <w:b/>
          <w:sz w:val="20"/>
          <w:szCs w:val="20"/>
        </w:rPr>
        <w:t xml:space="preserve">Reference (a) Cast IAH Aft Outer Structure Assembly (V24551100 Rev C) </w:t>
      </w:r>
      <w:r>
        <w:rPr>
          <w:b/>
        </w:rPr>
        <w:t xml:space="preserve">is a </w:t>
      </w:r>
      <w:r w:rsidRPr="00E62EBF">
        <w:rPr>
          <w:b/>
        </w:rPr>
        <w:t>C</w:t>
      </w:r>
      <w:r>
        <w:rPr>
          <w:b/>
        </w:rPr>
        <w:t>onfidential Drawing and must be mailed.</w:t>
      </w:r>
    </w:p>
    <w:p w14:paraId="2FEB41E1" w14:textId="074E82A2" w:rsidR="00E62EBF" w:rsidRDefault="00E62EBF" w:rsidP="00E62EBF">
      <w:pPr>
        <w:ind w:left="720"/>
        <w:rPr>
          <w:rFonts w:ascii="Arial" w:hAnsi="Arial" w:cs="Arial"/>
          <w:sz w:val="20"/>
          <w:szCs w:val="20"/>
        </w:rPr>
      </w:pPr>
      <w:r>
        <w:rPr>
          <w:rFonts w:ascii="Arial" w:hAnsi="Arial" w:cs="Arial"/>
          <w:sz w:val="20"/>
          <w:szCs w:val="20"/>
        </w:rPr>
        <w:t>• Reference (c),S9245-A4-TSM-010 Rev 1, was not provided in the attachments.</w:t>
      </w:r>
    </w:p>
    <w:p w14:paraId="69F63872" w14:textId="35EC91F4" w:rsidR="00E62EBF" w:rsidRDefault="00E62EBF" w:rsidP="00E62EBF">
      <w:pPr>
        <w:ind w:left="720"/>
        <w:rPr>
          <w:rFonts w:ascii="Arial" w:hAnsi="Arial" w:cs="Arial"/>
          <w:b/>
          <w:sz w:val="20"/>
          <w:szCs w:val="20"/>
        </w:rPr>
      </w:pPr>
      <w:r>
        <w:rPr>
          <w:rFonts w:ascii="Arial" w:hAnsi="Arial" w:cs="Arial"/>
          <w:b/>
          <w:sz w:val="20"/>
          <w:szCs w:val="20"/>
        </w:rPr>
        <w:t>Reference provided as part of Amendment 1</w:t>
      </w:r>
    </w:p>
    <w:p w14:paraId="26E27871" w14:textId="77777777" w:rsidR="00E62EBF" w:rsidRDefault="00E62EBF" w:rsidP="00E62EBF">
      <w:pPr>
        <w:ind w:firstLine="720"/>
        <w:rPr>
          <w:rFonts w:ascii="Arial" w:hAnsi="Arial" w:cs="Arial"/>
          <w:sz w:val="20"/>
          <w:szCs w:val="20"/>
        </w:rPr>
      </w:pPr>
      <w:r>
        <w:rPr>
          <w:rFonts w:ascii="Arial" w:hAnsi="Arial" w:cs="Arial"/>
          <w:sz w:val="20"/>
          <w:szCs w:val="20"/>
        </w:rPr>
        <w:t>• Reference (d), 245-8753951 Rev A was not provided in the attachments.</w:t>
      </w:r>
    </w:p>
    <w:p w14:paraId="342C6CD0" w14:textId="77777777" w:rsidR="00C52653" w:rsidRDefault="00C52653" w:rsidP="006E1754">
      <w:pPr>
        <w:ind w:left="720"/>
        <w:rPr>
          <w:color w:val="00B0F0"/>
        </w:rPr>
      </w:pPr>
    </w:p>
    <w:p w14:paraId="4FF21C03" w14:textId="2CB84499" w:rsidR="006E1754" w:rsidRPr="006E1754" w:rsidRDefault="006E1754" w:rsidP="006E1754">
      <w:pPr>
        <w:ind w:left="720"/>
        <w:rPr>
          <w:rFonts w:ascii="Arial" w:hAnsi="Arial" w:cs="Arial"/>
          <w:b/>
          <w:sz w:val="20"/>
          <w:szCs w:val="20"/>
        </w:rPr>
      </w:pPr>
      <w:r>
        <w:rPr>
          <w:rFonts w:ascii="Arial" w:hAnsi="Arial" w:cs="Arial"/>
          <w:b/>
          <w:sz w:val="20"/>
          <w:szCs w:val="20"/>
        </w:rPr>
        <w:t>Reference provided as part of Amendment 1</w:t>
      </w:r>
    </w:p>
    <w:p w14:paraId="0C6B856D" w14:textId="77777777" w:rsidR="00E62EBF" w:rsidRDefault="00E62EBF" w:rsidP="00E62EBF">
      <w:pPr>
        <w:ind w:left="720"/>
        <w:rPr>
          <w:rFonts w:ascii="Arial" w:hAnsi="Arial" w:cs="Arial"/>
          <w:sz w:val="20"/>
          <w:szCs w:val="20"/>
        </w:rPr>
      </w:pPr>
      <w:r>
        <w:rPr>
          <w:rFonts w:ascii="Arial" w:hAnsi="Arial" w:cs="Arial"/>
          <w:sz w:val="20"/>
          <w:szCs w:val="20"/>
        </w:rPr>
        <w:t>• Reference (b), Navy Propulsor Sand Cast NAB Specification (245-8627737 Rev G) was not provided in the attachments.</w:t>
      </w:r>
    </w:p>
    <w:p w14:paraId="2390B9EB" w14:textId="28526BEA" w:rsidR="00E62EBF" w:rsidRPr="006E1754" w:rsidRDefault="006E1754" w:rsidP="006E1754">
      <w:pPr>
        <w:ind w:left="720"/>
        <w:rPr>
          <w:rFonts w:ascii="Arial" w:hAnsi="Arial" w:cs="Arial"/>
          <w:b/>
          <w:sz w:val="20"/>
          <w:szCs w:val="20"/>
        </w:rPr>
      </w:pPr>
      <w:r>
        <w:rPr>
          <w:rFonts w:ascii="Arial" w:hAnsi="Arial" w:cs="Arial"/>
          <w:b/>
          <w:sz w:val="20"/>
          <w:szCs w:val="20"/>
        </w:rPr>
        <w:t>Reference provided as part of Amendment 1</w:t>
      </w:r>
    </w:p>
    <w:p w14:paraId="0239277E" w14:textId="77777777" w:rsidR="00E62EBF" w:rsidRDefault="00E62EBF" w:rsidP="00E62EBF">
      <w:pPr>
        <w:ind w:left="720"/>
        <w:rPr>
          <w:rFonts w:ascii="Arial" w:hAnsi="Arial" w:cs="Arial"/>
          <w:sz w:val="20"/>
          <w:szCs w:val="20"/>
        </w:rPr>
      </w:pPr>
      <w:r>
        <w:rPr>
          <w:rFonts w:ascii="Arial" w:hAnsi="Arial" w:cs="Arial"/>
          <w:sz w:val="20"/>
          <w:szCs w:val="20"/>
        </w:rPr>
        <w:lastRenderedPageBreak/>
        <w:t xml:space="preserve">• V24551110 Rev B was provided (Item 1 of Reference (a)), but that drawing does not discuss pre-HYSHMA paint scope or assembly. </w:t>
      </w:r>
    </w:p>
    <w:p w14:paraId="65ACCC50" w14:textId="77777777" w:rsidR="00E62EBF" w:rsidRPr="00E62EBF" w:rsidRDefault="00E62EBF" w:rsidP="00E62EBF">
      <w:pPr>
        <w:ind w:left="720"/>
        <w:rPr>
          <w:rFonts w:ascii="Aptos" w:hAnsi="Aptos" w:cs="Times New Roman"/>
          <w:b/>
          <w:sz w:val="24"/>
          <w:szCs w:val="24"/>
        </w:rPr>
      </w:pPr>
      <w:r w:rsidRPr="00E62EBF">
        <w:rPr>
          <w:b/>
        </w:rPr>
        <w:t>Pre-HYSHMA paint requirements are identified in</w:t>
      </w:r>
      <w:r w:rsidRPr="00E62EBF">
        <w:rPr>
          <w:rFonts w:ascii="Arial" w:hAnsi="Arial" w:cs="Arial"/>
          <w:b/>
          <w:sz w:val="20"/>
          <w:szCs w:val="20"/>
        </w:rPr>
        <w:t xml:space="preserve"> S9245-A4-TSM-010 Rev 1, as identified in the SOW</w:t>
      </w:r>
    </w:p>
    <w:p w14:paraId="3126F41B" w14:textId="77777777" w:rsidR="00E62EBF" w:rsidRDefault="00E62EBF" w:rsidP="00E62EBF">
      <w:pPr>
        <w:ind w:left="720"/>
        <w:rPr>
          <w:rFonts w:ascii="Arial" w:hAnsi="Arial" w:cs="Arial"/>
          <w:sz w:val="20"/>
          <w:szCs w:val="20"/>
        </w:rPr>
      </w:pPr>
      <w:r>
        <w:rPr>
          <w:rFonts w:ascii="Arial" w:hAnsi="Arial" w:cs="Arial"/>
          <w:sz w:val="20"/>
          <w:szCs w:val="20"/>
        </w:rPr>
        <w:br/>
        <w:t>• Notes to apply/not apply per the SOW under reference (a) are not provided.</w:t>
      </w:r>
      <w:r>
        <w:rPr>
          <w:rFonts w:ascii="Arial" w:hAnsi="Arial" w:cs="Arial"/>
          <w:sz w:val="20"/>
          <w:szCs w:val="20"/>
        </w:rPr>
        <w:br/>
        <w:t>• Attachment 3 CCR List is for V24551110 Rev C, drawing provided is Rev B.</w:t>
      </w:r>
    </w:p>
    <w:p w14:paraId="53EFE5CB" w14:textId="1FD22FA9" w:rsidR="00E62EBF" w:rsidRPr="00C52653" w:rsidRDefault="00E62EBF" w:rsidP="00C52653">
      <w:pPr>
        <w:ind w:left="720"/>
        <w:rPr>
          <w:rFonts w:ascii="Aptos" w:hAnsi="Aptos" w:cs="Times New Roman"/>
          <w:color w:val="FF0000"/>
          <w:sz w:val="24"/>
          <w:szCs w:val="24"/>
        </w:rPr>
      </w:pPr>
      <w:r w:rsidRPr="00E62EBF">
        <w:rPr>
          <w:b/>
        </w:rPr>
        <w:t>Rev C is CONFIDENTIAL</w:t>
      </w:r>
      <w:r>
        <w:t xml:space="preserve"> </w:t>
      </w:r>
      <w:r w:rsidR="00BF4750">
        <w:rPr>
          <w:b/>
        </w:rPr>
        <w:t xml:space="preserve">and must be provided to offerors via USPS. </w:t>
      </w:r>
      <w:r>
        <w:rPr>
          <w:rFonts w:ascii="Arial" w:hAnsi="Arial" w:cs="Arial"/>
          <w:sz w:val="20"/>
          <w:szCs w:val="20"/>
        </w:rPr>
        <w:br/>
        <w:t>• Item 1-6, 7-13 of Reference (a) unable to be identified</w:t>
      </w:r>
    </w:p>
    <w:p w14:paraId="43CD3271" w14:textId="51E1A94C" w:rsidR="00E62EBF" w:rsidRDefault="006E1754" w:rsidP="00E62EBF">
      <w:pPr>
        <w:ind w:left="720"/>
        <w:rPr>
          <w:rFonts w:ascii="Arial" w:hAnsi="Arial" w:cs="Arial"/>
          <w:sz w:val="20"/>
          <w:szCs w:val="20"/>
        </w:rPr>
      </w:pPr>
      <w:r>
        <w:rPr>
          <w:rFonts w:ascii="Arial" w:hAnsi="Arial" w:cs="Arial"/>
          <w:b/>
          <w:sz w:val="20"/>
          <w:szCs w:val="20"/>
        </w:rPr>
        <w:t>Please clarify which drawing the items listed are referring to.</w:t>
      </w:r>
      <w:r w:rsidR="00E62EBF">
        <w:rPr>
          <w:rFonts w:ascii="Arial" w:hAnsi="Arial" w:cs="Arial"/>
          <w:sz w:val="20"/>
          <w:szCs w:val="20"/>
        </w:rPr>
        <w:br/>
        <w:t>• Without Reference (a) or a provided material list, a BOM cannot accurately be created to procure any items not deemed GFM in the SOW.</w:t>
      </w:r>
    </w:p>
    <w:p w14:paraId="5D13741B" w14:textId="1FBE4C67" w:rsidR="00BF4750" w:rsidRPr="00BF4750" w:rsidRDefault="00BF4750" w:rsidP="00E62EBF">
      <w:pPr>
        <w:ind w:firstLine="720"/>
        <w:rPr>
          <w:rFonts w:ascii="Arial" w:hAnsi="Arial" w:cs="Arial"/>
          <w:b/>
          <w:sz w:val="20"/>
          <w:szCs w:val="20"/>
        </w:rPr>
      </w:pPr>
      <w:r w:rsidRPr="00BF4750">
        <w:rPr>
          <w:rFonts w:ascii="Arial" w:hAnsi="Arial" w:cs="Arial"/>
          <w:b/>
          <w:sz w:val="20"/>
          <w:szCs w:val="20"/>
        </w:rPr>
        <w:t>Reference A has been added as part of Amendment 1</w:t>
      </w:r>
      <w:r>
        <w:rPr>
          <w:rFonts w:ascii="Arial" w:hAnsi="Arial" w:cs="Arial"/>
          <w:b/>
          <w:sz w:val="20"/>
          <w:szCs w:val="20"/>
        </w:rPr>
        <w:t>.</w:t>
      </w:r>
    </w:p>
    <w:p w14:paraId="67EDAF8D" w14:textId="77777777" w:rsidR="00E62EBF" w:rsidRDefault="00E62EBF" w:rsidP="00E62EBF">
      <w:pPr>
        <w:ind w:left="720"/>
        <w:rPr>
          <w:rFonts w:ascii="Arial" w:hAnsi="Arial" w:cs="Arial"/>
          <w:sz w:val="20"/>
          <w:szCs w:val="20"/>
        </w:rPr>
      </w:pPr>
      <w:r>
        <w:rPr>
          <w:rFonts w:ascii="Arial" w:hAnsi="Arial" w:cs="Arial"/>
          <w:sz w:val="20"/>
          <w:szCs w:val="20"/>
        </w:rPr>
        <w:br/>
        <w:t>• CCR list provided, but individual CCRs with dispositions required to accurately quote SOW and any material, processing, design changes</w:t>
      </w:r>
    </w:p>
    <w:p w14:paraId="5C532D7E" w14:textId="1E86C4FB" w:rsidR="00E62EBF" w:rsidRDefault="00BF4750" w:rsidP="00E62EBF">
      <w:pPr>
        <w:ind w:left="720"/>
        <w:rPr>
          <w:color w:val="FF0000"/>
        </w:rPr>
      </w:pPr>
      <w:r>
        <w:rPr>
          <w:rFonts w:ascii="Arial" w:hAnsi="Arial" w:cs="Arial"/>
          <w:b/>
          <w:sz w:val="20"/>
          <w:szCs w:val="20"/>
        </w:rPr>
        <w:t xml:space="preserve">All applicable CCRs are available for offerors to access via the </w:t>
      </w:r>
      <w:r w:rsidR="00C52653" w:rsidRPr="00C52653">
        <w:rPr>
          <w:b/>
        </w:rPr>
        <w:t>VIRGINIA Class Configuration Control System</w:t>
      </w:r>
      <w:r w:rsidR="00C52653">
        <w:rPr>
          <w:b/>
        </w:rPr>
        <w:t xml:space="preserve"> (</w:t>
      </w:r>
      <w:r>
        <w:rPr>
          <w:rFonts w:ascii="Arial" w:hAnsi="Arial" w:cs="Arial"/>
          <w:b/>
          <w:sz w:val="20"/>
          <w:szCs w:val="20"/>
        </w:rPr>
        <w:t>VACCS</w:t>
      </w:r>
      <w:r w:rsidR="00C52653">
        <w:rPr>
          <w:rFonts w:ascii="Arial" w:hAnsi="Arial" w:cs="Arial"/>
          <w:b/>
          <w:sz w:val="20"/>
          <w:szCs w:val="20"/>
        </w:rPr>
        <w:t>)</w:t>
      </w:r>
      <w:r>
        <w:rPr>
          <w:rFonts w:ascii="Arial" w:hAnsi="Arial" w:cs="Arial"/>
          <w:b/>
          <w:sz w:val="20"/>
          <w:szCs w:val="20"/>
        </w:rPr>
        <w:t xml:space="preserve"> system</w:t>
      </w:r>
      <w:r w:rsidR="00BF0755">
        <w:rPr>
          <w:rFonts w:ascii="Arial" w:hAnsi="Arial" w:cs="Arial"/>
          <w:b/>
          <w:sz w:val="20"/>
          <w:szCs w:val="20"/>
        </w:rPr>
        <w:t>. VACCS information can be provided to interested vendors upon request.</w:t>
      </w:r>
      <w:r w:rsidR="00E62EBF">
        <w:rPr>
          <w:rFonts w:ascii="Arial" w:hAnsi="Arial" w:cs="Arial"/>
          <w:sz w:val="20"/>
          <w:szCs w:val="20"/>
        </w:rPr>
        <w:br/>
      </w:r>
      <w:r w:rsidR="00E62EBF">
        <w:rPr>
          <w:rFonts w:ascii="Arial" w:hAnsi="Arial" w:cs="Arial"/>
          <w:sz w:val="20"/>
          <w:szCs w:val="20"/>
        </w:rPr>
        <w:br/>
        <w:t xml:space="preserve">Please provide missing References (a, b, c, and d), or due to Reference (a) being confidential, please provide information on assembly and paint scope, as well as a list of material for BOM/procurement purposes. </w:t>
      </w:r>
    </w:p>
    <w:p w14:paraId="7C63B3DC" w14:textId="659BA906" w:rsidR="00DA2015" w:rsidRDefault="00DA2015" w:rsidP="00DA2015">
      <w:pPr>
        <w:ind w:left="720"/>
        <w:rPr>
          <w:rFonts w:ascii="Arial" w:hAnsi="Arial" w:cs="Arial"/>
          <w:b/>
          <w:sz w:val="20"/>
          <w:szCs w:val="20"/>
        </w:rPr>
      </w:pPr>
      <w:r>
        <w:rPr>
          <w:rFonts w:ascii="Arial" w:hAnsi="Arial" w:cs="Arial"/>
          <w:b/>
          <w:sz w:val="20"/>
          <w:szCs w:val="20"/>
        </w:rPr>
        <w:t>References provided as part of Amendment 1</w:t>
      </w:r>
    </w:p>
    <w:p w14:paraId="076B700E" w14:textId="77777777" w:rsidR="001E514C" w:rsidRDefault="00E62EBF" w:rsidP="00E62EBF">
      <w:pPr>
        <w:ind w:left="720"/>
        <w:rPr>
          <w:rFonts w:ascii="Arial" w:hAnsi="Arial" w:cs="Arial"/>
          <w:sz w:val="20"/>
          <w:szCs w:val="20"/>
        </w:rPr>
      </w:pPr>
      <w:r>
        <w:rPr>
          <w:rFonts w:ascii="Arial" w:hAnsi="Arial" w:cs="Arial"/>
          <w:sz w:val="20"/>
          <w:szCs w:val="20"/>
        </w:rPr>
        <w:br/>
        <w:t xml:space="preserve">Is quote to be to V24551110 Rev B, or V24551110 Rev C plus CCR 3889? </w:t>
      </w:r>
    </w:p>
    <w:p w14:paraId="1A252228" w14:textId="027B847E" w:rsidR="001E514C" w:rsidRDefault="001E514C" w:rsidP="00E62EBF">
      <w:pPr>
        <w:ind w:left="720"/>
        <w:rPr>
          <w:rFonts w:ascii="Arial" w:hAnsi="Arial" w:cs="Arial"/>
          <w:sz w:val="20"/>
          <w:szCs w:val="20"/>
        </w:rPr>
      </w:pPr>
      <w:r>
        <w:rPr>
          <w:rFonts w:ascii="Arial" w:hAnsi="Arial" w:cs="Arial"/>
          <w:b/>
          <w:sz w:val="20"/>
          <w:szCs w:val="20"/>
        </w:rPr>
        <w:t xml:space="preserve">The quote is planned to be V24551110 </w:t>
      </w:r>
      <w:r w:rsidR="00E62EBF" w:rsidRPr="001E514C">
        <w:rPr>
          <w:rFonts w:ascii="Arial" w:hAnsi="Arial" w:cs="Arial"/>
          <w:b/>
          <w:sz w:val="20"/>
          <w:szCs w:val="20"/>
        </w:rPr>
        <w:t>Rev C plus</w:t>
      </w:r>
      <w:r>
        <w:rPr>
          <w:rFonts w:ascii="Arial" w:hAnsi="Arial" w:cs="Arial"/>
          <w:b/>
          <w:sz w:val="20"/>
          <w:szCs w:val="20"/>
        </w:rPr>
        <w:t xml:space="preserve"> CCR</w:t>
      </w:r>
      <w:r w:rsidR="00E62EBF" w:rsidRPr="001E514C">
        <w:rPr>
          <w:rFonts w:ascii="Arial" w:hAnsi="Arial" w:cs="Arial"/>
          <w:b/>
          <w:sz w:val="20"/>
          <w:szCs w:val="20"/>
        </w:rPr>
        <w:t xml:space="preserve"> 3889</w:t>
      </w:r>
      <w:r>
        <w:rPr>
          <w:rFonts w:ascii="Arial" w:hAnsi="Arial" w:cs="Arial"/>
          <w:b/>
          <w:sz w:val="20"/>
          <w:szCs w:val="20"/>
        </w:rPr>
        <w:t>.</w:t>
      </w:r>
      <w:r w:rsidR="00E62EBF" w:rsidRPr="001E514C">
        <w:rPr>
          <w:rFonts w:ascii="Arial" w:hAnsi="Arial" w:cs="Arial"/>
          <w:b/>
          <w:sz w:val="20"/>
          <w:szCs w:val="20"/>
        </w:rPr>
        <w:br/>
      </w:r>
    </w:p>
    <w:p w14:paraId="4FA80366" w14:textId="4E638731" w:rsidR="00E62EBF" w:rsidRDefault="00E62EBF" w:rsidP="00E62EBF">
      <w:pPr>
        <w:ind w:left="720"/>
        <w:rPr>
          <w:rFonts w:ascii="Arial" w:hAnsi="Arial" w:cs="Arial"/>
          <w:sz w:val="20"/>
          <w:szCs w:val="20"/>
        </w:rPr>
      </w:pPr>
      <w:r>
        <w:rPr>
          <w:rFonts w:ascii="Arial" w:hAnsi="Arial" w:cs="Arial"/>
          <w:sz w:val="20"/>
          <w:szCs w:val="20"/>
        </w:rPr>
        <w:t>Please provide CCRs needed to procure</w:t>
      </w:r>
      <w:r w:rsidR="00BF4750">
        <w:rPr>
          <w:rFonts w:ascii="Arial" w:hAnsi="Arial" w:cs="Arial"/>
          <w:sz w:val="20"/>
          <w:szCs w:val="20"/>
        </w:rPr>
        <w:t xml:space="preserve"> and deliver per requirements. </w:t>
      </w:r>
    </w:p>
    <w:p w14:paraId="5B463C90" w14:textId="2B65E44E" w:rsidR="00BF4750" w:rsidRPr="00E62EBF" w:rsidRDefault="00BF4750" w:rsidP="00E62EBF">
      <w:pPr>
        <w:ind w:left="720"/>
        <w:rPr>
          <w:b/>
        </w:rPr>
      </w:pPr>
      <w:r>
        <w:rPr>
          <w:rFonts w:ascii="Arial" w:hAnsi="Arial" w:cs="Arial"/>
          <w:b/>
          <w:sz w:val="20"/>
          <w:szCs w:val="20"/>
        </w:rPr>
        <w:t>All applicable CCRs are available for offerors to access via the VACCS (what does acronym stand for) system</w:t>
      </w:r>
      <w:r w:rsidR="00BF0755">
        <w:rPr>
          <w:rFonts w:ascii="Arial" w:hAnsi="Arial" w:cs="Arial"/>
          <w:b/>
          <w:sz w:val="20"/>
          <w:szCs w:val="20"/>
        </w:rPr>
        <w:t>. VACCS information can be provided to interested vendors upon request.</w:t>
      </w:r>
    </w:p>
    <w:p w14:paraId="39E25D84" w14:textId="28846562" w:rsidR="00AA46A6" w:rsidRDefault="00AA46A6" w:rsidP="00AA46A6">
      <w:pPr>
        <w:pStyle w:val="ListParagraph"/>
        <w:numPr>
          <w:ilvl w:val="0"/>
          <w:numId w:val="1"/>
        </w:numPr>
      </w:pPr>
      <w:r>
        <w:t>Regarding Section C.3.1 - C.3.5 of the solicitation:</w:t>
      </w:r>
    </w:p>
    <w:p w14:paraId="3C2A561D" w14:textId="070AA0AB" w:rsidR="00AA46A6" w:rsidRDefault="00AA46A6" w:rsidP="00AA46A6">
      <w:pPr>
        <w:ind w:left="720"/>
      </w:pPr>
      <w:r>
        <w:t>• Reference (t) was not provided in the attachments or listed under references.</w:t>
      </w:r>
    </w:p>
    <w:p w14:paraId="3DC27851" w14:textId="77648886" w:rsidR="00346A17" w:rsidRPr="00BF0755" w:rsidRDefault="00346A17" w:rsidP="00AA46A6">
      <w:pPr>
        <w:ind w:left="720"/>
        <w:rPr>
          <w:b/>
        </w:rPr>
      </w:pPr>
      <w:r>
        <w:rPr>
          <w:b/>
        </w:rPr>
        <w:t>No Reference (t) is called out under the current Statement of Work (SOW). The paragraph calls out reference (e) and reference (f) multiple times, which are both included as part of the solicitation documents.</w:t>
      </w:r>
    </w:p>
    <w:p w14:paraId="3F36631D" w14:textId="77777777" w:rsidR="00AA46A6" w:rsidRDefault="00AA46A6" w:rsidP="00AA46A6">
      <w:pPr>
        <w:ind w:left="720"/>
      </w:pPr>
      <w:r>
        <w:t>• 324551110 Rev A was provided but does not discuss pre-HYSHMA paint scope or assembly.</w:t>
      </w:r>
    </w:p>
    <w:p w14:paraId="24851B71" w14:textId="430BECA7" w:rsidR="00AA46A6" w:rsidRPr="00AA46A6" w:rsidRDefault="00AA46A6" w:rsidP="00AA46A6">
      <w:pPr>
        <w:ind w:left="720"/>
        <w:rPr>
          <w:b/>
        </w:rPr>
      </w:pPr>
      <w:r>
        <w:rPr>
          <w:b/>
        </w:rPr>
        <w:t xml:space="preserve">The requirement for </w:t>
      </w:r>
      <w:r w:rsidRPr="00AA46A6">
        <w:rPr>
          <w:b/>
        </w:rPr>
        <w:t>Pre-HYSHMA paint for COLUM</w:t>
      </w:r>
      <w:r>
        <w:rPr>
          <w:b/>
        </w:rPr>
        <w:t>BIA AOS’s has been removed from the solicitation per Amendment 1.</w:t>
      </w:r>
    </w:p>
    <w:p w14:paraId="217A719B" w14:textId="77777777" w:rsidR="00AA46A6" w:rsidRDefault="00AA46A6" w:rsidP="00AA46A6">
      <w:pPr>
        <w:ind w:left="720"/>
      </w:pPr>
    </w:p>
    <w:p w14:paraId="62F0E588" w14:textId="422D65C7" w:rsidR="00AA46A6" w:rsidRDefault="00AA46A6" w:rsidP="00AA46A6">
      <w:pPr>
        <w:ind w:left="720"/>
      </w:pPr>
      <w:r>
        <w:t>• No reference for CLB AOS paint drawing provided.</w:t>
      </w:r>
    </w:p>
    <w:p w14:paraId="0FD43B98" w14:textId="2158A9A8" w:rsidR="00AA46A6" w:rsidRPr="00AA46A6" w:rsidRDefault="00AA46A6" w:rsidP="00AA46A6">
      <w:pPr>
        <w:ind w:left="720"/>
        <w:rPr>
          <w:b/>
        </w:rPr>
      </w:pPr>
      <w:r>
        <w:rPr>
          <w:b/>
        </w:rPr>
        <w:t xml:space="preserve">The requirement for </w:t>
      </w:r>
      <w:r w:rsidRPr="00AA46A6">
        <w:rPr>
          <w:b/>
        </w:rPr>
        <w:t>Pre-HYSHMA paint for COLUM</w:t>
      </w:r>
      <w:r>
        <w:rPr>
          <w:b/>
        </w:rPr>
        <w:t>BIA AOS’s has been removed from the solicitation per Amendment 1.</w:t>
      </w:r>
    </w:p>
    <w:p w14:paraId="5BFEE606" w14:textId="04548847" w:rsidR="00AA46A6" w:rsidRDefault="00AA46A6" w:rsidP="00AA46A6">
      <w:pPr>
        <w:ind w:left="720"/>
      </w:pPr>
      <w:r>
        <w:t>• Without Reference (t) or a provided material list, a BOM cannot accurately be created to procure any items not deemed GFM in the SOW.</w:t>
      </w:r>
    </w:p>
    <w:p w14:paraId="39FCC304" w14:textId="7C1C00D3" w:rsidR="005346CA" w:rsidRDefault="005346CA" w:rsidP="00AA46A6">
      <w:pPr>
        <w:ind w:left="720"/>
      </w:pPr>
      <w:r>
        <w:rPr>
          <w:b/>
        </w:rPr>
        <w:t>See above comment regarding reference (t)</w:t>
      </w:r>
    </w:p>
    <w:p w14:paraId="5CCB49AC" w14:textId="77777777" w:rsidR="00AA46A6" w:rsidRDefault="00AA46A6" w:rsidP="00AA46A6">
      <w:pPr>
        <w:ind w:left="720"/>
      </w:pPr>
      <w:r>
        <w:t>• PER list provided, but individual PERs with dispositions required to accurately quote.</w:t>
      </w:r>
    </w:p>
    <w:p w14:paraId="7DD62EFC" w14:textId="7AF9ADA0" w:rsidR="00AA46A6" w:rsidRPr="00AA46A6" w:rsidRDefault="00A209D2" w:rsidP="00AA46A6">
      <w:pPr>
        <w:ind w:left="720"/>
        <w:rPr>
          <w:b/>
        </w:rPr>
      </w:pPr>
      <w:r>
        <w:rPr>
          <w:b/>
        </w:rPr>
        <w:t>PERS will be uploaded along with Q&amp;A response.</w:t>
      </w:r>
    </w:p>
    <w:p w14:paraId="1CD58225" w14:textId="77777777" w:rsidR="00AA46A6" w:rsidRDefault="00AA46A6" w:rsidP="00AA46A6">
      <w:pPr>
        <w:ind w:left="720"/>
      </w:pPr>
    </w:p>
    <w:p w14:paraId="45EE7E03" w14:textId="595899FC" w:rsidR="00AA46A6" w:rsidRDefault="00AA46A6" w:rsidP="00AA46A6">
      <w:pPr>
        <w:ind w:left="720"/>
      </w:pPr>
      <w:r>
        <w:t>• Item(s) 1, 3-14, and 16-36 of Reference (t) not able to be identified.</w:t>
      </w:r>
    </w:p>
    <w:p w14:paraId="6965183F" w14:textId="5786DA38" w:rsidR="00AA46A6" w:rsidRDefault="005346CA">
      <w:pPr>
        <w:ind w:left="720"/>
      </w:pPr>
      <w:r>
        <w:rPr>
          <w:b/>
        </w:rPr>
        <w:t>See above comment regarding reference (t). Items 1, 3-14, and 16-36 of reference (f) are included as part of the solicitation documentation.</w:t>
      </w:r>
    </w:p>
    <w:p w14:paraId="0844C8A6" w14:textId="432F031D" w:rsidR="00AA46A6" w:rsidRDefault="00A209D2" w:rsidP="00BF0755">
      <w:r>
        <w:rPr>
          <w:b/>
        </w:rPr>
        <w:tab/>
      </w:r>
      <w:r w:rsidR="00AA46A6">
        <w:t>Please provide PERS to meet drawing and SOW requirements.</w:t>
      </w:r>
    </w:p>
    <w:p w14:paraId="5EE0E150" w14:textId="7D975463" w:rsidR="00E62EBF" w:rsidRDefault="00AA46A6" w:rsidP="00AA46A6">
      <w:pPr>
        <w:pStyle w:val="ListParagraph"/>
        <w:rPr>
          <w:b/>
        </w:rPr>
      </w:pPr>
      <w:r>
        <w:rPr>
          <w:b/>
        </w:rPr>
        <w:t xml:space="preserve">PERS </w:t>
      </w:r>
      <w:r w:rsidR="00A209D2">
        <w:rPr>
          <w:b/>
        </w:rPr>
        <w:t>will be uploaded along with Q&amp;A response.</w:t>
      </w:r>
    </w:p>
    <w:p w14:paraId="1B561DC3" w14:textId="62B8A7A4" w:rsidR="00AA46A6" w:rsidRDefault="00AA46A6" w:rsidP="00AA46A6">
      <w:pPr>
        <w:rPr>
          <w:rFonts w:ascii="Arial" w:hAnsi="Arial" w:cs="Arial"/>
          <w:b/>
          <w:sz w:val="20"/>
          <w:szCs w:val="20"/>
        </w:rPr>
      </w:pPr>
    </w:p>
    <w:p w14:paraId="6104198A" w14:textId="104833C5" w:rsidR="00AA46A6" w:rsidRDefault="00AA46A6" w:rsidP="0017101A">
      <w:pPr>
        <w:pStyle w:val="ListParagraph"/>
        <w:numPr>
          <w:ilvl w:val="0"/>
          <w:numId w:val="1"/>
        </w:numPr>
        <w:rPr>
          <w:rFonts w:ascii="Arial" w:hAnsi="Arial" w:cs="Arial"/>
          <w:sz w:val="20"/>
          <w:szCs w:val="20"/>
        </w:rPr>
      </w:pPr>
      <w:r w:rsidRPr="00AA46A6">
        <w:rPr>
          <w:rFonts w:ascii="Arial" w:hAnsi="Arial" w:cs="Arial"/>
          <w:sz w:val="20"/>
          <w:szCs w:val="20"/>
        </w:rPr>
        <w:t>Regarding potential corrections for sections C.1.1 - C.1.3 &amp; C.3.1 - C.3.5, the technical documentation and SOW misalignments will impact proposal maturity. To ensure that offerors have sufficient time to develop a comprehensive and accurate response, will the contracting office provide an extension of 90 days from the date of misalignment correction?</w:t>
      </w:r>
    </w:p>
    <w:p w14:paraId="3CF6CA4F" w14:textId="77777777" w:rsidR="0017101A" w:rsidRPr="0017101A" w:rsidRDefault="0017101A" w:rsidP="0017101A">
      <w:pPr>
        <w:pStyle w:val="ListParagraph"/>
        <w:rPr>
          <w:rFonts w:ascii="Arial" w:hAnsi="Arial" w:cs="Arial"/>
          <w:sz w:val="20"/>
          <w:szCs w:val="20"/>
        </w:rPr>
      </w:pPr>
    </w:p>
    <w:p w14:paraId="56982AE4" w14:textId="393B710F" w:rsidR="00EC6595" w:rsidRDefault="00AA46A6" w:rsidP="00E62EBF">
      <w:pPr>
        <w:pStyle w:val="ListParagraph"/>
        <w:rPr>
          <w:b/>
        </w:rPr>
      </w:pPr>
      <w:r>
        <w:rPr>
          <w:b/>
        </w:rPr>
        <w:t xml:space="preserve">NSWCCD will provide </w:t>
      </w:r>
      <w:r w:rsidR="0017101A">
        <w:rPr>
          <w:b/>
        </w:rPr>
        <w:t>30 days from the date of misalignment correction.</w:t>
      </w:r>
    </w:p>
    <w:p w14:paraId="386D1CFF" w14:textId="014A571E" w:rsidR="006C78BA" w:rsidRDefault="006C78BA" w:rsidP="00E62EBF">
      <w:pPr>
        <w:pStyle w:val="ListParagraph"/>
        <w:rPr>
          <w:b/>
        </w:rPr>
      </w:pPr>
    </w:p>
    <w:p w14:paraId="4993BEA3" w14:textId="0C7F53D2" w:rsidR="006C78BA" w:rsidRPr="00E70D5F" w:rsidRDefault="006C78BA" w:rsidP="00E70D5F">
      <w:pPr>
        <w:pStyle w:val="ListParagraph"/>
        <w:numPr>
          <w:ilvl w:val="0"/>
          <w:numId w:val="1"/>
        </w:numPr>
        <w:rPr>
          <w:rFonts w:ascii="Arial" w:hAnsi="Arial" w:cs="Arial"/>
          <w:sz w:val="20"/>
          <w:szCs w:val="20"/>
        </w:rPr>
      </w:pPr>
      <w:r w:rsidRPr="00E70D5F">
        <w:rPr>
          <w:rFonts w:ascii="Arial" w:hAnsi="Arial" w:cs="Arial"/>
          <w:sz w:val="20"/>
          <w:szCs w:val="20"/>
        </w:rPr>
        <w:t>Does NAVSEA expect a $1M ceiling to capture the full cost of castings repairs on each cost type casting repair CLIN?</w:t>
      </w:r>
    </w:p>
    <w:p w14:paraId="4751A3B9" w14:textId="6CA3F0C6" w:rsidR="00F201B0" w:rsidRDefault="006C78BA" w:rsidP="00E70D5F">
      <w:pPr>
        <w:ind w:left="720"/>
        <w:rPr>
          <w:rFonts w:ascii="Arial" w:hAnsi="Arial" w:cs="Arial"/>
          <w:b/>
          <w:sz w:val="20"/>
          <w:szCs w:val="20"/>
        </w:rPr>
      </w:pPr>
      <w:r>
        <w:rPr>
          <w:rFonts w:ascii="Arial" w:hAnsi="Arial" w:cs="Arial"/>
          <w:b/>
          <w:sz w:val="20"/>
          <w:szCs w:val="20"/>
        </w:rPr>
        <w:t>Yes, NSWCCD expects a $1M ceiling to capture the full cost of casting repairs on each Cost type Casting Repair CLIN.</w:t>
      </w:r>
    </w:p>
    <w:p w14:paraId="287FD8C3" w14:textId="77777777" w:rsidR="009E361A" w:rsidRDefault="00E70D5F" w:rsidP="00BF0755">
      <w:pPr>
        <w:ind w:left="720"/>
        <w:rPr>
          <w:rFonts w:ascii="Calibri" w:hAnsi="Calibri" w:cs="Calibri"/>
        </w:rPr>
      </w:pPr>
      <w:r>
        <w:rPr>
          <w:rFonts w:ascii="Calibri" w:hAnsi="Calibri" w:cs="Calibri"/>
        </w:rPr>
        <w:t xml:space="preserve">10. </w:t>
      </w:r>
      <w:r w:rsidR="00F201B0">
        <w:rPr>
          <w:rFonts w:ascii="Calibri" w:hAnsi="Calibri" w:cs="Calibri"/>
        </w:rPr>
        <w:t xml:space="preserve">When will the first 814 VCS IAH and CLB Castings be available for the contract? Further, is the assumption correct that 30 months ARO relates to the availability of the casting to the supplier, which would coincide with the CLIN award? </w:t>
      </w:r>
    </w:p>
    <w:p w14:paraId="28375719" w14:textId="69C32C8D" w:rsidR="00F201B0" w:rsidRPr="00F201B0" w:rsidRDefault="009E361A" w:rsidP="00BF0755">
      <w:pPr>
        <w:ind w:left="720"/>
        <w:rPr>
          <w:rFonts w:ascii="Calibri" w:hAnsi="Calibri" w:cs="Calibri"/>
        </w:rPr>
      </w:pPr>
      <w:r>
        <w:rPr>
          <w:rFonts w:ascii="Calibri" w:hAnsi="Calibri" w:cs="Calibri"/>
          <w:b/>
        </w:rPr>
        <w:t>The first VCS Government Furnished Material (GFM) casting is estimated to be available February 26, 2026. The first CLB GFM casting is estimated to be available April 27, 2026. The delivery dates are based on assumed availability of castings to the supplier.</w:t>
      </w:r>
    </w:p>
    <w:p w14:paraId="272A149A" w14:textId="75408FD7" w:rsidR="00F609DE" w:rsidRDefault="00F609DE" w:rsidP="00BF0755">
      <w:pPr>
        <w:ind w:left="720"/>
        <w:rPr>
          <w:rFonts w:ascii="Aptos Display" w:hAnsi="Aptos Display"/>
        </w:rPr>
      </w:pPr>
      <w:r>
        <w:rPr>
          <w:rFonts w:ascii="Aptos Display" w:hAnsi="Aptos Display"/>
        </w:rPr>
        <w:t xml:space="preserve">11. From our review of the solicitation, there is no COST CLIN against which to bid travel. Will a CLIN or CLINS be created in accordance with the requirement to bid travel as cost only? </w:t>
      </w:r>
    </w:p>
    <w:p w14:paraId="48DB2BAF" w14:textId="1C3E3B83" w:rsidR="007C0E9F" w:rsidRDefault="007C0E9F" w:rsidP="00E70D5F">
      <w:pPr>
        <w:ind w:firstLine="720"/>
        <w:rPr>
          <w:rFonts w:ascii="Aptos Display" w:hAnsi="Aptos Display"/>
        </w:rPr>
      </w:pPr>
      <w:r>
        <w:rPr>
          <w:rFonts w:ascii="Aptos Display" w:hAnsi="Aptos Display"/>
          <w:b/>
        </w:rPr>
        <w:lastRenderedPageBreak/>
        <w:t>Yes, a CLIN will be provided for contractors to bid cost-only travel.</w:t>
      </w:r>
    </w:p>
    <w:p w14:paraId="14652FD7" w14:textId="77777777" w:rsidR="00F609DE" w:rsidRDefault="00F609DE" w:rsidP="00BF0755">
      <w:pPr>
        <w:ind w:left="720"/>
        <w:rPr>
          <w:rFonts w:ascii="Aptos Display" w:hAnsi="Aptos Display"/>
        </w:rPr>
      </w:pPr>
      <w:r>
        <w:rPr>
          <w:rFonts w:ascii="Aptos Display" w:hAnsi="Aptos Display"/>
        </w:rPr>
        <w:t xml:space="preserve">12. The following drawings are described in the SOW for the Columbia Afts as it relates to paint scope, however we were unable to locate the drawings in the solicitation: </w:t>
      </w:r>
    </w:p>
    <w:p w14:paraId="08E9010F" w14:textId="77777777" w:rsidR="00F609DE" w:rsidRDefault="00F609DE" w:rsidP="00F609DE">
      <w:pPr>
        <w:pStyle w:val="xmsolistparagraph"/>
        <w:numPr>
          <w:ilvl w:val="1"/>
          <w:numId w:val="3"/>
        </w:numPr>
        <w:rPr>
          <w:rFonts w:ascii="Aptos Display" w:eastAsia="Times New Roman" w:hAnsi="Aptos Display"/>
          <w:sz w:val="22"/>
          <w:szCs w:val="22"/>
        </w:rPr>
      </w:pPr>
      <w:r>
        <w:rPr>
          <w:rFonts w:ascii="Aptos Display" w:eastAsia="Times New Roman" w:hAnsi="Aptos Display"/>
          <w:sz w:val="22"/>
          <w:szCs w:val="22"/>
        </w:rPr>
        <w:t>P24551100</w:t>
      </w:r>
    </w:p>
    <w:p w14:paraId="2618C138" w14:textId="43D37EDE" w:rsidR="00E70D5F" w:rsidRDefault="00F609DE" w:rsidP="00E70D5F">
      <w:pPr>
        <w:pStyle w:val="xmsolistparagraph"/>
        <w:numPr>
          <w:ilvl w:val="1"/>
          <w:numId w:val="3"/>
        </w:numPr>
        <w:rPr>
          <w:rFonts w:ascii="Aptos Display" w:eastAsia="Times New Roman" w:hAnsi="Aptos Display"/>
          <w:sz w:val="22"/>
          <w:szCs w:val="22"/>
        </w:rPr>
      </w:pPr>
      <w:r>
        <w:rPr>
          <w:rFonts w:ascii="Aptos Display" w:eastAsia="Times New Roman" w:hAnsi="Aptos Display"/>
          <w:sz w:val="22"/>
          <w:szCs w:val="22"/>
        </w:rPr>
        <w:t>P245F0000</w:t>
      </w:r>
    </w:p>
    <w:p w14:paraId="23B6F01A" w14:textId="28FB0906" w:rsidR="00E70D5F" w:rsidRPr="00E70D5F" w:rsidRDefault="00ED72DB" w:rsidP="00ED72DB">
      <w:pPr>
        <w:pStyle w:val="xmsolistparagraph"/>
        <w:rPr>
          <w:rFonts w:ascii="Aptos Display" w:eastAsia="Times New Roman" w:hAnsi="Aptos Display"/>
          <w:sz w:val="22"/>
          <w:szCs w:val="22"/>
        </w:rPr>
      </w:pPr>
      <w:r>
        <w:rPr>
          <w:rFonts w:ascii="Aptos Display" w:eastAsia="Times New Roman" w:hAnsi="Aptos Display"/>
          <w:b/>
          <w:sz w:val="22"/>
          <w:szCs w:val="22"/>
        </w:rPr>
        <w:t>These drawings have been added as part of Amendment 1.</w:t>
      </w:r>
    </w:p>
    <w:p w14:paraId="11921E55" w14:textId="77777777" w:rsidR="00BF0755" w:rsidRDefault="00BF0755" w:rsidP="00BF0755">
      <w:pPr>
        <w:pStyle w:val="xmsolistparagraph"/>
        <w:rPr>
          <w:rFonts w:ascii="Aptos Display" w:hAnsi="Aptos Display"/>
          <w:sz w:val="22"/>
          <w:szCs w:val="22"/>
        </w:rPr>
      </w:pPr>
    </w:p>
    <w:p w14:paraId="574D0D1A" w14:textId="1FFEEB35" w:rsidR="00E70D5F" w:rsidRDefault="00F609DE" w:rsidP="00BF0755">
      <w:pPr>
        <w:pStyle w:val="xmsolistparagraph"/>
        <w:rPr>
          <w:rFonts w:ascii="Aptos Display" w:hAnsi="Aptos Display"/>
          <w:sz w:val="22"/>
          <w:szCs w:val="22"/>
        </w:rPr>
      </w:pPr>
      <w:r>
        <w:rPr>
          <w:rFonts w:ascii="Aptos Display" w:hAnsi="Aptos Display"/>
          <w:sz w:val="22"/>
          <w:szCs w:val="22"/>
        </w:rPr>
        <w:t>13. Examination of Columbia Aft DWG 324551100 drawing has brought into question potential missing paint content from the solicitation. When and where is it envisioned Chemlok primer is installed as part of pre-HYSHMA process or is that outside of the scope of the solicitation?</w:t>
      </w:r>
    </w:p>
    <w:p w14:paraId="496460E2" w14:textId="77777777" w:rsidR="00BF0755" w:rsidRDefault="00BF0755" w:rsidP="00BF0755">
      <w:pPr>
        <w:pStyle w:val="xmsolistparagraph"/>
        <w:rPr>
          <w:rFonts w:ascii="Aptos Display" w:hAnsi="Aptos Display"/>
          <w:b/>
          <w:sz w:val="22"/>
          <w:szCs w:val="22"/>
        </w:rPr>
      </w:pPr>
    </w:p>
    <w:p w14:paraId="772DE466" w14:textId="2DA260B2" w:rsidR="00E70D5F" w:rsidRDefault="00A15F55" w:rsidP="00BF0755">
      <w:pPr>
        <w:pStyle w:val="xmsolistparagraph"/>
        <w:rPr>
          <w:rFonts w:ascii="Aptos Display" w:hAnsi="Aptos Display"/>
          <w:sz w:val="22"/>
          <w:szCs w:val="22"/>
        </w:rPr>
      </w:pPr>
      <w:r>
        <w:rPr>
          <w:rFonts w:ascii="Aptos Display" w:hAnsi="Aptos Display"/>
          <w:b/>
          <w:sz w:val="22"/>
          <w:szCs w:val="22"/>
        </w:rPr>
        <w:t>Per changes to the Statement of Work as part of Amendment 1, Chemlok primer installation is no longer within scope of the solicitation.</w:t>
      </w:r>
    </w:p>
    <w:p w14:paraId="5A699827" w14:textId="77777777" w:rsidR="00BF0755" w:rsidRDefault="00BF0755" w:rsidP="00BF0755">
      <w:pPr>
        <w:pStyle w:val="xmsolistparagraph"/>
        <w:ind w:left="0" w:firstLine="720"/>
        <w:rPr>
          <w:rFonts w:ascii="Aptos Display" w:hAnsi="Aptos Display"/>
          <w:sz w:val="22"/>
          <w:szCs w:val="22"/>
        </w:rPr>
      </w:pPr>
    </w:p>
    <w:p w14:paraId="4743F35A" w14:textId="13D7D741" w:rsidR="00F609DE" w:rsidRDefault="00F609DE" w:rsidP="00BF0755">
      <w:pPr>
        <w:pStyle w:val="xmsolistparagraph"/>
        <w:rPr>
          <w:rFonts w:ascii="Aptos Display" w:hAnsi="Aptos Display"/>
          <w:sz w:val="22"/>
          <w:szCs w:val="22"/>
        </w:rPr>
      </w:pPr>
      <w:r>
        <w:rPr>
          <w:rFonts w:ascii="Aptos Display" w:hAnsi="Aptos Display"/>
          <w:sz w:val="22"/>
          <w:szCs w:val="22"/>
        </w:rPr>
        <w:t xml:space="preserve">14. As possible, could you please provide an award schedule for each unit included in the solicitation that aligns with the casting furnishing anticipated dates?  </w:t>
      </w:r>
    </w:p>
    <w:p w14:paraId="4D44BA7E" w14:textId="37D1B334" w:rsidR="00D25F65" w:rsidRDefault="00D25F65" w:rsidP="00BF0755">
      <w:pPr>
        <w:pStyle w:val="xmsolistparagraph"/>
        <w:rPr>
          <w:rFonts w:ascii="Aptos Display" w:hAnsi="Aptos Display"/>
          <w:sz w:val="22"/>
          <w:szCs w:val="22"/>
        </w:rPr>
      </w:pPr>
      <w:r>
        <w:rPr>
          <w:rFonts w:ascii="Aptos Display" w:hAnsi="Aptos Display"/>
          <w:b/>
          <w:sz w:val="22"/>
          <w:szCs w:val="22"/>
        </w:rPr>
        <w:t>The first VCS Government Furnished Material (GFM) date is</w:t>
      </w:r>
      <w:r w:rsidR="009E361A">
        <w:rPr>
          <w:rFonts w:ascii="Aptos Display" w:hAnsi="Aptos Display"/>
          <w:b/>
          <w:sz w:val="22"/>
          <w:szCs w:val="22"/>
        </w:rPr>
        <w:t xml:space="preserve"> estimated to be</w:t>
      </w:r>
      <w:r>
        <w:rPr>
          <w:rFonts w:ascii="Aptos Display" w:hAnsi="Aptos Display"/>
          <w:b/>
          <w:sz w:val="22"/>
          <w:szCs w:val="22"/>
        </w:rPr>
        <w:t xml:space="preserve"> February 27, 2026, and the first CLB GFM date is</w:t>
      </w:r>
      <w:r w:rsidR="009E361A">
        <w:rPr>
          <w:rFonts w:ascii="Aptos Display" w:hAnsi="Aptos Display"/>
          <w:b/>
          <w:sz w:val="22"/>
          <w:szCs w:val="22"/>
        </w:rPr>
        <w:t xml:space="preserve"> estimated to be</w:t>
      </w:r>
      <w:r>
        <w:rPr>
          <w:rFonts w:ascii="Aptos Display" w:hAnsi="Aptos Display"/>
          <w:b/>
          <w:sz w:val="22"/>
          <w:szCs w:val="22"/>
        </w:rPr>
        <w:t xml:space="preserve"> April 27, 2026. All other follow-on dates are unknown at this time.</w:t>
      </w:r>
      <w:r w:rsidR="00A15F55">
        <w:rPr>
          <w:rFonts w:ascii="Aptos Display" w:hAnsi="Aptos Display"/>
          <w:b/>
          <w:sz w:val="22"/>
          <w:szCs w:val="22"/>
        </w:rPr>
        <w:tab/>
      </w:r>
    </w:p>
    <w:p w14:paraId="458D6709" w14:textId="7EF2B224" w:rsidR="00E70D5F" w:rsidRDefault="009C471A" w:rsidP="00F609DE">
      <w:pPr>
        <w:pStyle w:val="xmsolistparagraph"/>
        <w:ind w:left="0"/>
        <w:rPr>
          <w:rFonts w:ascii="Aptos Display" w:hAnsi="Aptos Display"/>
          <w:sz w:val="22"/>
          <w:szCs w:val="22"/>
        </w:rPr>
      </w:pPr>
      <w:r>
        <w:rPr>
          <w:rFonts w:ascii="Aptos Display" w:hAnsi="Aptos Display"/>
          <w:sz w:val="22"/>
          <w:szCs w:val="22"/>
        </w:rPr>
        <w:tab/>
      </w:r>
    </w:p>
    <w:p w14:paraId="6EA0F464" w14:textId="4C69911F" w:rsidR="00E70D5F" w:rsidRDefault="00E70D5F" w:rsidP="00E70D5F">
      <w:pPr>
        <w:pStyle w:val="ListParagraph"/>
        <w:numPr>
          <w:ilvl w:val="0"/>
          <w:numId w:val="6"/>
        </w:numPr>
        <w:spacing w:after="0" w:line="240" w:lineRule="auto"/>
        <w:rPr>
          <w:rFonts w:eastAsia="Times New Roman"/>
        </w:rPr>
      </w:pPr>
      <w:r w:rsidRPr="00E70D5F">
        <w:rPr>
          <w:rFonts w:eastAsia="Times New Roman"/>
        </w:rPr>
        <w:t>Can we get a copy of the CLB and VA Rotor propulsor duct Casting Drawings?</w:t>
      </w:r>
    </w:p>
    <w:p w14:paraId="08F13206" w14:textId="6A2A5660" w:rsidR="007C0E9F" w:rsidRDefault="007C0E9F" w:rsidP="007C0E9F">
      <w:pPr>
        <w:pStyle w:val="ListParagraph"/>
        <w:spacing w:after="0" w:line="240" w:lineRule="auto"/>
        <w:rPr>
          <w:rFonts w:eastAsia="Times New Roman"/>
        </w:rPr>
      </w:pPr>
      <w:r>
        <w:rPr>
          <w:rFonts w:eastAsia="Times New Roman"/>
          <w:b/>
        </w:rPr>
        <w:t xml:space="preserve">Yes, we are working to provide a copy to all interested vendors </w:t>
      </w:r>
    </w:p>
    <w:p w14:paraId="684B71A3" w14:textId="77777777" w:rsidR="007B40C6" w:rsidRPr="00E70D5F" w:rsidRDefault="007B40C6" w:rsidP="007B40C6">
      <w:pPr>
        <w:pStyle w:val="ListParagraph"/>
        <w:spacing w:after="0" w:line="240" w:lineRule="auto"/>
        <w:rPr>
          <w:rFonts w:eastAsia="Times New Roman"/>
        </w:rPr>
      </w:pPr>
    </w:p>
    <w:p w14:paraId="2200A625" w14:textId="4183C78C" w:rsidR="00BF0755" w:rsidRPr="00BF0755" w:rsidRDefault="00E70D5F" w:rsidP="00BF0755">
      <w:pPr>
        <w:pStyle w:val="ListParagraph"/>
        <w:numPr>
          <w:ilvl w:val="0"/>
          <w:numId w:val="6"/>
        </w:numPr>
        <w:spacing w:after="0" w:line="240" w:lineRule="auto"/>
        <w:rPr>
          <w:rFonts w:eastAsia="Times New Roman"/>
        </w:rPr>
      </w:pPr>
      <w:r w:rsidRPr="00E70D5F">
        <w:rPr>
          <w:rFonts w:eastAsia="Times New Roman"/>
        </w:rPr>
        <w:t xml:space="preserve">Is there a time frame on when the first CLB ring and VA Ring casting would be ready to be shipped to start the machining operations. This will help in terms of machining planning. </w:t>
      </w:r>
    </w:p>
    <w:p w14:paraId="2E68D1EB" w14:textId="77777777" w:rsidR="00BF0755" w:rsidRDefault="00BF0755" w:rsidP="00BF0755">
      <w:pPr>
        <w:pStyle w:val="xmsolistparagraph"/>
        <w:rPr>
          <w:rFonts w:ascii="Aptos Display" w:hAnsi="Aptos Display"/>
          <w:b/>
          <w:sz w:val="22"/>
          <w:szCs w:val="22"/>
        </w:rPr>
      </w:pPr>
    </w:p>
    <w:p w14:paraId="01316EFD" w14:textId="778B19C7" w:rsidR="00922F22" w:rsidRPr="00BF0755" w:rsidRDefault="00922F22" w:rsidP="00BF0755">
      <w:pPr>
        <w:pStyle w:val="xmsolistparagraph"/>
        <w:rPr>
          <w:rFonts w:ascii="Aptos Display" w:hAnsi="Aptos Display"/>
          <w:sz w:val="22"/>
          <w:szCs w:val="22"/>
        </w:rPr>
      </w:pPr>
      <w:r w:rsidRPr="00BF0755">
        <w:rPr>
          <w:rFonts w:ascii="Aptos Display" w:hAnsi="Aptos Display"/>
          <w:b/>
          <w:sz w:val="22"/>
          <w:szCs w:val="22"/>
        </w:rPr>
        <w:t>The first VCS Government Furnished Material (GFM) date is</w:t>
      </w:r>
      <w:r w:rsidR="009E361A" w:rsidRPr="00BF0755">
        <w:rPr>
          <w:rFonts w:ascii="Aptos Display" w:hAnsi="Aptos Display"/>
          <w:b/>
          <w:sz w:val="22"/>
          <w:szCs w:val="22"/>
        </w:rPr>
        <w:t xml:space="preserve"> estimated to be</w:t>
      </w:r>
      <w:r w:rsidRPr="00BF0755">
        <w:rPr>
          <w:rFonts w:ascii="Aptos Display" w:hAnsi="Aptos Display"/>
          <w:b/>
          <w:sz w:val="22"/>
          <w:szCs w:val="22"/>
        </w:rPr>
        <w:t xml:space="preserve"> February 27, 2026, and the first CLB GFM date is </w:t>
      </w:r>
      <w:r w:rsidR="009E361A" w:rsidRPr="00BF0755">
        <w:rPr>
          <w:rFonts w:ascii="Aptos Display" w:hAnsi="Aptos Display"/>
          <w:b/>
          <w:sz w:val="22"/>
          <w:szCs w:val="22"/>
        </w:rPr>
        <w:t xml:space="preserve">estimated to be </w:t>
      </w:r>
      <w:r w:rsidRPr="00BF0755">
        <w:rPr>
          <w:rFonts w:ascii="Aptos Display" w:hAnsi="Aptos Display"/>
          <w:b/>
          <w:sz w:val="22"/>
          <w:szCs w:val="22"/>
        </w:rPr>
        <w:t>April 27, 2026. All other follow-on dates are unknown at this time.</w:t>
      </w:r>
      <w:r w:rsidRPr="00BF0755">
        <w:rPr>
          <w:rFonts w:ascii="Aptos Display" w:hAnsi="Aptos Display"/>
          <w:b/>
          <w:sz w:val="22"/>
          <w:szCs w:val="22"/>
        </w:rPr>
        <w:tab/>
      </w:r>
    </w:p>
    <w:p w14:paraId="5ADAE05F" w14:textId="77777777" w:rsidR="007B40C6" w:rsidRPr="007B40C6" w:rsidRDefault="007B40C6" w:rsidP="007B40C6">
      <w:pPr>
        <w:pStyle w:val="ListParagraph"/>
        <w:rPr>
          <w:rFonts w:eastAsia="Times New Roman"/>
        </w:rPr>
      </w:pPr>
    </w:p>
    <w:p w14:paraId="711201C5" w14:textId="77777777" w:rsidR="007B40C6" w:rsidRPr="00E70D5F" w:rsidRDefault="007B40C6" w:rsidP="007B40C6">
      <w:pPr>
        <w:pStyle w:val="ListParagraph"/>
        <w:spacing w:after="0" w:line="240" w:lineRule="auto"/>
        <w:rPr>
          <w:rFonts w:eastAsia="Times New Roman"/>
        </w:rPr>
      </w:pPr>
    </w:p>
    <w:p w14:paraId="588AAF54" w14:textId="0649EA22" w:rsidR="00E70D5F" w:rsidRDefault="00E70D5F" w:rsidP="00E70D5F">
      <w:pPr>
        <w:numPr>
          <w:ilvl w:val="0"/>
          <w:numId w:val="6"/>
        </w:numPr>
        <w:spacing w:after="0" w:line="240" w:lineRule="auto"/>
        <w:rPr>
          <w:rFonts w:eastAsia="Times New Roman"/>
        </w:rPr>
      </w:pPr>
      <w:r>
        <w:rPr>
          <w:rFonts w:eastAsia="Times New Roman"/>
        </w:rPr>
        <w:t>Are there NFPC specific work instructions, procedures, and required fixtures that are already generated when it comes to the handling (lifting methods), machining, and assembly of both the CLB and Virginia Rotor Rings? If so, can we get a copy of these documents?</w:t>
      </w:r>
    </w:p>
    <w:p w14:paraId="5CA7D1F2" w14:textId="77777777" w:rsidR="00BF0755" w:rsidRDefault="00BF0755" w:rsidP="00BF0755">
      <w:pPr>
        <w:spacing w:after="0" w:line="240" w:lineRule="auto"/>
        <w:ind w:left="720"/>
        <w:rPr>
          <w:rFonts w:eastAsia="Times New Roman"/>
        </w:rPr>
      </w:pPr>
    </w:p>
    <w:p w14:paraId="4DBE5D74" w14:textId="7B710951" w:rsidR="007B40C6" w:rsidRDefault="00A9714C" w:rsidP="007B40C6">
      <w:pPr>
        <w:spacing w:after="0" w:line="240" w:lineRule="auto"/>
        <w:ind w:left="720"/>
        <w:rPr>
          <w:rFonts w:eastAsia="Times New Roman"/>
          <w:b/>
        </w:rPr>
      </w:pPr>
      <w:r>
        <w:rPr>
          <w:rFonts w:eastAsia="Times New Roman"/>
          <w:b/>
        </w:rPr>
        <w:t>Yes, NSWCCD is working on providing a copy of these documents to all interested vendors.</w:t>
      </w:r>
    </w:p>
    <w:p w14:paraId="3A7F61CF" w14:textId="77777777" w:rsidR="00BF0755" w:rsidRPr="00A9714C" w:rsidRDefault="00BF0755" w:rsidP="007B40C6">
      <w:pPr>
        <w:spacing w:after="0" w:line="240" w:lineRule="auto"/>
        <w:ind w:left="720"/>
        <w:rPr>
          <w:rFonts w:eastAsia="Times New Roman"/>
          <w:b/>
        </w:rPr>
      </w:pPr>
      <w:bookmarkStart w:id="0" w:name="_GoBack"/>
      <w:bookmarkEnd w:id="0"/>
    </w:p>
    <w:p w14:paraId="5ED76C50" w14:textId="77777777" w:rsidR="00BF0755" w:rsidRDefault="00E70D5F" w:rsidP="00E70D5F">
      <w:pPr>
        <w:numPr>
          <w:ilvl w:val="0"/>
          <w:numId w:val="6"/>
        </w:numPr>
        <w:spacing w:after="0" w:line="240" w:lineRule="auto"/>
        <w:rPr>
          <w:rFonts w:eastAsia="Times New Roman"/>
        </w:rPr>
      </w:pPr>
      <w:r>
        <w:rPr>
          <w:rFonts w:eastAsia="Times New Roman"/>
        </w:rPr>
        <w:t xml:space="preserve">Are there already established / preferred suppliers for the loose assembly hardware that the </w:t>
      </w:r>
    </w:p>
    <w:p w14:paraId="5B74FE7C" w14:textId="53BF1220" w:rsidR="00E70D5F" w:rsidRPr="00BF0755" w:rsidRDefault="00E70D5F" w:rsidP="00BF0755">
      <w:pPr>
        <w:spacing w:after="0" w:line="240" w:lineRule="auto"/>
        <w:ind w:left="720"/>
        <w:rPr>
          <w:rFonts w:eastAsia="Times New Roman"/>
        </w:rPr>
      </w:pPr>
      <w:r w:rsidRPr="00BF0755">
        <w:rPr>
          <w:rFonts w:eastAsia="Times New Roman"/>
        </w:rPr>
        <w:t xml:space="preserve">government would like us to use? If so, can we get that vendor information to help coordinate? </w:t>
      </w:r>
      <w:r w:rsidR="00CB2776" w:rsidRPr="00BF0755">
        <w:rPr>
          <w:rFonts w:eastAsia="Times New Roman"/>
        </w:rPr>
        <w:t xml:space="preserve"> </w:t>
      </w:r>
    </w:p>
    <w:p w14:paraId="51EC9084" w14:textId="77777777" w:rsidR="00BF0755" w:rsidRDefault="00BF0755" w:rsidP="007B40C6">
      <w:pPr>
        <w:pStyle w:val="ListParagraph"/>
        <w:rPr>
          <w:rFonts w:eastAsia="Times New Roman"/>
          <w:b/>
        </w:rPr>
      </w:pPr>
    </w:p>
    <w:p w14:paraId="4365EA35" w14:textId="64274770" w:rsidR="007B40C6" w:rsidRPr="00922F22" w:rsidRDefault="00922F22" w:rsidP="007B40C6">
      <w:pPr>
        <w:pStyle w:val="ListParagraph"/>
        <w:rPr>
          <w:rFonts w:eastAsia="Times New Roman"/>
          <w:b/>
        </w:rPr>
      </w:pPr>
      <w:r>
        <w:rPr>
          <w:rFonts w:eastAsia="Times New Roman"/>
          <w:b/>
        </w:rPr>
        <w:t>There are no established/preferred suppliers for loose assembly hardware at this time.</w:t>
      </w:r>
    </w:p>
    <w:p w14:paraId="4D57FBDB" w14:textId="77777777" w:rsidR="007B40C6" w:rsidRDefault="007B40C6" w:rsidP="007B40C6">
      <w:pPr>
        <w:spacing w:after="0" w:line="240" w:lineRule="auto"/>
        <w:ind w:left="720"/>
        <w:rPr>
          <w:rFonts w:eastAsia="Times New Roman"/>
        </w:rPr>
      </w:pPr>
    </w:p>
    <w:p w14:paraId="3253B423" w14:textId="77777777" w:rsidR="00E70D5F" w:rsidRDefault="00E70D5F" w:rsidP="00E70D5F">
      <w:pPr>
        <w:numPr>
          <w:ilvl w:val="0"/>
          <w:numId w:val="6"/>
        </w:numPr>
        <w:spacing w:after="0" w:line="240" w:lineRule="auto"/>
        <w:rPr>
          <w:rFonts w:eastAsia="Times New Roman"/>
        </w:rPr>
      </w:pPr>
      <w:r>
        <w:rPr>
          <w:rFonts w:eastAsia="Times New Roman"/>
        </w:rPr>
        <w:t>For all assembly work under this IDIQ, are there any specific vendors that will need to be contracted and brought on site to help support this work?</w:t>
      </w:r>
    </w:p>
    <w:p w14:paraId="2753BF3F" w14:textId="2823D2BC" w:rsidR="00E70D5F" w:rsidRDefault="004C732E" w:rsidP="004C732E">
      <w:pPr>
        <w:pStyle w:val="xmsolistparagraph"/>
        <w:rPr>
          <w:rFonts w:ascii="Aptos Display" w:hAnsi="Aptos Display"/>
          <w:sz w:val="22"/>
          <w:szCs w:val="22"/>
        </w:rPr>
      </w:pPr>
      <w:r>
        <w:rPr>
          <w:rFonts w:ascii="Aptos Display" w:hAnsi="Aptos Display"/>
          <w:b/>
          <w:sz w:val="22"/>
          <w:szCs w:val="22"/>
        </w:rPr>
        <w:t>There are no specific vendors for assembly work as part of this RFP.</w:t>
      </w:r>
    </w:p>
    <w:p w14:paraId="46037EDB" w14:textId="77777777" w:rsidR="00F609DE" w:rsidRPr="006C78BA" w:rsidRDefault="00F609DE" w:rsidP="00F609DE">
      <w:pPr>
        <w:rPr>
          <w:rFonts w:ascii="Arial" w:hAnsi="Arial" w:cs="Arial"/>
          <w:b/>
          <w:sz w:val="20"/>
          <w:szCs w:val="20"/>
        </w:rPr>
      </w:pPr>
    </w:p>
    <w:p w14:paraId="1BFCD252" w14:textId="2CFA0E09" w:rsidR="006C78BA" w:rsidRPr="006C78BA" w:rsidRDefault="006C78BA" w:rsidP="006C78BA">
      <w:pPr>
        <w:pStyle w:val="ListParagraph"/>
        <w:rPr>
          <w:b/>
        </w:rPr>
      </w:pPr>
    </w:p>
    <w:p w14:paraId="424D4CB5" w14:textId="77777777" w:rsidR="00E62EBF" w:rsidRPr="00EC6595" w:rsidRDefault="00E62EBF" w:rsidP="00E62EBF">
      <w:pPr>
        <w:pStyle w:val="ListParagraph"/>
        <w:rPr>
          <w:b/>
        </w:rPr>
      </w:pPr>
    </w:p>
    <w:sectPr w:rsidR="00E62EBF" w:rsidRPr="00EC6595">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2F2A1" w16cex:dateUtc="2025-12-03T22:54:00Z"/>
  <w16cex:commentExtensible w16cex:durableId="1FB65973" w16cex:dateUtc="2025-12-03T22:54:00Z"/>
  <w16cex:commentExtensible w16cex:durableId="76558DE1" w16cex:dateUtc="2025-12-03T22:54:00Z"/>
  <w16cex:commentExtensible w16cex:durableId="45135848" w16cex:dateUtc="2025-12-03T22:56:00Z"/>
  <w16cex:commentExtensible w16cex:durableId="01EC9F03" w16cex:dateUtc="2025-12-03T22:56:00Z"/>
  <w16cex:commentExtensible w16cex:durableId="1230BB83" w16cex:dateUtc="2025-12-03T22:59:00Z"/>
  <w16cex:commentExtensible w16cex:durableId="552F8C11" w16cex:dateUtc="2025-12-03T23:34:00Z"/>
  <w16cex:commentExtensible w16cex:durableId="5EB67CC4" w16cex:dateUtc="2025-12-03T23:41:00Z"/>
  <w16cex:commentExtensible w16cex:durableId="589FE3C0" w16cex:dateUtc="2025-12-03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5C3D3" w16cid:durableId="6F02F2A1"/>
  <w16cid:commentId w16cid:paraId="7F64E6B1" w16cid:durableId="1FB65973"/>
  <w16cid:commentId w16cid:paraId="53C1B6AC" w16cid:durableId="76558DE1"/>
  <w16cid:commentId w16cid:paraId="3828B3FA" w16cid:durableId="45135848"/>
  <w16cid:commentId w16cid:paraId="0713B1DF" w16cid:durableId="01EC9F03"/>
  <w16cid:commentId w16cid:paraId="58ADC0CF" w16cid:durableId="1230BB83"/>
  <w16cid:commentId w16cid:paraId="150E1D34" w16cid:durableId="552F8C11"/>
  <w16cid:commentId w16cid:paraId="104E3420" w16cid:durableId="5EB67CC4"/>
  <w16cid:commentId w16cid:paraId="613A4D9E" w16cid:durableId="589FE3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00613"/>
    <w:multiLevelType w:val="multilevel"/>
    <w:tmpl w:val="4EB4C5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172D82"/>
    <w:multiLevelType w:val="hybridMultilevel"/>
    <w:tmpl w:val="D7F8C626"/>
    <w:lvl w:ilvl="0" w:tplc="32E4AFC0">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BA063F"/>
    <w:multiLevelType w:val="hybridMultilevel"/>
    <w:tmpl w:val="8BF8502C"/>
    <w:lvl w:ilvl="0" w:tplc="F8A4645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279E0"/>
    <w:multiLevelType w:val="hybridMultilevel"/>
    <w:tmpl w:val="A5566CA0"/>
    <w:lvl w:ilvl="0" w:tplc="F8A4645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757D87"/>
    <w:multiLevelType w:val="hybridMultilevel"/>
    <w:tmpl w:val="D5CEEF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04547E9"/>
    <w:multiLevelType w:val="hybridMultilevel"/>
    <w:tmpl w:val="466E753E"/>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53F"/>
    <w:rsid w:val="000421B1"/>
    <w:rsid w:val="0017101A"/>
    <w:rsid w:val="001E514C"/>
    <w:rsid w:val="00325DC8"/>
    <w:rsid w:val="00346A17"/>
    <w:rsid w:val="004C732E"/>
    <w:rsid w:val="005346CA"/>
    <w:rsid w:val="00536C0D"/>
    <w:rsid w:val="005D453F"/>
    <w:rsid w:val="006C78BA"/>
    <w:rsid w:val="006E1754"/>
    <w:rsid w:val="007B40C6"/>
    <w:rsid w:val="007C0E9F"/>
    <w:rsid w:val="008E11AF"/>
    <w:rsid w:val="00914E25"/>
    <w:rsid w:val="00922F22"/>
    <w:rsid w:val="00926F55"/>
    <w:rsid w:val="009B4F23"/>
    <w:rsid w:val="009C471A"/>
    <w:rsid w:val="009E361A"/>
    <w:rsid w:val="00A15F55"/>
    <w:rsid w:val="00A209D2"/>
    <w:rsid w:val="00A75062"/>
    <w:rsid w:val="00A9714C"/>
    <w:rsid w:val="00AA46A6"/>
    <w:rsid w:val="00BF0755"/>
    <w:rsid w:val="00BF4750"/>
    <w:rsid w:val="00C52653"/>
    <w:rsid w:val="00C80685"/>
    <w:rsid w:val="00CB2776"/>
    <w:rsid w:val="00CB39FE"/>
    <w:rsid w:val="00CE4D32"/>
    <w:rsid w:val="00D25F65"/>
    <w:rsid w:val="00D51D63"/>
    <w:rsid w:val="00D87FF6"/>
    <w:rsid w:val="00DA2015"/>
    <w:rsid w:val="00E62EBF"/>
    <w:rsid w:val="00E70D5F"/>
    <w:rsid w:val="00EC6595"/>
    <w:rsid w:val="00ED72DB"/>
    <w:rsid w:val="00F201B0"/>
    <w:rsid w:val="00F6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A03F"/>
  <w15:chartTrackingRefBased/>
  <w15:docId w15:val="{3A3F9AFB-207E-41E0-BD6F-66F1BF5B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53F"/>
    <w:pPr>
      <w:ind w:left="720"/>
      <w:contextualSpacing/>
    </w:pPr>
  </w:style>
  <w:style w:type="paragraph" w:customStyle="1" w:styleId="xmsolistparagraph">
    <w:name w:val="x_msolistparagraph"/>
    <w:basedOn w:val="Normal"/>
    <w:rsid w:val="00F609DE"/>
    <w:pPr>
      <w:spacing w:after="0" w:line="240" w:lineRule="auto"/>
      <w:ind w:left="720"/>
    </w:pPr>
    <w:rPr>
      <w:rFonts w:ascii="Aptos" w:hAnsi="Aptos" w:cs="Times New Roman"/>
      <w:sz w:val="24"/>
      <w:szCs w:val="24"/>
    </w:rPr>
  </w:style>
  <w:style w:type="character" w:styleId="CommentReference">
    <w:name w:val="annotation reference"/>
    <w:basedOn w:val="DefaultParagraphFont"/>
    <w:uiPriority w:val="99"/>
    <w:semiHidden/>
    <w:unhideWhenUsed/>
    <w:rsid w:val="00926F55"/>
    <w:rPr>
      <w:sz w:val="16"/>
      <w:szCs w:val="16"/>
    </w:rPr>
  </w:style>
  <w:style w:type="paragraph" w:styleId="CommentText">
    <w:name w:val="annotation text"/>
    <w:basedOn w:val="Normal"/>
    <w:link w:val="CommentTextChar"/>
    <w:uiPriority w:val="99"/>
    <w:unhideWhenUsed/>
    <w:rsid w:val="00926F55"/>
    <w:pPr>
      <w:spacing w:line="240" w:lineRule="auto"/>
    </w:pPr>
    <w:rPr>
      <w:sz w:val="20"/>
      <w:szCs w:val="20"/>
    </w:rPr>
  </w:style>
  <w:style w:type="character" w:customStyle="1" w:styleId="CommentTextChar">
    <w:name w:val="Comment Text Char"/>
    <w:basedOn w:val="DefaultParagraphFont"/>
    <w:link w:val="CommentText"/>
    <w:uiPriority w:val="99"/>
    <w:rsid w:val="00926F55"/>
    <w:rPr>
      <w:sz w:val="20"/>
      <w:szCs w:val="20"/>
    </w:rPr>
  </w:style>
  <w:style w:type="paragraph" w:styleId="CommentSubject">
    <w:name w:val="annotation subject"/>
    <w:basedOn w:val="CommentText"/>
    <w:next w:val="CommentText"/>
    <w:link w:val="CommentSubjectChar"/>
    <w:uiPriority w:val="99"/>
    <w:semiHidden/>
    <w:unhideWhenUsed/>
    <w:rsid w:val="00926F55"/>
    <w:rPr>
      <w:b/>
      <w:bCs/>
    </w:rPr>
  </w:style>
  <w:style w:type="character" w:customStyle="1" w:styleId="CommentSubjectChar">
    <w:name w:val="Comment Subject Char"/>
    <w:basedOn w:val="CommentTextChar"/>
    <w:link w:val="CommentSubject"/>
    <w:uiPriority w:val="99"/>
    <w:semiHidden/>
    <w:rsid w:val="00926F55"/>
    <w:rPr>
      <w:b/>
      <w:bCs/>
      <w:sz w:val="20"/>
      <w:szCs w:val="20"/>
    </w:rPr>
  </w:style>
  <w:style w:type="paragraph" w:styleId="BalloonText">
    <w:name w:val="Balloon Text"/>
    <w:basedOn w:val="Normal"/>
    <w:link w:val="BalloonTextChar"/>
    <w:uiPriority w:val="99"/>
    <w:semiHidden/>
    <w:unhideWhenUsed/>
    <w:rsid w:val="009E36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6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5334">
      <w:bodyDiv w:val="1"/>
      <w:marLeft w:val="0"/>
      <w:marRight w:val="0"/>
      <w:marTop w:val="0"/>
      <w:marBottom w:val="0"/>
      <w:divBdr>
        <w:top w:val="none" w:sz="0" w:space="0" w:color="auto"/>
        <w:left w:val="none" w:sz="0" w:space="0" w:color="auto"/>
        <w:bottom w:val="none" w:sz="0" w:space="0" w:color="auto"/>
        <w:right w:val="none" w:sz="0" w:space="0" w:color="auto"/>
      </w:divBdr>
    </w:div>
    <w:div w:id="223489714">
      <w:bodyDiv w:val="1"/>
      <w:marLeft w:val="0"/>
      <w:marRight w:val="0"/>
      <w:marTop w:val="0"/>
      <w:marBottom w:val="0"/>
      <w:divBdr>
        <w:top w:val="none" w:sz="0" w:space="0" w:color="auto"/>
        <w:left w:val="none" w:sz="0" w:space="0" w:color="auto"/>
        <w:bottom w:val="none" w:sz="0" w:space="0" w:color="auto"/>
        <w:right w:val="none" w:sz="0" w:space="0" w:color="auto"/>
      </w:divBdr>
    </w:div>
    <w:div w:id="263076483">
      <w:bodyDiv w:val="1"/>
      <w:marLeft w:val="0"/>
      <w:marRight w:val="0"/>
      <w:marTop w:val="0"/>
      <w:marBottom w:val="0"/>
      <w:divBdr>
        <w:top w:val="none" w:sz="0" w:space="0" w:color="auto"/>
        <w:left w:val="none" w:sz="0" w:space="0" w:color="auto"/>
        <w:bottom w:val="none" w:sz="0" w:space="0" w:color="auto"/>
        <w:right w:val="none" w:sz="0" w:space="0" w:color="auto"/>
      </w:divBdr>
    </w:div>
    <w:div w:id="343823931">
      <w:bodyDiv w:val="1"/>
      <w:marLeft w:val="0"/>
      <w:marRight w:val="0"/>
      <w:marTop w:val="0"/>
      <w:marBottom w:val="0"/>
      <w:divBdr>
        <w:top w:val="none" w:sz="0" w:space="0" w:color="auto"/>
        <w:left w:val="none" w:sz="0" w:space="0" w:color="auto"/>
        <w:bottom w:val="none" w:sz="0" w:space="0" w:color="auto"/>
        <w:right w:val="none" w:sz="0" w:space="0" w:color="auto"/>
      </w:divBdr>
    </w:div>
    <w:div w:id="438108238">
      <w:bodyDiv w:val="1"/>
      <w:marLeft w:val="0"/>
      <w:marRight w:val="0"/>
      <w:marTop w:val="0"/>
      <w:marBottom w:val="0"/>
      <w:divBdr>
        <w:top w:val="none" w:sz="0" w:space="0" w:color="auto"/>
        <w:left w:val="none" w:sz="0" w:space="0" w:color="auto"/>
        <w:bottom w:val="none" w:sz="0" w:space="0" w:color="auto"/>
        <w:right w:val="none" w:sz="0" w:space="0" w:color="auto"/>
      </w:divBdr>
    </w:div>
    <w:div w:id="524516226">
      <w:bodyDiv w:val="1"/>
      <w:marLeft w:val="0"/>
      <w:marRight w:val="0"/>
      <w:marTop w:val="0"/>
      <w:marBottom w:val="0"/>
      <w:divBdr>
        <w:top w:val="none" w:sz="0" w:space="0" w:color="auto"/>
        <w:left w:val="none" w:sz="0" w:space="0" w:color="auto"/>
        <w:bottom w:val="none" w:sz="0" w:space="0" w:color="auto"/>
        <w:right w:val="none" w:sz="0" w:space="0" w:color="auto"/>
      </w:divBdr>
    </w:div>
    <w:div w:id="812678425">
      <w:bodyDiv w:val="1"/>
      <w:marLeft w:val="0"/>
      <w:marRight w:val="0"/>
      <w:marTop w:val="0"/>
      <w:marBottom w:val="0"/>
      <w:divBdr>
        <w:top w:val="none" w:sz="0" w:space="0" w:color="auto"/>
        <w:left w:val="none" w:sz="0" w:space="0" w:color="auto"/>
        <w:bottom w:val="none" w:sz="0" w:space="0" w:color="auto"/>
        <w:right w:val="none" w:sz="0" w:space="0" w:color="auto"/>
      </w:divBdr>
    </w:div>
    <w:div w:id="830028918">
      <w:bodyDiv w:val="1"/>
      <w:marLeft w:val="0"/>
      <w:marRight w:val="0"/>
      <w:marTop w:val="0"/>
      <w:marBottom w:val="0"/>
      <w:divBdr>
        <w:top w:val="none" w:sz="0" w:space="0" w:color="auto"/>
        <w:left w:val="none" w:sz="0" w:space="0" w:color="auto"/>
        <w:bottom w:val="none" w:sz="0" w:space="0" w:color="auto"/>
        <w:right w:val="none" w:sz="0" w:space="0" w:color="auto"/>
      </w:divBdr>
    </w:div>
    <w:div w:id="846822084">
      <w:bodyDiv w:val="1"/>
      <w:marLeft w:val="0"/>
      <w:marRight w:val="0"/>
      <w:marTop w:val="0"/>
      <w:marBottom w:val="0"/>
      <w:divBdr>
        <w:top w:val="none" w:sz="0" w:space="0" w:color="auto"/>
        <w:left w:val="none" w:sz="0" w:space="0" w:color="auto"/>
        <w:bottom w:val="none" w:sz="0" w:space="0" w:color="auto"/>
        <w:right w:val="none" w:sz="0" w:space="0" w:color="auto"/>
      </w:divBdr>
    </w:div>
    <w:div w:id="1215389378">
      <w:bodyDiv w:val="1"/>
      <w:marLeft w:val="0"/>
      <w:marRight w:val="0"/>
      <w:marTop w:val="0"/>
      <w:marBottom w:val="0"/>
      <w:divBdr>
        <w:top w:val="none" w:sz="0" w:space="0" w:color="auto"/>
        <w:left w:val="none" w:sz="0" w:space="0" w:color="auto"/>
        <w:bottom w:val="none" w:sz="0" w:space="0" w:color="auto"/>
        <w:right w:val="none" w:sz="0" w:space="0" w:color="auto"/>
      </w:divBdr>
    </w:div>
    <w:div w:id="1329671339">
      <w:bodyDiv w:val="1"/>
      <w:marLeft w:val="0"/>
      <w:marRight w:val="0"/>
      <w:marTop w:val="0"/>
      <w:marBottom w:val="0"/>
      <w:divBdr>
        <w:top w:val="none" w:sz="0" w:space="0" w:color="auto"/>
        <w:left w:val="none" w:sz="0" w:space="0" w:color="auto"/>
        <w:bottom w:val="none" w:sz="0" w:space="0" w:color="auto"/>
        <w:right w:val="none" w:sz="0" w:space="0" w:color="auto"/>
      </w:divBdr>
    </w:div>
    <w:div w:id="1576472567">
      <w:bodyDiv w:val="1"/>
      <w:marLeft w:val="0"/>
      <w:marRight w:val="0"/>
      <w:marTop w:val="0"/>
      <w:marBottom w:val="0"/>
      <w:divBdr>
        <w:top w:val="none" w:sz="0" w:space="0" w:color="auto"/>
        <w:left w:val="none" w:sz="0" w:space="0" w:color="auto"/>
        <w:bottom w:val="none" w:sz="0" w:space="0" w:color="auto"/>
        <w:right w:val="none" w:sz="0" w:space="0" w:color="auto"/>
      </w:divBdr>
    </w:div>
    <w:div w:id="1632243332">
      <w:bodyDiv w:val="1"/>
      <w:marLeft w:val="0"/>
      <w:marRight w:val="0"/>
      <w:marTop w:val="0"/>
      <w:marBottom w:val="0"/>
      <w:divBdr>
        <w:top w:val="none" w:sz="0" w:space="0" w:color="auto"/>
        <w:left w:val="none" w:sz="0" w:space="0" w:color="auto"/>
        <w:bottom w:val="none" w:sz="0" w:space="0" w:color="auto"/>
        <w:right w:val="none" w:sz="0" w:space="0" w:color="auto"/>
      </w:divBdr>
    </w:div>
    <w:div w:id="2004577391">
      <w:bodyDiv w:val="1"/>
      <w:marLeft w:val="0"/>
      <w:marRight w:val="0"/>
      <w:marTop w:val="0"/>
      <w:marBottom w:val="0"/>
      <w:divBdr>
        <w:top w:val="none" w:sz="0" w:space="0" w:color="auto"/>
        <w:left w:val="none" w:sz="0" w:space="0" w:color="auto"/>
        <w:bottom w:val="none" w:sz="0" w:space="0" w:color="auto"/>
        <w:right w:val="none" w:sz="0" w:space="0" w:color="auto"/>
      </w:divBdr>
    </w:div>
    <w:div w:id="205753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4" ma:contentTypeDescription="Create a new document." ma:contentTypeScope="" ma:versionID="8ff8a55a56e9b03d2c220fd9ab3bfb5d">
  <xsd:schema xmlns:xsd="http://www.w3.org/2001/XMLSchema" xmlns:xs="http://www.w3.org/2001/XMLSchema" xmlns:p="http://schemas.microsoft.com/office/2006/metadata/properties" xmlns:ns3="8149f086-38e7-4b93-8b9f-869f0dbfa57b" xmlns:ns4="dab4dba0-2b8b-414a-8eb3-7f503f0ef013" targetNamespace="http://schemas.microsoft.com/office/2006/metadata/properties" ma:root="true" ma:fieldsID="6dfc0edf3c7849b725e594e5c93c9fa2" ns3:_="" ns4:_="">
    <xsd:import namespace="8149f086-38e7-4b93-8b9f-869f0dbfa57b"/>
    <xsd:import namespace="dab4dba0-2b8b-414a-8eb3-7f503f0ef0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9f086-38e7-4b93-8b9f-869f0dbfa5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documentManagement>
</p:properties>
</file>

<file path=customXml/itemProps1.xml><?xml version="1.0" encoding="utf-8"?>
<ds:datastoreItem xmlns:ds="http://schemas.openxmlformats.org/officeDocument/2006/customXml" ds:itemID="{1264A749-C8A3-4DDC-8A1B-C4CBD69EF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9f086-38e7-4b93-8b9f-869f0dbfa57b"/>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5EDC17-5388-4EC9-814A-504EF4E66838}">
  <ds:schemaRefs>
    <ds:schemaRef ds:uri="http://schemas.microsoft.com/sharepoint/v3/contenttype/forms"/>
  </ds:schemaRefs>
</ds:datastoreItem>
</file>

<file path=customXml/itemProps3.xml><?xml version="1.0" encoding="utf-8"?>
<ds:datastoreItem xmlns:ds="http://schemas.openxmlformats.org/officeDocument/2006/customXml" ds:itemID="{CAE28840-6DCC-41F0-9684-C48EAA40AD3D}">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dab4dba0-2b8b-414a-8eb3-7f503f0ef013"/>
    <ds:schemaRef ds:uri="http://purl.org/dc/terms/"/>
    <ds:schemaRef ds:uri="8149f086-38e7-4b93-8b9f-869f0dbfa57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1338</Words>
  <Characters>7633</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Sam A CIV USN NSWC CRD BDA MD (USA)</dc:creator>
  <cp:keywords/>
  <dc:description/>
  <cp:lastModifiedBy>Keith, Sam A CIV USN NSWC CRD BDA MD (USA)</cp:lastModifiedBy>
  <cp:revision>2</cp:revision>
  <dcterms:created xsi:type="dcterms:W3CDTF">2025-12-19T20:26:00Z</dcterms:created>
  <dcterms:modified xsi:type="dcterms:W3CDTF">2025-12-19T20:26:00Z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