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VISN 15 Path and Lab Immunohistochemistry Analyzers STL &amp; KC</w:t>
            </w:r>
            <w:r w:rsidRPr="000104D7">
              <w:rPr>
                <w:rStyle w:val="AAMSKBFill-InHighlight"/>
                <w:color w:val="auto"/>
              </w:rPr>
              <w:t xml:space="preserve"> </w:t>
            </w:r>
            <w:r w:rsidRPr="000104D7">
              <w:rPr>
                <w:rStyle w:val="AAMSKBFill-InHighlight"/>
                <w:color w:val="auto"/>
              </w:rPr>
              <w:t xml:space="preserve"> </w:t>
            </w:r>
            <w:r>
              <w:rPr>
                <w:rStyle w:val="AAMSKBFill-InHighlight"/>
                <w:color w:val="auto"/>
              </w:rPr>
              <w:t>(VA-26-00035678)</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36C25526Q0238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03-10-2026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Mike Murphy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michael.murphy7@va.gov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KC VA Medical Facility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Topeka VA Medical Facility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 VA Medical Facility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michael.murphy7@va.gov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16378" w:rsidRPr="00D16378" w:rsidP="00D16378">
      <w:pPr>
        <w:pageBreakBefore/>
        <w:rPr>
          <w:rFonts w:ascii="Times New Roman" w:hAnsi="Times New Roman" w:eastAsiaTheme="minorHAnsi" w:cs="Times New Roman"/>
          <w:sz w:val="24"/>
          <w:szCs w:val="24"/>
        </w:rPr>
      </w:pPr>
      <w:r w:rsidRPr="00D16378">
        <w:rPr>
          <w:rFonts w:ascii="Times New Roman" w:hAnsi="Times New Roman" w:cs="Times New Roman"/>
          <w:sz w:val="24"/>
          <w:szCs w:val="24"/>
        </w:rPr>
        <w:t>This Sources Sought Notice is for planning purposes only and shall not be considered as an invitation for bid, request for quotation, request for proposal, or as an obligation on the part of the Government to acquire any products or services. Your response to this Sources Sought Notice will be treated as information only. No entitlement to payment of direct or indirect costs or charges by the Government will arise because of contractor submission of responses to this announcement or the Government use of such information. This request does not constitute a solicitation for proposals or the authority to enter negotiations to award a contract. No funds have been authorized, appropriated, or received for this effort.</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 xml:space="preserve">The information provided may be used by the Department of Veterans Affairs in developing its acquisition approach, statement of work/statement of objectives and performance specifications. Interested parties are responsible for adequately marking proprietary or competition sensitive information contained in their response. The Government does not intend to award a contract based on this Sources Sought Notice or </w:t>
      </w:r>
      <w:r w:rsidRPr="00D16378">
        <w:rPr>
          <w:rFonts w:ascii="Times New Roman" w:hAnsi="Times New Roman" w:cs="Times New Roman"/>
          <w:sz w:val="24"/>
          <w:szCs w:val="24"/>
        </w:rPr>
        <w:t>to otherwise</w:t>
      </w:r>
      <w:r w:rsidRPr="00D16378">
        <w:rPr>
          <w:rFonts w:ascii="Times New Roman" w:hAnsi="Times New Roman" w:cs="Times New Roman"/>
          <w:sz w:val="24"/>
          <w:szCs w:val="24"/>
        </w:rPr>
        <w:t xml:space="preserve"> pay for the information submitted in response to this Sources Sought Notice.</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The purpose of this sources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 xml:space="preserve">Documentation </w:t>
      </w:r>
      <w:r w:rsidRPr="00D16378">
        <w:rPr>
          <w:rFonts w:ascii="Times New Roman" w:hAnsi="Times New Roman" w:cs="Times New Roman"/>
          <w:sz w:val="24"/>
          <w:szCs w:val="24"/>
        </w:rPr>
        <w:t>of</w:t>
      </w:r>
      <w:r w:rsidRPr="00D16378">
        <w:rPr>
          <w:rFonts w:ascii="Times New Roman" w:hAnsi="Times New Roman" w:cs="Times New Roman"/>
          <w:sz w:val="24"/>
          <w:szCs w:val="24"/>
        </w:rPr>
        <w:t xml:space="preserve"> technical expertise must be presented in sufficient detail for the Government to determine that your company possesses the necessary functional area expertise and experience to compete for this acquisition. </w:t>
      </w:r>
    </w:p>
    <w:p w:rsidR="00D16378" w:rsidRPr="00D16378" w:rsidP="00D16378">
      <w:pPr>
        <w:rPr>
          <w:rFonts w:ascii="Times New Roman" w:hAnsi="Times New Roman" w:cs="Times New Roman"/>
          <w:b/>
          <w:bCs/>
          <w:sz w:val="24"/>
          <w:szCs w:val="24"/>
        </w:rPr>
      </w:pPr>
      <w:r w:rsidRPr="00D16378">
        <w:rPr>
          <w:rFonts w:ascii="Times New Roman" w:hAnsi="Times New Roman" w:cs="Times New Roman"/>
          <w:b/>
          <w:bCs/>
          <w:sz w:val="24"/>
          <w:szCs w:val="24"/>
        </w:rPr>
        <w:t xml:space="preserve">Responses to this notice shall include the following responses for all the questions or requests (a) </w:t>
      </w:r>
      <w:r w:rsidRPr="00D16378">
        <w:rPr>
          <w:rFonts w:ascii="Times New Roman" w:hAnsi="Times New Roman" w:cs="Times New Roman"/>
          <w:b/>
          <w:bCs/>
          <w:sz w:val="24"/>
          <w:szCs w:val="24"/>
        </w:rPr>
        <w:t>thru</w:t>
      </w:r>
      <w:r w:rsidRPr="00D16378">
        <w:rPr>
          <w:rFonts w:ascii="Times New Roman" w:hAnsi="Times New Roman" w:cs="Times New Roman"/>
          <w:b/>
          <w:bCs/>
          <w:sz w:val="24"/>
          <w:szCs w:val="24"/>
        </w:rPr>
        <w:t xml:space="preserve"> (s) </w:t>
      </w:r>
      <w:r w:rsidRPr="00D16378">
        <w:rPr>
          <w:rFonts w:ascii="Times New Roman" w:hAnsi="Times New Roman" w:cs="Times New Roman"/>
          <w:b/>
          <w:bCs/>
          <w:sz w:val="24"/>
          <w:szCs w:val="24"/>
        </w:rPr>
        <w:t>in order to</w:t>
      </w:r>
      <w:r w:rsidRPr="00D16378">
        <w:rPr>
          <w:rFonts w:ascii="Times New Roman" w:hAnsi="Times New Roman" w:cs="Times New Roman"/>
          <w:b/>
          <w:bCs/>
          <w:sz w:val="24"/>
          <w:szCs w:val="24"/>
        </w:rPr>
        <w:t xml:space="preserve"> be considered for this acquisition: </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(a) Company Name _______________________________________________</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 xml:space="preserve">(b) Address_______________________________________________________ </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(c) Point of Contact ________________________________________________</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 xml:space="preserve">(d) Phone, Fax, and Email____________________________________________ </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(e) UEI number ____________________________________________________</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 xml:space="preserve">(f) Cage Code_________________________________________________________ </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(g) Tax ID Number ________________________________________________________</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 xml:space="preserve">(h) Please indicate the size status and representations of your business, such as but not limited to: </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Service-Disabled Veteran Owned Small Business (SDVOSB)_____________________</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 xml:space="preserve"> Veteran Owned Small Business (VOSB)_______________________</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Hubzone________________________________</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Woman Owned Small Business (WOSB)___________________________</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 xml:space="preserve"> Large Business___________________________________</w:t>
      </w:r>
    </w:p>
    <w:p w:rsidR="00D16378" w:rsidRPr="00D16378" w:rsidP="00D16378">
      <w:pPr>
        <w:pStyle w:val="Default"/>
        <w:numPr>
          <w:ilvl w:val="0"/>
          <w:numId w:val="1"/>
        </w:numPr>
        <w:ind w:left="90" w:firstLine="0"/>
      </w:pPr>
      <w:r w:rsidRPr="00D16378">
        <w:t xml:space="preserve">Is your company considered small under the NAICS code identified under this SSN/RFI?   </w:t>
      </w:r>
    </w:p>
    <w:p w:rsidR="00D16378" w:rsidRPr="00D16378" w:rsidP="00D16378">
      <w:pPr>
        <w:pStyle w:val="Default"/>
        <w:ind w:left="90"/>
      </w:pPr>
    </w:p>
    <w:p w:rsidR="00D16378" w:rsidRPr="00D16378" w:rsidP="00D16378">
      <w:pPr>
        <w:pStyle w:val="Default"/>
        <w:ind w:left="90" w:firstLine="630"/>
      </w:pPr>
      <w:r w:rsidRPr="00D16378">
        <w:t>Yes</w:t>
      </w:r>
      <w:r w:rsidRPr="00D16378">
        <w:t>______                    No________</w:t>
      </w:r>
    </w:p>
    <w:p w:rsidR="00D16378" w:rsidRPr="00D16378" w:rsidP="00D16378">
      <w:pPr>
        <w:pStyle w:val="Default"/>
        <w:ind w:left="1080"/>
      </w:pPr>
    </w:p>
    <w:p w:rsidR="00D16378" w:rsidRPr="00D16378" w:rsidP="00D16378">
      <w:pPr>
        <w:pStyle w:val="Default"/>
      </w:pPr>
    </w:p>
    <w:p w:rsidR="00D16378" w:rsidRPr="00D16378" w:rsidP="00D16378">
      <w:pPr>
        <w:pStyle w:val="Default"/>
      </w:pPr>
      <w:r w:rsidRPr="00D16378">
        <w:t xml:space="preserve">(j) Are you the manufacturer, distributor, or an equivalent solution to the items being referenced above? </w:t>
      </w:r>
    </w:p>
    <w:p w:rsidR="00D16378" w:rsidRPr="00D16378" w:rsidP="00D16378">
      <w:pPr>
        <w:pStyle w:val="Default"/>
      </w:pPr>
    </w:p>
    <w:p w:rsidR="00D16378" w:rsidRPr="00D16378" w:rsidP="00D16378">
      <w:pPr>
        <w:pStyle w:val="Default"/>
        <w:ind w:left="90" w:firstLine="630"/>
      </w:pPr>
      <w:r w:rsidRPr="00D16378">
        <w:t>Yes</w:t>
      </w:r>
      <w:r w:rsidRPr="00D16378">
        <w:t>______                    No________</w:t>
      </w:r>
    </w:p>
    <w:p w:rsidR="00D16378" w:rsidRPr="00D16378" w:rsidP="00D16378">
      <w:pPr>
        <w:pStyle w:val="Default"/>
      </w:pPr>
    </w:p>
    <w:p w:rsidR="00D16378" w:rsidRPr="00D16378" w:rsidP="00D16378">
      <w:pPr>
        <w:pStyle w:val="Default"/>
      </w:pPr>
    </w:p>
    <w:p w:rsidR="00D16378" w:rsidRPr="00D16378" w:rsidP="00D16378">
      <w:pPr>
        <w:pStyle w:val="Default"/>
      </w:pPr>
      <w:r w:rsidRPr="00D16378">
        <w:t xml:space="preserve">(k) If you are a large business, do you have any designated distributors? If so, please provide their company name, telephone, point of contact. </w:t>
      </w:r>
    </w:p>
    <w:p w:rsidR="00D16378" w:rsidRPr="00D16378" w:rsidP="00D16378">
      <w:pPr>
        <w:pStyle w:val="Default"/>
      </w:pPr>
    </w:p>
    <w:p w:rsidR="00D16378" w:rsidRPr="00D16378" w:rsidP="00D16378">
      <w:pPr>
        <w:pStyle w:val="Default"/>
        <w:rPr>
          <w:b/>
          <w:bCs/>
        </w:rPr>
      </w:pPr>
      <w:r w:rsidRPr="00D16378">
        <w:rPr>
          <w:b/>
          <w:bCs/>
        </w:rPr>
        <w:t>Designated Distributors</w:t>
      </w:r>
    </w:p>
    <w:tbl>
      <w:tblPr>
        <w:tblStyle w:val="TableGrid"/>
        <w:tblW w:w="0" w:type="auto"/>
        <w:tblInd w:w="-95" w:type="dxa"/>
        <w:tblLook w:val="04A0"/>
      </w:tblPr>
      <w:tblGrid>
        <w:gridCol w:w="2070"/>
        <w:gridCol w:w="2160"/>
        <w:gridCol w:w="1800"/>
        <w:gridCol w:w="2610"/>
      </w:tblGrid>
      <w:tr w:rsidTr="00661168">
        <w:tblPrEx>
          <w:tblW w:w="0" w:type="auto"/>
          <w:tblInd w:w="-95" w:type="dxa"/>
          <w:tblLook w:val="04A0"/>
        </w:tblPrEx>
        <w:tc>
          <w:tcPr>
            <w:tcW w:w="2070" w:type="dxa"/>
            <w:shd w:val="clear" w:color="auto" w:fill="D9D9D9" w:themeFill="background1" w:themeFillShade="D9"/>
          </w:tcPr>
          <w:p w:rsidR="00D16378" w:rsidRPr="00D16378" w:rsidP="00661168">
            <w:pPr>
              <w:rPr>
                <w:rFonts w:ascii="Times New Roman" w:hAnsi="Times New Roman" w:cs="Times New Roman"/>
                <w:b/>
                <w:bCs/>
              </w:rPr>
            </w:pPr>
            <w:r w:rsidRPr="00D16378">
              <w:rPr>
                <w:rFonts w:ascii="Times New Roman" w:hAnsi="Times New Roman" w:cs="Times New Roman"/>
                <w:b/>
                <w:bCs/>
              </w:rPr>
              <w:t>Company</w:t>
            </w:r>
          </w:p>
        </w:tc>
        <w:tc>
          <w:tcPr>
            <w:tcW w:w="2160" w:type="dxa"/>
            <w:shd w:val="clear" w:color="auto" w:fill="D9D9D9" w:themeFill="background1" w:themeFillShade="D9"/>
          </w:tcPr>
          <w:p w:rsidR="00D16378" w:rsidRPr="00D16378" w:rsidP="00661168">
            <w:pPr>
              <w:rPr>
                <w:rFonts w:ascii="Times New Roman" w:hAnsi="Times New Roman" w:cs="Times New Roman"/>
                <w:b/>
                <w:bCs/>
              </w:rPr>
            </w:pPr>
            <w:r w:rsidRPr="00D16378">
              <w:rPr>
                <w:rFonts w:ascii="Times New Roman" w:hAnsi="Times New Roman" w:cs="Times New Roman"/>
                <w:b/>
                <w:bCs/>
              </w:rPr>
              <w:t>POC</w:t>
            </w:r>
          </w:p>
        </w:tc>
        <w:tc>
          <w:tcPr>
            <w:tcW w:w="1800" w:type="dxa"/>
            <w:shd w:val="clear" w:color="auto" w:fill="D9D9D9" w:themeFill="background1" w:themeFillShade="D9"/>
          </w:tcPr>
          <w:p w:rsidR="00D16378" w:rsidRPr="00D16378" w:rsidP="00661168">
            <w:pPr>
              <w:rPr>
                <w:rFonts w:ascii="Times New Roman" w:hAnsi="Times New Roman" w:cs="Times New Roman"/>
                <w:b/>
                <w:bCs/>
              </w:rPr>
            </w:pPr>
            <w:r w:rsidRPr="00D16378">
              <w:rPr>
                <w:rFonts w:ascii="Times New Roman" w:hAnsi="Times New Roman" w:cs="Times New Roman"/>
                <w:b/>
                <w:bCs/>
              </w:rPr>
              <w:t>Phone</w:t>
            </w:r>
          </w:p>
        </w:tc>
        <w:tc>
          <w:tcPr>
            <w:tcW w:w="2610" w:type="dxa"/>
            <w:shd w:val="clear" w:color="auto" w:fill="D9D9D9" w:themeFill="background1" w:themeFillShade="D9"/>
          </w:tcPr>
          <w:p w:rsidR="00D16378" w:rsidRPr="00D16378" w:rsidP="00661168">
            <w:pPr>
              <w:rPr>
                <w:rFonts w:ascii="Times New Roman" w:hAnsi="Times New Roman" w:cs="Times New Roman"/>
                <w:b/>
                <w:bCs/>
              </w:rPr>
            </w:pPr>
            <w:r w:rsidRPr="00D16378">
              <w:rPr>
                <w:rFonts w:ascii="Times New Roman" w:hAnsi="Times New Roman" w:cs="Times New Roman"/>
                <w:b/>
                <w:bCs/>
              </w:rPr>
              <w:t>Email</w:t>
            </w:r>
          </w:p>
        </w:tc>
      </w:tr>
      <w:tr w:rsidTr="00661168">
        <w:tblPrEx>
          <w:tblW w:w="0" w:type="auto"/>
          <w:tblInd w:w="-95" w:type="dxa"/>
          <w:tblLook w:val="04A0"/>
        </w:tblPrEx>
        <w:tc>
          <w:tcPr>
            <w:tcW w:w="2070" w:type="dxa"/>
          </w:tcPr>
          <w:p w:rsidR="00D16378" w:rsidRPr="00D16378" w:rsidP="00661168">
            <w:pPr>
              <w:rPr>
                <w:rFonts w:ascii="Times New Roman" w:hAnsi="Times New Roman" w:cs="Times New Roman"/>
              </w:rPr>
            </w:pPr>
          </w:p>
        </w:tc>
        <w:tc>
          <w:tcPr>
            <w:tcW w:w="2160" w:type="dxa"/>
          </w:tcPr>
          <w:p w:rsidR="00D16378" w:rsidRPr="00D16378" w:rsidP="00661168">
            <w:pPr>
              <w:rPr>
                <w:rFonts w:ascii="Times New Roman" w:hAnsi="Times New Roman" w:cs="Times New Roman"/>
              </w:rPr>
            </w:pPr>
          </w:p>
        </w:tc>
        <w:tc>
          <w:tcPr>
            <w:tcW w:w="1800" w:type="dxa"/>
          </w:tcPr>
          <w:p w:rsidR="00D16378" w:rsidRPr="00D16378" w:rsidP="00661168">
            <w:pPr>
              <w:rPr>
                <w:rFonts w:ascii="Times New Roman" w:hAnsi="Times New Roman" w:cs="Times New Roman"/>
              </w:rPr>
            </w:pPr>
          </w:p>
        </w:tc>
        <w:tc>
          <w:tcPr>
            <w:tcW w:w="2610" w:type="dxa"/>
          </w:tcPr>
          <w:p w:rsidR="00D16378" w:rsidRPr="00D16378" w:rsidP="00661168">
            <w:pPr>
              <w:rPr>
                <w:rFonts w:ascii="Times New Roman" w:hAnsi="Times New Roman" w:cs="Times New Roman"/>
              </w:rPr>
            </w:pPr>
          </w:p>
        </w:tc>
      </w:tr>
      <w:tr w:rsidTr="00661168">
        <w:tblPrEx>
          <w:tblW w:w="0" w:type="auto"/>
          <w:tblInd w:w="-95" w:type="dxa"/>
          <w:tblLook w:val="04A0"/>
        </w:tblPrEx>
        <w:tc>
          <w:tcPr>
            <w:tcW w:w="2070" w:type="dxa"/>
          </w:tcPr>
          <w:p w:rsidR="00D16378" w:rsidRPr="00D16378" w:rsidP="00661168">
            <w:pPr>
              <w:rPr>
                <w:rFonts w:ascii="Times New Roman" w:hAnsi="Times New Roman" w:cs="Times New Roman"/>
              </w:rPr>
            </w:pPr>
          </w:p>
        </w:tc>
        <w:tc>
          <w:tcPr>
            <w:tcW w:w="2160" w:type="dxa"/>
          </w:tcPr>
          <w:p w:rsidR="00D16378" w:rsidRPr="00D16378" w:rsidP="00661168">
            <w:pPr>
              <w:rPr>
                <w:rFonts w:ascii="Times New Roman" w:hAnsi="Times New Roman" w:cs="Times New Roman"/>
              </w:rPr>
            </w:pPr>
          </w:p>
        </w:tc>
        <w:tc>
          <w:tcPr>
            <w:tcW w:w="1800" w:type="dxa"/>
          </w:tcPr>
          <w:p w:rsidR="00D16378" w:rsidRPr="00D16378" w:rsidP="00661168">
            <w:pPr>
              <w:rPr>
                <w:rFonts w:ascii="Times New Roman" w:hAnsi="Times New Roman" w:cs="Times New Roman"/>
              </w:rPr>
            </w:pPr>
          </w:p>
        </w:tc>
        <w:tc>
          <w:tcPr>
            <w:tcW w:w="2610" w:type="dxa"/>
          </w:tcPr>
          <w:p w:rsidR="00D16378" w:rsidRPr="00D16378" w:rsidP="00661168">
            <w:pPr>
              <w:rPr>
                <w:rFonts w:ascii="Times New Roman" w:hAnsi="Times New Roman" w:cs="Times New Roman"/>
              </w:rPr>
            </w:pPr>
          </w:p>
        </w:tc>
      </w:tr>
      <w:tr w:rsidTr="00661168">
        <w:tblPrEx>
          <w:tblW w:w="0" w:type="auto"/>
          <w:tblInd w:w="-95" w:type="dxa"/>
          <w:tblLook w:val="04A0"/>
        </w:tblPrEx>
        <w:tc>
          <w:tcPr>
            <w:tcW w:w="2070" w:type="dxa"/>
          </w:tcPr>
          <w:p w:rsidR="00D16378" w:rsidRPr="00D16378" w:rsidP="00661168">
            <w:pPr>
              <w:rPr>
                <w:rFonts w:ascii="Times New Roman" w:hAnsi="Times New Roman" w:cs="Times New Roman"/>
              </w:rPr>
            </w:pPr>
          </w:p>
        </w:tc>
        <w:tc>
          <w:tcPr>
            <w:tcW w:w="2160" w:type="dxa"/>
          </w:tcPr>
          <w:p w:rsidR="00D16378" w:rsidRPr="00D16378" w:rsidP="00661168">
            <w:pPr>
              <w:rPr>
                <w:rFonts w:ascii="Times New Roman" w:hAnsi="Times New Roman" w:cs="Times New Roman"/>
              </w:rPr>
            </w:pPr>
          </w:p>
        </w:tc>
        <w:tc>
          <w:tcPr>
            <w:tcW w:w="1800" w:type="dxa"/>
          </w:tcPr>
          <w:p w:rsidR="00D16378" w:rsidRPr="00D16378" w:rsidP="00661168">
            <w:pPr>
              <w:rPr>
                <w:rFonts w:ascii="Times New Roman" w:hAnsi="Times New Roman" w:cs="Times New Roman"/>
              </w:rPr>
            </w:pPr>
          </w:p>
        </w:tc>
        <w:tc>
          <w:tcPr>
            <w:tcW w:w="2610" w:type="dxa"/>
          </w:tcPr>
          <w:p w:rsidR="00D16378" w:rsidRPr="00D16378" w:rsidP="00661168">
            <w:pPr>
              <w:rPr>
                <w:rFonts w:ascii="Times New Roman" w:hAnsi="Times New Roman" w:cs="Times New Roman"/>
              </w:rPr>
            </w:pPr>
          </w:p>
        </w:tc>
      </w:tr>
      <w:tr w:rsidTr="00661168">
        <w:tblPrEx>
          <w:tblW w:w="0" w:type="auto"/>
          <w:tblInd w:w="-95" w:type="dxa"/>
          <w:tblLook w:val="04A0"/>
        </w:tblPrEx>
        <w:tc>
          <w:tcPr>
            <w:tcW w:w="2070" w:type="dxa"/>
          </w:tcPr>
          <w:p w:rsidR="00D16378" w:rsidRPr="00D16378" w:rsidP="00661168">
            <w:pPr>
              <w:rPr>
                <w:rFonts w:ascii="Times New Roman" w:hAnsi="Times New Roman" w:cs="Times New Roman"/>
              </w:rPr>
            </w:pPr>
          </w:p>
        </w:tc>
        <w:tc>
          <w:tcPr>
            <w:tcW w:w="2160" w:type="dxa"/>
          </w:tcPr>
          <w:p w:rsidR="00D16378" w:rsidRPr="00D16378" w:rsidP="00661168">
            <w:pPr>
              <w:rPr>
                <w:rFonts w:ascii="Times New Roman" w:hAnsi="Times New Roman" w:cs="Times New Roman"/>
              </w:rPr>
            </w:pPr>
          </w:p>
        </w:tc>
        <w:tc>
          <w:tcPr>
            <w:tcW w:w="1800" w:type="dxa"/>
          </w:tcPr>
          <w:p w:rsidR="00D16378" w:rsidRPr="00D16378" w:rsidP="00661168">
            <w:pPr>
              <w:rPr>
                <w:rFonts w:ascii="Times New Roman" w:hAnsi="Times New Roman" w:cs="Times New Roman"/>
              </w:rPr>
            </w:pPr>
          </w:p>
        </w:tc>
        <w:tc>
          <w:tcPr>
            <w:tcW w:w="2610" w:type="dxa"/>
          </w:tcPr>
          <w:p w:rsidR="00D16378" w:rsidRPr="00D16378" w:rsidP="00661168">
            <w:pPr>
              <w:rPr>
                <w:rFonts w:ascii="Times New Roman" w:hAnsi="Times New Roman" w:cs="Times New Roman"/>
              </w:rPr>
            </w:pPr>
          </w:p>
        </w:tc>
      </w:tr>
      <w:tr w:rsidTr="00661168">
        <w:tblPrEx>
          <w:tblW w:w="0" w:type="auto"/>
          <w:tblInd w:w="-95" w:type="dxa"/>
          <w:tblLook w:val="04A0"/>
        </w:tblPrEx>
        <w:tc>
          <w:tcPr>
            <w:tcW w:w="2070" w:type="dxa"/>
          </w:tcPr>
          <w:p w:rsidR="00D16378" w:rsidRPr="00D16378" w:rsidP="00661168">
            <w:pPr>
              <w:rPr>
                <w:rFonts w:ascii="Times New Roman" w:hAnsi="Times New Roman" w:cs="Times New Roman"/>
              </w:rPr>
            </w:pPr>
          </w:p>
        </w:tc>
        <w:tc>
          <w:tcPr>
            <w:tcW w:w="2160" w:type="dxa"/>
          </w:tcPr>
          <w:p w:rsidR="00D16378" w:rsidRPr="00D16378" w:rsidP="00661168">
            <w:pPr>
              <w:rPr>
                <w:rFonts w:ascii="Times New Roman" w:hAnsi="Times New Roman" w:cs="Times New Roman"/>
              </w:rPr>
            </w:pPr>
          </w:p>
        </w:tc>
        <w:tc>
          <w:tcPr>
            <w:tcW w:w="1800" w:type="dxa"/>
          </w:tcPr>
          <w:p w:rsidR="00D16378" w:rsidRPr="00D16378" w:rsidP="00661168">
            <w:pPr>
              <w:rPr>
                <w:rFonts w:ascii="Times New Roman" w:hAnsi="Times New Roman" w:cs="Times New Roman"/>
              </w:rPr>
            </w:pPr>
          </w:p>
        </w:tc>
        <w:tc>
          <w:tcPr>
            <w:tcW w:w="2610" w:type="dxa"/>
          </w:tcPr>
          <w:p w:rsidR="00D16378" w:rsidRPr="00D16378" w:rsidP="00661168">
            <w:pPr>
              <w:rPr>
                <w:rFonts w:ascii="Times New Roman" w:hAnsi="Times New Roman" w:cs="Times New Roman"/>
              </w:rPr>
            </w:pPr>
          </w:p>
        </w:tc>
      </w:tr>
    </w:tbl>
    <w:p w:rsidR="00D16378" w:rsidRPr="00D16378" w:rsidP="00D16378">
      <w:pPr>
        <w:pStyle w:val="Default"/>
      </w:pPr>
    </w:p>
    <w:p w:rsidR="00D16378" w:rsidRPr="00D16378" w:rsidP="00D16378">
      <w:pPr>
        <w:pStyle w:val="Default"/>
      </w:pPr>
    </w:p>
    <w:p w:rsidR="00D16378" w:rsidRPr="00D16378" w:rsidP="00D16378">
      <w:pPr>
        <w:pStyle w:val="Default"/>
      </w:pPr>
    </w:p>
    <w:p w:rsidR="00D16378" w:rsidRPr="00D16378" w:rsidP="00D16378">
      <w:pPr>
        <w:pStyle w:val="Default"/>
      </w:pPr>
      <w:r w:rsidRPr="00D16378">
        <w:t xml:space="preserve">(l) If you’re a small business and you are an authorized distributor/reseller for the items identified above or an equivalent solution, do you alter; assemble; modify; the items requested in any way? </w:t>
      </w:r>
    </w:p>
    <w:p w:rsidR="00D16378" w:rsidRPr="00D16378" w:rsidP="00D16378">
      <w:pPr>
        <w:pStyle w:val="Default"/>
      </w:pPr>
    </w:p>
    <w:p w:rsidR="00D16378" w:rsidRPr="00D16378" w:rsidP="00D16378">
      <w:pPr>
        <w:pStyle w:val="Default"/>
        <w:ind w:left="90" w:firstLine="630"/>
      </w:pPr>
      <w:r w:rsidRPr="00D16378">
        <w:t>Yes</w:t>
      </w:r>
      <w:r w:rsidRPr="00D16378">
        <w:t>______                    No________</w:t>
      </w:r>
    </w:p>
    <w:p w:rsidR="00D16378" w:rsidRPr="00D16378" w:rsidP="00D16378">
      <w:pPr>
        <w:pStyle w:val="Default"/>
      </w:pPr>
    </w:p>
    <w:p w:rsidR="00D16378" w:rsidRPr="00D16378" w:rsidP="00D16378">
      <w:pPr>
        <w:pStyle w:val="Default"/>
      </w:pPr>
      <w:r w:rsidRPr="00D16378">
        <w:t xml:space="preserve">If you do, state how and what is altered; assembled; modified? </w:t>
      </w:r>
    </w:p>
    <w:p w:rsidR="00D16378" w:rsidRPr="00D16378" w:rsidP="00D16378">
      <w:pPr>
        <w:pStyle w:val="Default"/>
      </w:pPr>
    </w:p>
    <w:p w:rsidR="00D16378" w:rsidRPr="00D16378" w:rsidP="00D16378">
      <w:pPr>
        <w:pStyle w:val="Default"/>
      </w:pPr>
      <w:r w:rsidRPr="00D16378">
        <w:t>Response:_____________________________________________________________________</w:t>
      </w:r>
    </w:p>
    <w:p w:rsidR="00D16378" w:rsidRPr="00D16378" w:rsidP="00D16378">
      <w:pPr>
        <w:pStyle w:val="Default"/>
      </w:pP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 xml:space="preserve">(m) If you intend to subcontract any work on this contract, what portion of the total cost will be self-performed/will be performed by your organization? </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Subcontract</w:t>
      </w:r>
    </w:p>
    <w:p w:rsidR="00D16378" w:rsidRPr="00D16378" w:rsidP="00D16378">
      <w:pPr>
        <w:pStyle w:val="Default"/>
        <w:ind w:left="90" w:firstLine="630"/>
      </w:pPr>
      <w:r w:rsidRPr="00D16378">
        <w:t>Yes</w:t>
      </w:r>
      <w:r w:rsidRPr="00D16378">
        <w:t>______                    No________</w:t>
      </w:r>
    </w:p>
    <w:p w:rsidR="00D16378" w:rsidRPr="00D16378" w:rsidP="00D16378">
      <w:pPr>
        <w:pStyle w:val="Default"/>
        <w:ind w:left="90" w:firstLine="630"/>
      </w:pPr>
    </w:p>
    <w:p w:rsidR="00D16378" w:rsidRPr="00D16378" w:rsidP="00D16378">
      <w:pPr>
        <w:pStyle w:val="Default"/>
        <w:ind w:left="90" w:firstLine="630"/>
      </w:pPr>
      <w:r w:rsidRPr="00D16378">
        <w:t>Portion of Total Cost:_______________________</w:t>
      </w:r>
    </w:p>
    <w:p w:rsidR="00D16378" w:rsidRPr="00D16378" w:rsidP="00D16378">
      <w:pPr>
        <w:rPr>
          <w:rFonts w:ascii="Times New Roman" w:hAnsi="Times New Roman" w:cs="Times New Roman"/>
          <w:sz w:val="24"/>
          <w:szCs w:val="24"/>
        </w:rPr>
      </w:pP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Please provide estimated detailed percentage breakdowns related to subcontracted work.</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Response:_________________________________________________________________</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__________________________________________________________________________</w:t>
      </w:r>
    </w:p>
    <w:p w:rsidR="00D16378" w:rsidRPr="00D16378" w:rsidP="00D16378">
      <w:pPr>
        <w:pStyle w:val="Default"/>
      </w:pPr>
      <w:r w:rsidRPr="00D16378">
        <w:t xml:space="preserve">(n) Does your company have an FSS contract with GSA or the NAC or are you a contract holder with NASA SEWP or any other federal contract? If so, please provide the contract number. </w:t>
      </w:r>
    </w:p>
    <w:p w:rsidR="00D16378" w:rsidRPr="00D16378" w:rsidP="00D16378">
      <w:pPr>
        <w:pStyle w:val="Default"/>
      </w:pPr>
    </w:p>
    <w:p w:rsidR="00D16378" w:rsidRPr="00D16378" w:rsidP="00D16378">
      <w:pPr>
        <w:pStyle w:val="Default"/>
        <w:ind w:left="90" w:firstLine="630"/>
      </w:pPr>
      <w:r w:rsidRPr="00D16378">
        <w:tab/>
      </w:r>
    </w:p>
    <w:p w:rsidR="00D16378" w:rsidRPr="00D16378" w:rsidP="00D16378">
      <w:pPr>
        <w:pStyle w:val="Default"/>
        <w:ind w:left="90" w:firstLine="630"/>
      </w:pPr>
      <w:r w:rsidRPr="00D16378">
        <w:t>Yes</w:t>
      </w:r>
      <w:r w:rsidRPr="00D16378">
        <w:t>______                    No________</w:t>
      </w:r>
    </w:p>
    <w:p w:rsidR="00D16378" w:rsidRPr="00D16378" w:rsidP="00D16378">
      <w:pPr>
        <w:pStyle w:val="Default"/>
        <w:ind w:left="90" w:firstLine="630"/>
      </w:pPr>
    </w:p>
    <w:p w:rsidR="00D16378" w:rsidRPr="00D16378" w:rsidP="00D16378">
      <w:pPr>
        <w:pStyle w:val="Default"/>
        <w:ind w:left="90" w:firstLine="630"/>
      </w:pPr>
      <w:r w:rsidRPr="00D16378">
        <w:t>Contract #_________________________________</w:t>
      </w:r>
    </w:p>
    <w:p w:rsidR="00D16378" w:rsidRPr="00D16378" w:rsidP="00D16378">
      <w:pPr>
        <w:pStyle w:val="Default"/>
      </w:pPr>
    </w:p>
    <w:p w:rsidR="00D16378" w:rsidRPr="00D16378" w:rsidP="00D16378">
      <w:pPr>
        <w:pStyle w:val="Default"/>
      </w:pPr>
    </w:p>
    <w:p w:rsidR="00D16378" w:rsidRPr="00D16378" w:rsidP="00D16378">
      <w:pPr>
        <w:pStyle w:val="Default"/>
      </w:pPr>
      <w:r w:rsidRPr="00D16378">
        <w:t xml:space="preserve">(o) If you are an FSS GSA/NAC or NASA SEWP contract holder or other federal contract holder, are the items/solution you are providing information for available on your schedule/contract? </w:t>
      </w:r>
    </w:p>
    <w:p w:rsidR="00D16378" w:rsidRPr="00D16378" w:rsidP="00D16378">
      <w:pPr>
        <w:pStyle w:val="Default"/>
      </w:pPr>
    </w:p>
    <w:p w:rsidR="00D16378" w:rsidRPr="00D16378" w:rsidP="00D16378">
      <w:pPr>
        <w:pStyle w:val="Default"/>
      </w:pPr>
    </w:p>
    <w:p w:rsidR="00D16378" w:rsidRPr="00D16378" w:rsidP="00D16378">
      <w:pPr>
        <w:pStyle w:val="Default"/>
        <w:ind w:left="90" w:firstLine="630"/>
      </w:pPr>
      <w:r w:rsidRPr="00D16378">
        <w:tab/>
      </w:r>
      <w:r w:rsidRPr="00D16378">
        <w:t>Yes</w:t>
      </w:r>
      <w:r w:rsidRPr="00D16378">
        <w:t>______                    No________</w:t>
      </w:r>
    </w:p>
    <w:p w:rsidR="00D16378" w:rsidRPr="00D16378" w:rsidP="00D16378">
      <w:pPr>
        <w:pStyle w:val="Default"/>
      </w:pPr>
    </w:p>
    <w:p w:rsidR="00D16378" w:rsidRPr="00D16378" w:rsidP="00D16378">
      <w:pPr>
        <w:pStyle w:val="Default"/>
      </w:pPr>
    </w:p>
    <w:p w:rsidR="00D16378" w:rsidRPr="00D16378" w:rsidP="00D16378">
      <w:pPr>
        <w:pStyle w:val="Default"/>
      </w:pPr>
    </w:p>
    <w:p w:rsidR="00D16378" w:rsidRPr="00D16378" w:rsidP="00D16378">
      <w:pPr>
        <w:pStyle w:val="Default"/>
      </w:pPr>
    </w:p>
    <w:p w:rsidR="00D16378" w:rsidRPr="00D16378" w:rsidP="00D16378">
      <w:pPr>
        <w:pStyle w:val="Default"/>
      </w:pP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(p) Please provide general pricing of your products/service for market research purposes.</w:t>
      </w:r>
    </w:p>
    <w:tbl>
      <w:tblPr>
        <w:tblStyle w:val="TableGrid"/>
        <w:tblW w:w="0" w:type="auto"/>
        <w:tblInd w:w="-545" w:type="dxa"/>
        <w:tblLook w:val="04A0"/>
      </w:tblPr>
      <w:tblGrid>
        <w:gridCol w:w="4033"/>
        <w:gridCol w:w="647"/>
        <w:gridCol w:w="2610"/>
        <w:gridCol w:w="2250"/>
      </w:tblGrid>
      <w:tr w:rsidTr="00661168">
        <w:tblPrEx>
          <w:tblW w:w="0" w:type="auto"/>
          <w:tblInd w:w="-545" w:type="dxa"/>
          <w:tblLook w:val="04A0"/>
        </w:tblPrEx>
        <w:tc>
          <w:tcPr>
            <w:tcW w:w="4033" w:type="dxa"/>
            <w:shd w:val="clear" w:color="auto" w:fill="D9D9D9" w:themeFill="background1" w:themeFillShade="D9"/>
          </w:tcPr>
          <w:p w:rsidR="00D16378" w:rsidRPr="00D16378" w:rsidP="00661168">
            <w:pPr>
              <w:jc w:val="center"/>
              <w:rPr>
                <w:rFonts w:ascii="Times New Roman" w:hAnsi="Times New Roman" w:cs="Times New Roman"/>
                <w:b/>
                <w:bCs/>
              </w:rPr>
            </w:pPr>
            <w:r w:rsidRPr="00D16378">
              <w:rPr>
                <w:rFonts w:ascii="Times New Roman" w:hAnsi="Times New Roman" w:cs="Times New Roman"/>
                <w:b/>
                <w:bCs/>
              </w:rPr>
              <w:t>Product/Service</w:t>
            </w:r>
          </w:p>
        </w:tc>
        <w:tc>
          <w:tcPr>
            <w:tcW w:w="647" w:type="dxa"/>
            <w:shd w:val="clear" w:color="auto" w:fill="D9D9D9" w:themeFill="background1" w:themeFillShade="D9"/>
          </w:tcPr>
          <w:p w:rsidR="00D16378" w:rsidRPr="00D16378" w:rsidP="00661168">
            <w:pPr>
              <w:jc w:val="center"/>
              <w:rPr>
                <w:rFonts w:ascii="Times New Roman" w:hAnsi="Times New Roman" w:cs="Times New Roman"/>
                <w:b/>
                <w:bCs/>
              </w:rPr>
            </w:pPr>
            <w:r w:rsidRPr="00D16378">
              <w:rPr>
                <w:rFonts w:ascii="Times New Roman" w:hAnsi="Times New Roman" w:cs="Times New Roman"/>
                <w:b/>
                <w:bCs/>
              </w:rPr>
              <w:t>Unit</w:t>
            </w:r>
          </w:p>
        </w:tc>
        <w:tc>
          <w:tcPr>
            <w:tcW w:w="2610" w:type="dxa"/>
            <w:shd w:val="clear" w:color="auto" w:fill="D9D9D9" w:themeFill="background1" w:themeFillShade="D9"/>
          </w:tcPr>
          <w:p w:rsidR="00D16378" w:rsidRPr="00D16378" w:rsidP="00661168">
            <w:pPr>
              <w:jc w:val="center"/>
              <w:rPr>
                <w:rFonts w:ascii="Times New Roman" w:hAnsi="Times New Roman" w:cs="Times New Roman"/>
                <w:b/>
                <w:bCs/>
              </w:rPr>
            </w:pPr>
            <w:r w:rsidRPr="00D16378">
              <w:rPr>
                <w:rFonts w:ascii="Times New Roman" w:hAnsi="Times New Roman" w:cs="Times New Roman"/>
                <w:b/>
                <w:bCs/>
              </w:rPr>
              <w:t>Unit Price</w:t>
            </w:r>
          </w:p>
        </w:tc>
        <w:tc>
          <w:tcPr>
            <w:tcW w:w="2250" w:type="dxa"/>
            <w:shd w:val="clear" w:color="auto" w:fill="D9D9D9" w:themeFill="background1" w:themeFillShade="D9"/>
          </w:tcPr>
          <w:p w:rsidR="00D16378" w:rsidRPr="00D16378" w:rsidP="00661168">
            <w:pPr>
              <w:jc w:val="center"/>
              <w:rPr>
                <w:rFonts w:ascii="Times New Roman" w:hAnsi="Times New Roman" w:cs="Times New Roman"/>
                <w:b/>
                <w:bCs/>
              </w:rPr>
            </w:pPr>
            <w:r w:rsidRPr="00D16378">
              <w:rPr>
                <w:rFonts w:ascii="Times New Roman" w:hAnsi="Times New Roman" w:cs="Times New Roman"/>
                <w:b/>
                <w:bCs/>
              </w:rPr>
              <w:t>Amount</w:t>
            </w:r>
          </w:p>
        </w:tc>
      </w:tr>
      <w:tr w:rsidTr="00661168">
        <w:tblPrEx>
          <w:tblW w:w="0" w:type="auto"/>
          <w:tblInd w:w="-545" w:type="dxa"/>
          <w:tblLook w:val="04A0"/>
        </w:tblPrEx>
        <w:trPr>
          <w:trHeight w:val="719"/>
        </w:trPr>
        <w:tc>
          <w:tcPr>
            <w:tcW w:w="4033" w:type="dxa"/>
          </w:tcPr>
          <w:p w:rsidR="00D16378" w:rsidRPr="00D16378" w:rsidP="00661168">
            <w:pPr>
              <w:rPr>
                <w:rFonts w:ascii="Times New Roman" w:hAnsi="Times New Roman" w:cs="Times New Roman"/>
              </w:rPr>
            </w:pPr>
          </w:p>
        </w:tc>
        <w:tc>
          <w:tcPr>
            <w:tcW w:w="647" w:type="dxa"/>
          </w:tcPr>
          <w:p w:rsidR="00D16378" w:rsidRPr="00D16378" w:rsidP="00661168">
            <w:pPr>
              <w:rPr>
                <w:rFonts w:ascii="Times New Roman" w:hAnsi="Times New Roman" w:cs="Times New Roman"/>
              </w:rPr>
            </w:pPr>
          </w:p>
        </w:tc>
        <w:tc>
          <w:tcPr>
            <w:tcW w:w="2610" w:type="dxa"/>
          </w:tcPr>
          <w:p w:rsidR="00D16378" w:rsidRPr="00D16378" w:rsidP="00661168">
            <w:pPr>
              <w:rPr>
                <w:rFonts w:ascii="Times New Roman" w:hAnsi="Times New Roman" w:cs="Times New Roman"/>
              </w:rPr>
            </w:pPr>
          </w:p>
        </w:tc>
        <w:tc>
          <w:tcPr>
            <w:tcW w:w="2250" w:type="dxa"/>
          </w:tcPr>
          <w:p w:rsidR="00D16378" w:rsidRPr="00D16378" w:rsidP="00661168">
            <w:pPr>
              <w:rPr>
                <w:rFonts w:ascii="Times New Roman" w:hAnsi="Times New Roman" w:cs="Times New Roman"/>
              </w:rPr>
            </w:pPr>
          </w:p>
        </w:tc>
      </w:tr>
      <w:tr w:rsidTr="00661168">
        <w:tblPrEx>
          <w:tblW w:w="0" w:type="auto"/>
          <w:tblInd w:w="-545" w:type="dxa"/>
          <w:tblLook w:val="04A0"/>
        </w:tblPrEx>
        <w:trPr>
          <w:trHeight w:val="881"/>
        </w:trPr>
        <w:tc>
          <w:tcPr>
            <w:tcW w:w="4033" w:type="dxa"/>
          </w:tcPr>
          <w:p w:rsidR="00D16378" w:rsidRPr="00D16378" w:rsidP="00661168">
            <w:pPr>
              <w:rPr>
                <w:rFonts w:ascii="Times New Roman" w:hAnsi="Times New Roman" w:cs="Times New Roman"/>
              </w:rPr>
            </w:pPr>
          </w:p>
        </w:tc>
        <w:tc>
          <w:tcPr>
            <w:tcW w:w="647" w:type="dxa"/>
          </w:tcPr>
          <w:p w:rsidR="00D16378" w:rsidRPr="00D16378" w:rsidP="00661168">
            <w:pPr>
              <w:rPr>
                <w:rFonts w:ascii="Times New Roman" w:hAnsi="Times New Roman" w:cs="Times New Roman"/>
              </w:rPr>
            </w:pPr>
          </w:p>
        </w:tc>
        <w:tc>
          <w:tcPr>
            <w:tcW w:w="2610" w:type="dxa"/>
          </w:tcPr>
          <w:p w:rsidR="00D16378" w:rsidRPr="00D16378" w:rsidP="00661168">
            <w:pPr>
              <w:rPr>
                <w:rFonts w:ascii="Times New Roman" w:hAnsi="Times New Roman" w:cs="Times New Roman"/>
              </w:rPr>
            </w:pPr>
          </w:p>
        </w:tc>
        <w:tc>
          <w:tcPr>
            <w:tcW w:w="2250" w:type="dxa"/>
          </w:tcPr>
          <w:p w:rsidR="00D16378" w:rsidRPr="00D16378" w:rsidP="00661168">
            <w:pPr>
              <w:rPr>
                <w:rFonts w:ascii="Times New Roman" w:hAnsi="Times New Roman" w:cs="Times New Roman"/>
              </w:rPr>
            </w:pPr>
          </w:p>
        </w:tc>
      </w:tr>
      <w:tr w:rsidTr="00661168">
        <w:tblPrEx>
          <w:tblW w:w="0" w:type="auto"/>
          <w:tblInd w:w="-545" w:type="dxa"/>
          <w:tblLook w:val="04A0"/>
        </w:tblPrEx>
        <w:trPr>
          <w:trHeight w:val="881"/>
        </w:trPr>
        <w:tc>
          <w:tcPr>
            <w:tcW w:w="4033" w:type="dxa"/>
          </w:tcPr>
          <w:p w:rsidR="00D16378" w:rsidRPr="00D16378" w:rsidP="00661168">
            <w:pPr>
              <w:rPr>
                <w:rFonts w:ascii="Times New Roman" w:hAnsi="Times New Roman" w:cs="Times New Roman"/>
              </w:rPr>
            </w:pPr>
          </w:p>
        </w:tc>
        <w:tc>
          <w:tcPr>
            <w:tcW w:w="647" w:type="dxa"/>
          </w:tcPr>
          <w:p w:rsidR="00D16378" w:rsidRPr="00D16378" w:rsidP="00661168">
            <w:pPr>
              <w:rPr>
                <w:rFonts w:ascii="Times New Roman" w:hAnsi="Times New Roman" w:cs="Times New Roman"/>
              </w:rPr>
            </w:pPr>
          </w:p>
        </w:tc>
        <w:tc>
          <w:tcPr>
            <w:tcW w:w="2610" w:type="dxa"/>
          </w:tcPr>
          <w:p w:rsidR="00D16378" w:rsidRPr="00D16378" w:rsidP="00661168">
            <w:pPr>
              <w:rPr>
                <w:rFonts w:ascii="Times New Roman" w:hAnsi="Times New Roman" w:cs="Times New Roman"/>
              </w:rPr>
            </w:pPr>
          </w:p>
        </w:tc>
        <w:tc>
          <w:tcPr>
            <w:tcW w:w="2250" w:type="dxa"/>
          </w:tcPr>
          <w:p w:rsidR="00D16378" w:rsidRPr="00D16378" w:rsidP="00661168">
            <w:pPr>
              <w:rPr>
                <w:rFonts w:ascii="Times New Roman" w:hAnsi="Times New Roman" w:cs="Times New Roman"/>
              </w:rPr>
            </w:pPr>
          </w:p>
        </w:tc>
      </w:tr>
      <w:tr w:rsidTr="00661168">
        <w:tblPrEx>
          <w:tblW w:w="0" w:type="auto"/>
          <w:tblInd w:w="-545" w:type="dxa"/>
          <w:tblLook w:val="04A0"/>
        </w:tblPrEx>
        <w:trPr>
          <w:trHeight w:val="962"/>
        </w:trPr>
        <w:tc>
          <w:tcPr>
            <w:tcW w:w="4033" w:type="dxa"/>
          </w:tcPr>
          <w:p w:rsidR="00D16378" w:rsidRPr="00D16378" w:rsidP="00661168">
            <w:pPr>
              <w:rPr>
                <w:rFonts w:ascii="Times New Roman" w:hAnsi="Times New Roman" w:cs="Times New Roman"/>
              </w:rPr>
            </w:pPr>
          </w:p>
        </w:tc>
        <w:tc>
          <w:tcPr>
            <w:tcW w:w="647" w:type="dxa"/>
          </w:tcPr>
          <w:p w:rsidR="00D16378" w:rsidRPr="00D16378" w:rsidP="00661168">
            <w:pPr>
              <w:rPr>
                <w:rFonts w:ascii="Times New Roman" w:hAnsi="Times New Roman" w:cs="Times New Roman"/>
              </w:rPr>
            </w:pPr>
          </w:p>
        </w:tc>
        <w:tc>
          <w:tcPr>
            <w:tcW w:w="2610" w:type="dxa"/>
          </w:tcPr>
          <w:p w:rsidR="00D16378" w:rsidRPr="00D16378" w:rsidP="00661168">
            <w:pPr>
              <w:rPr>
                <w:rFonts w:ascii="Times New Roman" w:hAnsi="Times New Roman" w:cs="Times New Roman"/>
              </w:rPr>
            </w:pPr>
          </w:p>
        </w:tc>
        <w:tc>
          <w:tcPr>
            <w:tcW w:w="2250" w:type="dxa"/>
          </w:tcPr>
          <w:p w:rsidR="00D16378" w:rsidRPr="00D16378" w:rsidP="00661168">
            <w:pPr>
              <w:rPr>
                <w:rFonts w:ascii="Times New Roman" w:hAnsi="Times New Roman" w:cs="Times New Roman"/>
              </w:rPr>
            </w:pPr>
          </w:p>
        </w:tc>
      </w:tr>
      <w:tr w:rsidTr="00661168">
        <w:tblPrEx>
          <w:tblW w:w="0" w:type="auto"/>
          <w:tblInd w:w="-545" w:type="dxa"/>
          <w:tblLook w:val="04A0"/>
        </w:tblPrEx>
        <w:trPr>
          <w:trHeight w:val="917"/>
        </w:trPr>
        <w:tc>
          <w:tcPr>
            <w:tcW w:w="4033" w:type="dxa"/>
          </w:tcPr>
          <w:p w:rsidR="00D16378" w:rsidRPr="00D16378" w:rsidP="00661168">
            <w:pPr>
              <w:rPr>
                <w:rFonts w:ascii="Times New Roman" w:hAnsi="Times New Roman" w:cs="Times New Roman"/>
              </w:rPr>
            </w:pPr>
          </w:p>
        </w:tc>
        <w:tc>
          <w:tcPr>
            <w:tcW w:w="647" w:type="dxa"/>
          </w:tcPr>
          <w:p w:rsidR="00D16378" w:rsidRPr="00D16378" w:rsidP="00661168">
            <w:pPr>
              <w:rPr>
                <w:rFonts w:ascii="Times New Roman" w:hAnsi="Times New Roman" w:cs="Times New Roman"/>
              </w:rPr>
            </w:pPr>
          </w:p>
        </w:tc>
        <w:tc>
          <w:tcPr>
            <w:tcW w:w="2610" w:type="dxa"/>
          </w:tcPr>
          <w:p w:rsidR="00D16378" w:rsidRPr="00D16378" w:rsidP="00661168">
            <w:pPr>
              <w:rPr>
                <w:rFonts w:ascii="Times New Roman" w:hAnsi="Times New Roman" w:cs="Times New Roman"/>
              </w:rPr>
            </w:pPr>
          </w:p>
        </w:tc>
        <w:tc>
          <w:tcPr>
            <w:tcW w:w="2250" w:type="dxa"/>
          </w:tcPr>
          <w:p w:rsidR="00D16378" w:rsidRPr="00D16378" w:rsidP="00661168">
            <w:pPr>
              <w:rPr>
                <w:rFonts w:ascii="Times New Roman" w:hAnsi="Times New Roman" w:cs="Times New Roman"/>
              </w:rPr>
            </w:pPr>
          </w:p>
        </w:tc>
      </w:tr>
    </w:tbl>
    <w:p w:rsidR="00D16378" w:rsidRPr="00D16378" w:rsidP="00D16378">
      <w:pPr>
        <w:pStyle w:val="Default"/>
      </w:pPr>
    </w:p>
    <w:p w:rsidR="00D16378" w:rsidRPr="00D16378" w:rsidP="00D16378">
      <w:pPr>
        <w:pStyle w:val="Default"/>
      </w:pPr>
    </w:p>
    <w:p w:rsidR="00D16378" w:rsidRPr="00D16378" w:rsidP="00D16378">
      <w:pPr>
        <w:pStyle w:val="Default"/>
        <w:jc w:val="center"/>
        <w:rPr>
          <w:b/>
          <w:bCs/>
        </w:rPr>
      </w:pPr>
      <w:r w:rsidRPr="00D16378">
        <w:rPr>
          <w:b/>
          <w:bCs/>
        </w:rPr>
        <w:t>Important</w:t>
      </w:r>
    </w:p>
    <w:p w:rsidR="00D16378" w:rsidRPr="00D16378" w:rsidP="00D16378">
      <w:pPr>
        <w:rPr>
          <w:rFonts w:ascii="Times New Roman" w:hAnsi="Times New Roman" w:cs="Times New Roman"/>
          <w:b/>
          <w:bCs/>
          <w:sz w:val="24"/>
          <w:szCs w:val="24"/>
        </w:rPr>
      </w:pPr>
      <w:r w:rsidRPr="00D16378">
        <w:rPr>
          <w:rFonts w:ascii="Times New Roman" w:hAnsi="Times New Roman" w:cs="Times New Roman"/>
          <w:b/>
          <w:bCs/>
          <w:sz w:val="24"/>
          <w:szCs w:val="24"/>
        </w:rPr>
        <w:t xml:space="preserve">(s) Must provide a statement of capability that clearly addresses the organization’s qualifications and ability to perform as a contractor for the work described. </w:t>
      </w:r>
    </w:p>
    <w:p w:rsidR="00D16378" w:rsidRPr="00D16378" w:rsidP="00D16378">
      <w:pPr>
        <w:rPr>
          <w:rFonts w:ascii="Times New Roman" w:hAnsi="Times New Roman" w:cs="Times New Roman"/>
          <w:sz w:val="24"/>
          <w:szCs w:val="24"/>
        </w:rPr>
      </w:pPr>
    </w:p>
    <w:p w:rsidR="00D16378" w:rsidRPr="00D16378" w:rsidP="00D16378">
      <w:pPr>
        <w:rPr>
          <w:rFonts w:ascii="Times New Roman" w:hAnsi="Times New Roman" w:cs="Times New Roman"/>
          <w:sz w:val="24"/>
          <w:szCs w:val="24"/>
        </w:rPr>
      </w:pPr>
    </w:p>
    <w:p w:rsidR="00D16378" w:rsidRPr="00D16378" w:rsidP="00D16378">
      <w:pPr>
        <w:rPr>
          <w:rFonts w:ascii="Times New Roman" w:eastAsia="Calibri" w:hAnsi="Times New Roman" w:cs="Times New Roman"/>
          <w:b/>
          <w:color w:val="000000"/>
          <w:sz w:val="24"/>
          <w:szCs w:val="24"/>
        </w:rPr>
      </w:pPr>
      <w:r w:rsidRPr="00D16378">
        <w:rPr>
          <w:rFonts w:ascii="Times New Roman" w:eastAsia="Calibri" w:hAnsi="Times New Roman" w:cs="Times New Roman"/>
          <w:b/>
          <w:color w:val="000000"/>
          <w:sz w:val="24"/>
          <w:szCs w:val="24"/>
        </w:rPr>
        <w:t xml:space="preserve">Work to be performed: </w:t>
      </w:r>
    </w:p>
    <w:p w:rsidR="00D16378" w:rsidRPr="00D16378" w:rsidP="00D16378">
      <w:pPr>
        <w:keepNext/>
        <w:spacing w:after="0" w:line="240" w:lineRule="auto"/>
        <w:outlineLvl w:val="1"/>
        <w:rPr>
          <w:rFonts w:ascii="Times New Roman" w:eastAsia="Times New Roman" w:hAnsi="Times New Roman" w:cs="Times New Roman"/>
          <w:b/>
          <w:iCs/>
        </w:rPr>
      </w:pPr>
      <w:bookmarkStart w:id="0" w:name="_Toc132620456"/>
      <w:bookmarkStart w:id="1" w:name="_Toc133302690"/>
      <w:bookmarkStart w:id="2" w:name="_Toc134430219"/>
      <w:bookmarkStart w:id="3" w:name="_Toc134501233"/>
      <w:r w:rsidRPr="00D16378">
        <w:rPr>
          <w:rFonts w:ascii="Times New Roman" w:eastAsia="Times New Roman" w:hAnsi="Times New Roman" w:cs="Times New Roman"/>
          <w:b/>
          <w:iCs/>
        </w:rPr>
        <w:t>DESCRIPTION/SPECIFICATIONS/WORK STATEMENT</w:t>
      </w:r>
      <w:bookmarkEnd w:id="0"/>
      <w:bookmarkEnd w:id="1"/>
      <w:bookmarkEnd w:id="2"/>
      <w:bookmarkEnd w:id="3"/>
      <w:r w:rsidRPr="00D16378">
        <w:rPr>
          <w:rFonts w:ascii="Times New Roman" w:eastAsia="Times New Roman" w:hAnsi="Times New Roman" w:cs="Times New Roman"/>
          <w:b/>
          <w:iCs/>
        </w:rPr>
        <w:t xml:space="preserve"> </w:t>
      </w:r>
    </w:p>
    <w:p w:rsidR="00D16378" w:rsidRPr="00D16378" w:rsidP="00D16378">
      <w:pPr>
        <w:keepNext/>
        <w:spacing w:after="0" w:line="240" w:lineRule="auto"/>
        <w:outlineLvl w:val="1"/>
        <w:rPr>
          <w:rFonts w:ascii="Times New Roman" w:eastAsia="Times New Roman" w:hAnsi="Times New Roman" w:cs="Times New Roman"/>
          <w:iCs/>
        </w:rPr>
      </w:pPr>
    </w:p>
    <w:p w:rsidR="00D16378" w:rsidRPr="00D16378" w:rsidP="00D16378">
      <w:pPr>
        <w:pStyle w:val="ListParagraph"/>
        <w:numPr>
          <w:ilvl w:val="1"/>
          <w:numId w:val="2"/>
        </w:numPr>
        <w:spacing w:after="0" w:line="240" w:lineRule="auto"/>
        <w:rPr>
          <w:rFonts w:ascii="Times New Roman" w:hAnsi="Times New Roman" w:cs="Times New Roman"/>
          <w:bCs/>
        </w:rPr>
      </w:pPr>
      <w:r w:rsidRPr="00D16378">
        <w:rPr>
          <w:rFonts w:ascii="Times New Roman" w:hAnsi="Times New Roman" w:cs="Times New Roman"/>
          <w:bCs/>
        </w:rPr>
        <w:t xml:space="preserve">INTENT: it is the intent of the Department of Veterans Affairs, (herein afterwards referred to as VISN 15) to establish a Blanket Purchase Agreement (BPA) for </w:t>
      </w:r>
      <w:bookmarkStart w:id="4" w:name="_Hlk133162115"/>
      <w:r w:rsidRPr="00D16378">
        <w:rPr>
          <w:rFonts w:ascii="Times New Roman" w:hAnsi="Times New Roman" w:cs="Times New Roman"/>
          <w:bCs/>
        </w:rPr>
        <w:t>fully automated  Immunochemical (IHC)  and In-Situ hybridization (ISH) stainer instrumentation and associated reagents</w:t>
      </w:r>
      <w:bookmarkEnd w:id="4"/>
      <w:r w:rsidRPr="00D16378">
        <w:rPr>
          <w:rFonts w:ascii="Times New Roman" w:hAnsi="Times New Roman" w:cs="Times New Roman"/>
          <w:bCs/>
        </w:rPr>
        <w:t>.  The BPA shall be a single vendor award for Cost Per Test placement of instrumentation and a reagent purchase agreement for the associated reagents.  The contractor agrees to the following terms of the BPA exclusively with the VISN facilities listed in Attachment A and awarded in the final BPA.  Additional instrumentation and reagents may be added to the BPA as new technology becomes available on the market.</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b/>
        </w:rPr>
        <w:t>ORDERS:</w:t>
      </w:r>
      <w:r w:rsidRPr="00D16378">
        <w:rPr>
          <w:rFonts w:ascii="Times New Roman" w:hAnsi="Times New Roman" w:cs="Times New Roman"/>
        </w:rPr>
        <w:t xml:space="preserve"> This BPA does not </w:t>
      </w:r>
      <w:r w:rsidRPr="00D16378">
        <w:rPr>
          <w:rFonts w:ascii="Times New Roman" w:hAnsi="Times New Roman" w:cs="Times New Roman"/>
        </w:rPr>
        <w:t>obligate</w:t>
      </w:r>
      <w:r w:rsidRPr="00D16378">
        <w:rPr>
          <w:rFonts w:ascii="Times New Roman" w:hAnsi="Times New Roman" w:cs="Times New Roman"/>
        </w:rPr>
        <w:t xml:space="preserve"> any funds.  The Government is obligated only to the extent of authorized orders issued under the BPA by authorized individuals.</w:t>
      </w:r>
    </w:p>
    <w:p w:rsidR="00D16378" w:rsidRPr="00D16378" w:rsidP="00D16378">
      <w:pPr>
        <w:pStyle w:val="ListParagraph"/>
        <w:numPr>
          <w:ilvl w:val="1"/>
          <w:numId w:val="2"/>
        </w:numPr>
        <w:spacing w:after="0" w:line="240" w:lineRule="auto"/>
        <w:rPr>
          <w:rFonts w:ascii="Times New Roman" w:hAnsi="Times New Roman" w:cs="Times New Roman"/>
        </w:rPr>
      </w:pPr>
      <w:r w:rsidRPr="00D16378">
        <w:rPr>
          <w:rFonts w:ascii="Times New Roman" w:hAnsi="Times New Roman" w:cs="Times New Roman"/>
          <w:b/>
        </w:rPr>
        <w:t>PRICES AND TERMS</w:t>
      </w:r>
      <w:r w:rsidRPr="00D16378">
        <w:rPr>
          <w:rFonts w:ascii="Times New Roman" w:hAnsi="Times New Roman" w:cs="Times New Roman"/>
        </w:rPr>
        <w:t>: PRICES AND TERMS: VISN 15 will provide an estimated volume by reagent/supplies as reflected in Attachment A for each individual medical center.  The Government estimates the volumes per facility as listed in Attachment A but does not guarantee volumes as listed; they are estimates ONLY.</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b/>
          <w:bCs/>
        </w:rPr>
        <w:t>TERM OF AGREEMENT</w:t>
      </w:r>
      <w:r w:rsidRPr="00D16378">
        <w:rPr>
          <w:rFonts w:ascii="Times New Roman" w:hAnsi="Times New Roman" w:cs="Times New Roman"/>
          <w:bCs/>
        </w:rPr>
        <w:t xml:space="preserve">: </w:t>
      </w:r>
      <w:r w:rsidRPr="00D16378">
        <w:rPr>
          <w:rFonts w:ascii="Times New Roman" w:hAnsi="Times New Roman" w:cs="Times New Roman"/>
        </w:rPr>
        <w:t xml:space="preserve">  This will be a single contractor award, firm-fixed price BPA with one base plus four one-year options.  VISN 15 intends to establish the </w:t>
      </w:r>
      <w:r w:rsidRPr="00D16378">
        <w:rPr>
          <w:rFonts w:ascii="Times New Roman" w:hAnsi="Times New Roman" w:cs="Times New Roman"/>
        </w:rPr>
        <w:t>two year</w:t>
      </w:r>
      <w:r w:rsidRPr="00D16378">
        <w:rPr>
          <w:rFonts w:ascii="Times New Roman" w:hAnsi="Times New Roman" w:cs="Times New Roman"/>
        </w:rPr>
        <w:t xml:space="preserve"> contract for the period of 05/10/2026 through 05/09/2027, and 05/10/2027 through 05/09/2028.   </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b/>
        </w:rPr>
        <w:t>ORDERING METHOD</w:t>
      </w:r>
      <w:r w:rsidRPr="00D16378">
        <w:rPr>
          <w:rFonts w:ascii="Times New Roman" w:hAnsi="Times New Roman" w:cs="Times New Roman"/>
        </w:rPr>
        <w:t xml:space="preserve">:  The participating facilities may order products via Electronic Data Interchange (EDI), telephone, facsimile, or other written communication, identifying the products by number, quantity, purchase price, address for delivery, and any special instructions.  </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b/>
        </w:rPr>
        <w:t>DELIVERY TERMS</w:t>
      </w:r>
      <w:r w:rsidRPr="00D16378">
        <w:rPr>
          <w:rFonts w:ascii="Times New Roman" w:hAnsi="Times New Roman" w:cs="Times New Roman"/>
        </w:rPr>
        <w:t xml:space="preserve">:  The delivery terms for all items ordered under the BPA will be FOB Origin.  Contractor will make shipping arrangements and prepay all shipping and handling costs.  Contractor will promptly replace all Products lost or damaged in shipment.  Contractor will be responsible for all disputes with the shipper and all insurance claims related to the shipment.  </w:t>
      </w:r>
    </w:p>
    <w:p w:rsidR="00D16378" w:rsidRPr="00D16378" w:rsidP="00D16378">
      <w:pPr>
        <w:pStyle w:val="ListParagraph"/>
        <w:spacing w:after="120"/>
        <w:ind w:left="792"/>
        <w:rPr>
          <w:rFonts w:ascii="Times New Roman" w:hAnsi="Times New Roman" w:cs="Times New Roman"/>
        </w:rPr>
      </w:pPr>
    </w:p>
    <w:p w:rsidR="00D16378" w:rsidRPr="00D16378" w:rsidP="00D16378">
      <w:pPr>
        <w:pStyle w:val="Heading2"/>
        <w:rPr>
          <w:rFonts w:ascii="Times New Roman" w:hAnsi="Times New Roman" w:cs="Times New Roman"/>
        </w:rPr>
      </w:pPr>
      <w:r w:rsidRPr="00D16378">
        <w:rPr>
          <w:rFonts w:ascii="Times New Roman" w:hAnsi="Times New Roman" w:cs="Times New Roman"/>
        </w:rPr>
        <w:t>General Requirements:</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 xml:space="preserve">The desired instrumentation and associated reagents shall have the capability of performing as defined in the statement of work.  </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The desired instrumentation and associated reagent shall be acquired for each of the clinical laboratories located at the VISN facilities listed in Attachment A.</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The Contractor is required to provide a continuously stocked inventory of reagents, controls, and supplies required to ensure that patient care operations are not interrupted.  These items shall be of the highest quality, sensitivity, specificity and tested to assure precision and accuracy. Expiration date must be clearly marked on reagent, standards, and control containers. Alert/Notification of any delays in shipment as well as any or all technical advisory/recalls/alerts, prior to or simultaneously with field alerts should be forwarded to the designated individuals determined at contract award.</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 xml:space="preserve">Special handling for emergency orders of supplies:  In the event that the supplies are found to be defective and unsuitable for use with the Contractor’s equipment, or the Contractor has failed to comply with the requirements for routine supply delivery, the Contractor is required to deliver the supplies within 24 hours of receipt of a verbal order for emergency delivery. If either circumstance has occurred, the Contractor shall deliver to the Government site in the most expeditious manner possible without additional cost to the Government, the necessary consumables in sufficient quantity as required to allow operation of the Contractor’s equipment for one week (under normal Government test load volume).  If additional requests for emergency supply delivery are required by the Government, they shall be honored by the Contractor until the arrival at the laboratory of the monthly standing order/routine supplies delivery.  </w:t>
      </w:r>
    </w:p>
    <w:p w:rsidR="00D16378" w:rsidRPr="00D16378" w:rsidP="00D16378">
      <w:pPr>
        <w:pStyle w:val="ListParagraph"/>
        <w:spacing w:after="120"/>
        <w:rPr>
          <w:rFonts w:ascii="Times New Roman" w:hAnsi="Times New Roman" w:cs="Times New Roman"/>
        </w:rPr>
      </w:pPr>
    </w:p>
    <w:p w:rsidR="00D16378" w:rsidRPr="00D16378" w:rsidP="00D16378">
      <w:pPr>
        <w:pStyle w:val="Heading2"/>
        <w:rPr>
          <w:rFonts w:ascii="Times New Roman" w:hAnsi="Times New Roman" w:cs="Times New Roman"/>
        </w:rPr>
      </w:pPr>
      <w:r w:rsidRPr="00D16378">
        <w:rPr>
          <w:rFonts w:ascii="Times New Roman" w:hAnsi="Times New Roman" w:cs="Times New Roman"/>
        </w:rPr>
        <w:t>Definitions:</w:t>
      </w:r>
    </w:p>
    <w:p w:rsidR="00D16378" w:rsidRPr="00D16378" w:rsidP="00D16378">
      <w:pPr>
        <w:pStyle w:val="BodyText2"/>
        <w:numPr>
          <w:ilvl w:val="0"/>
          <w:numId w:val="2"/>
        </w:numPr>
        <w:spacing w:after="120"/>
        <w:contextualSpacing/>
        <w:rPr>
          <w:rFonts w:ascii="Times New Roman" w:hAnsi="Times New Roman" w:cs="Times New Roman"/>
          <w:sz w:val="22"/>
          <w:szCs w:val="22"/>
        </w:rPr>
      </w:pPr>
      <w:r w:rsidRPr="00D16378">
        <w:rPr>
          <w:rFonts w:ascii="Times New Roman" w:hAnsi="Times New Roman" w:cs="Times New Roman"/>
          <w:b/>
          <w:bCs/>
          <w:sz w:val="22"/>
          <w:szCs w:val="22"/>
        </w:rPr>
        <w:t>Cost per Test (CPT)-</w:t>
      </w:r>
      <w:r w:rsidRPr="00D16378">
        <w:rPr>
          <w:rFonts w:ascii="Times New Roman" w:hAnsi="Times New Roman" w:cs="Times New Roman"/>
          <w:sz w:val="22"/>
          <w:szCs w:val="22"/>
        </w:rPr>
        <w:t xml:space="preserve"> as defined in the Federal Supply Schedule FSC Group 66, Part III, Cost-Per-Test Clinical Laboratory Analyzers – Contractors are required to provide a price for each test that can be performed on its equipment.   The per test price shall include costs covering (1) 2  year  equipment use; (2) all reagents, standards, quality controls, supplies, consumable/disposable items, parts, accessories and any other item required for the proper operation of the Contractor’s equipment and necessary for the generation and reporting of a test result; (3) all necessary maintenance to keep the equipment in good operating condition  (This element includes both preventive maintenance and emergency repairs); and (4) training for Government personnel.  Contractors are required to provide delivery, installation, and removal of equipment at no additional charge.</w:t>
      </w:r>
    </w:p>
    <w:p w:rsidR="00D16378" w:rsidRPr="00D16378" w:rsidP="00D16378">
      <w:pPr>
        <w:pStyle w:val="BodyText2"/>
        <w:spacing w:after="120"/>
        <w:ind w:left="1080"/>
        <w:contextualSpacing/>
        <w:jc w:val="left"/>
        <w:rPr>
          <w:rFonts w:ascii="Times New Roman" w:hAnsi="Times New Roman" w:cs="Times New Roman"/>
          <w:sz w:val="22"/>
          <w:szCs w:val="22"/>
        </w:rPr>
      </w:pPr>
    </w:p>
    <w:p w:rsidR="00D16378" w:rsidRPr="00D16378" w:rsidP="00D16378">
      <w:pPr>
        <w:pStyle w:val="BodyText2"/>
        <w:numPr>
          <w:ilvl w:val="0"/>
          <w:numId w:val="2"/>
        </w:numPr>
        <w:spacing w:after="120"/>
        <w:contextualSpacing/>
        <w:rPr>
          <w:rFonts w:ascii="Times New Roman" w:hAnsi="Times New Roman" w:cs="Times New Roman"/>
          <w:sz w:val="22"/>
          <w:szCs w:val="22"/>
        </w:rPr>
      </w:pPr>
      <w:r w:rsidRPr="00D16378">
        <w:rPr>
          <w:rFonts w:ascii="Times New Roman" w:hAnsi="Times New Roman" w:eastAsiaTheme="majorEastAsia" w:cs="Times New Roman"/>
          <w:color w:val="366092" w:themeColor="accent1" w:themeShade="BF"/>
          <w:sz w:val="26"/>
          <w:szCs w:val="26"/>
        </w:rPr>
        <w:t>Reagent Menu:</w:t>
      </w:r>
      <w:r w:rsidRPr="00D16378">
        <w:rPr>
          <w:rFonts w:ascii="Times New Roman" w:hAnsi="Times New Roman" w:cs="Times New Roman"/>
          <w:sz w:val="22"/>
          <w:szCs w:val="22"/>
        </w:rPr>
        <w:t xml:space="preserve"> Refer to Attachment A for desired reagent menu and estimated annual volumes.  This solicitation uses a Brand Name or Equal Description of the product required.  This permits prospective contractors to offer products other than those specifically referenced by brand name.</w:t>
      </w:r>
    </w:p>
    <w:p w:rsidR="00D16378" w:rsidRPr="00D16378" w:rsidP="00D16378">
      <w:pPr>
        <w:pStyle w:val="BodyText2"/>
        <w:spacing w:after="120"/>
        <w:contextualSpacing/>
        <w:rPr>
          <w:rFonts w:ascii="Times New Roman" w:hAnsi="Times New Roman" w:cs="Times New Roman"/>
          <w:b/>
          <w:bCs/>
          <w:sz w:val="22"/>
          <w:szCs w:val="22"/>
        </w:rPr>
      </w:pPr>
    </w:p>
    <w:p w:rsidR="00D16378" w:rsidRPr="00D16378" w:rsidP="00D16378">
      <w:pPr>
        <w:pStyle w:val="Heading2"/>
        <w:rPr>
          <w:rFonts w:ascii="Times New Roman" w:hAnsi="Times New Roman" w:cs="Times New Roman"/>
          <w:b/>
          <w:bCs/>
        </w:rPr>
      </w:pPr>
      <w:r w:rsidRPr="00D16378">
        <w:rPr>
          <w:rFonts w:ascii="Times New Roman" w:hAnsi="Times New Roman" w:cs="Times New Roman"/>
          <w:b/>
          <w:bCs/>
        </w:rPr>
        <w:t xml:space="preserve">Specifications/Salient Characteristics </w:t>
      </w:r>
    </w:p>
    <w:p w:rsidR="00D16378" w:rsidRPr="00D16378" w:rsidP="00D16378">
      <w:pPr>
        <w:pStyle w:val="BodyText2"/>
        <w:numPr>
          <w:ilvl w:val="1"/>
          <w:numId w:val="2"/>
        </w:numPr>
        <w:spacing w:after="120"/>
        <w:contextualSpacing/>
        <w:rPr>
          <w:rFonts w:ascii="Times New Roman" w:hAnsi="Times New Roman" w:cs="Times New Roman"/>
          <w:bCs/>
          <w:sz w:val="22"/>
          <w:szCs w:val="22"/>
        </w:rPr>
      </w:pPr>
      <w:r w:rsidRPr="00D16378">
        <w:rPr>
          <w:rFonts w:ascii="Times New Roman" w:hAnsi="Times New Roman" w:cs="Times New Roman"/>
          <w:bCs/>
          <w:sz w:val="22"/>
          <w:szCs w:val="22"/>
        </w:rPr>
        <w:t>Ability to provide two primary analyzers for each site.</w:t>
      </w:r>
    </w:p>
    <w:p w:rsidR="00D16378" w:rsidRPr="00D16378" w:rsidP="00D16378">
      <w:pPr>
        <w:pStyle w:val="BodyText2"/>
        <w:numPr>
          <w:ilvl w:val="1"/>
          <w:numId w:val="2"/>
        </w:numPr>
        <w:spacing w:after="120"/>
        <w:contextualSpacing/>
        <w:rPr>
          <w:rFonts w:ascii="Times New Roman" w:hAnsi="Times New Roman" w:cs="Times New Roman"/>
          <w:bCs/>
          <w:sz w:val="22"/>
          <w:szCs w:val="22"/>
        </w:rPr>
      </w:pPr>
      <w:r w:rsidRPr="00D16378">
        <w:rPr>
          <w:rFonts w:ascii="Times New Roman" w:hAnsi="Times New Roman" w:cs="Times New Roman"/>
          <w:bCs/>
          <w:sz w:val="22"/>
          <w:szCs w:val="22"/>
        </w:rPr>
        <w:t>Primary analyzer(s) – Base equipment offered that shall fully support the scope of operations (minimal requirements). Depending upon the technical functionality and the capabilities of the individual manufacturer’s instrumentation, one analyzer or multiple analyzers may be required to meet the productivity specifications defined herein.  In those instances, the additional analyzer(s) shall, likewise, be considered primary instrumentation and shall meet all the technical specifications of this solicitation.  Those additional analyzer(s) offered meeting the definition of a primary analyzer may serve as a back-up analyzer (see definition below) and shall replace the requirement for offering that category of equipment.</w:t>
      </w:r>
    </w:p>
    <w:p w:rsidR="00D16378" w:rsidRPr="00D16378" w:rsidP="00D16378">
      <w:pPr>
        <w:pStyle w:val="BodyText2"/>
        <w:numPr>
          <w:ilvl w:val="1"/>
          <w:numId w:val="2"/>
        </w:numPr>
        <w:spacing w:after="120"/>
        <w:contextualSpacing/>
        <w:rPr>
          <w:rFonts w:ascii="Times New Roman" w:hAnsi="Times New Roman" w:cs="Times New Roman"/>
          <w:bCs/>
          <w:sz w:val="22"/>
          <w:szCs w:val="22"/>
        </w:rPr>
      </w:pPr>
      <w:r w:rsidRPr="00D16378">
        <w:rPr>
          <w:rFonts w:ascii="Times New Roman" w:hAnsi="Times New Roman" w:cs="Times New Roman"/>
          <w:bCs/>
          <w:sz w:val="22"/>
          <w:szCs w:val="22"/>
        </w:rPr>
        <w:t xml:space="preserve">Back-up </w:t>
      </w:r>
      <w:r w:rsidRPr="00D16378">
        <w:rPr>
          <w:rFonts w:ascii="Times New Roman" w:hAnsi="Times New Roman" w:cs="Times New Roman"/>
          <w:bCs/>
          <w:sz w:val="22"/>
          <w:szCs w:val="22"/>
        </w:rPr>
        <w:t>Analyzer;</w:t>
      </w:r>
      <w:r w:rsidRPr="00D16378">
        <w:rPr>
          <w:rFonts w:ascii="Times New Roman" w:hAnsi="Times New Roman" w:cs="Times New Roman"/>
          <w:bCs/>
          <w:sz w:val="22"/>
          <w:szCs w:val="22"/>
        </w:rPr>
        <w:t xml:space="preserve"> equipment required in support of operations for the VA laboratories in the event the primary analyzer(s) becomes non-operational/non-functional.  This category of equipment shall only be operated during periods of time when the primary instrumentation is not available for use.  As such, the requirements for consumable supplies, i.e., reagents, quality control material, calibrators, etc., shall be minimal and corollary to the successful operation of the primary instrumentation.  Additional primary analyzers required for the performance of daily workload are not considered back-ups for the purposes of consumables, reagents, etc. </w:t>
      </w:r>
    </w:p>
    <w:p w:rsidR="00D16378" w:rsidRPr="00D16378" w:rsidP="00D16378">
      <w:pPr>
        <w:pStyle w:val="BodyText2"/>
        <w:spacing w:after="120"/>
        <w:ind w:left="720"/>
        <w:contextualSpacing/>
        <w:rPr>
          <w:rFonts w:ascii="Times New Roman" w:hAnsi="Times New Roman" w:cs="Times New Roman"/>
          <w:bCs/>
          <w:sz w:val="22"/>
          <w:szCs w:val="22"/>
        </w:rPr>
      </w:pPr>
    </w:p>
    <w:p w:rsidR="00D16378" w:rsidRPr="00D16378" w:rsidP="00D16378">
      <w:pPr>
        <w:pStyle w:val="ListParagraph"/>
        <w:numPr>
          <w:ilvl w:val="2"/>
          <w:numId w:val="2"/>
        </w:numPr>
        <w:spacing w:after="120" w:line="240" w:lineRule="auto"/>
        <w:rPr>
          <w:rFonts w:ascii="Times New Roman" w:hAnsi="Times New Roman" w:cs="Times New Roman"/>
        </w:rPr>
      </w:pPr>
      <w:r w:rsidRPr="00D16378">
        <w:rPr>
          <w:rFonts w:ascii="Times New Roman" w:hAnsi="Times New Roman" w:eastAsiaTheme="majorEastAsia" w:cs="Times New Roman"/>
        </w:rPr>
        <w:t>Operational Features-</w:t>
      </w:r>
      <w:r w:rsidRPr="00D16378">
        <w:rPr>
          <w:rFonts w:ascii="Times New Roman" w:hAnsi="Times New Roman" w:cs="Times New Roman"/>
          <w:b/>
          <w:sz w:val="20"/>
          <w:szCs w:val="20"/>
        </w:rPr>
        <w:t xml:space="preserve"> </w:t>
      </w:r>
      <w:r w:rsidRPr="00D16378">
        <w:rPr>
          <w:rFonts w:ascii="Times New Roman" w:hAnsi="Times New Roman" w:cs="Times New Roman"/>
        </w:rPr>
        <w:t xml:space="preserve">The instrumentation offered shall have the following: </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bookmarkStart w:id="5" w:name="_Hlk133999208"/>
      <w:r w:rsidRPr="00D16378">
        <w:rPr>
          <w:rFonts w:ascii="Times New Roman" w:hAnsi="Times New Roman" w:cs="Times New Roman"/>
        </w:rPr>
        <w:t xml:space="preserve">The capability to automate preparation of Immunohistochemical (IHC) stains and </w:t>
      </w:r>
      <w:r w:rsidRPr="00D16378">
        <w:rPr>
          <w:rFonts w:ascii="Times New Roman" w:hAnsi="Times New Roman" w:cs="Times New Roman"/>
        </w:rPr>
        <w:t>In</w:t>
      </w:r>
      <w:r w:rsidRPr="00D16378">
        <w:rPr>
          <w:rFonts w:ascii="Times New Roman" w:hAnsi="Times New Roman" w:cs="Times New Roman"/>
        </w:rPr>
        <w:t xml:space="preserve"> situ </w:t>
      </w:r>
      <w:bookmarkStart w:id="6" w:name="_Hlk133999179"/>
      <w:r w:rsidRPr="00D16378">
        <w:rPr>
          <w:rFonts w:ascii="Times New Roman" w:hAnsi="Times New Roman" w:cs="Times New Roman"/>
        </w:rPr>
        <w:t>Hybridization (ISH</w:t>
      </w:r>
      <w:bookmarkEnd w:id="5"/>
      <w:r w:rsidRPr="00D16378">
        <w:rPr>
          <w:rFonts w:ascii="Times New Roman" w:hAnsi="Times New Roman" w:cs="Times New Roman"/>
        </w:rPr>
        <w:t xml:space="preserve">) </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Utilize optimized protocols, with user selectable options</w:t>
      </w:r>
    </w:p>
    <w:p w:rsidR="00D16378" w:rsidRPr="00D16378" w:rsidP="00D16378">
      <w:pPr>
        <w:pStyle w:val="ListParagraph"/>
        <w:numPr>
          <w:ilvl w:val="6"/>
          <w:numId w:val="2"/>
        </w:numPr>
        <w:tabs>
          <w:tab w:val="left" w:pos="1440"/>
        </w:tabs>
        <w:spacing w:after="120" w:line="240" w:lineRule="auto"/>
        <w:rPr>
          <w:rFonts w:ascii="Times New Roman" w:hAnsi="Times New Roman" w:cs="Times New Roman"/>
        </w:rPr>
      </w:pPr>
      <w:r w:rsidRPr="00D16378">
        <w:rPr>
          <w:rFonts w:ascii="Times New Roman" w:hAnsi="Times New Roman" w:cs="Times New Roman"/>
        </w:rPr>
        <w:t>Ability to increase incubation times</w:t>
      </w:r>
    </w:p>
    <w:p w:rsidR="00D16378" w:rsidRPr="00D16378" w:rsidP="00D16378">
      <w:pPr>
        <w:pStyle w:val="ListParagraph"/>
        <w:numPr>
          <w:ilvl w:val="6"/>
          <w:numId w:val="2"/>
        </w:numPr>
        <w:tabs>
          <w:tab w:val="left" w:pos="1440"/>
        </w:tabs>
        <w:spacing w:after="120" w:line="240" w:lineRule="auto"/>
        <w:rPr>
          <w:rFonts w:ascii="Times New Roman" w:hAnsi="Times New Roman" w:cs="Times New Roman"/>
        </w:rPr>
      </w:pPr>
      <w:r w:rsidRPr="00D16378">
        <w:rPr>
          <w:rFonts w:ascii="Times New Roman" w:hAnsi="Times New Roman" w:cs="Times New Roman"/>
        </w:rPr>
        <w:t>Ability to change temperatures</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Automate all baking and staining steps for IHC and ISH.</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Unit must have the short turnaround times, =&gt; 90 minutes.</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Ability to stain STAT slides.</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The unit must  have a Preload/Unload drawer system.</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 xml:space="preserve">Hold at least 50 </w:t>
      </w:r>
      <w:r w:rsidRPr="00D16378">
        <w:rPr>
          <w:rFonts w:ascii="Times New Roman" w:hAnsi="Times New Roman" w:cs="Times New Roman"/>
        </w:rPr>
        <w:t>ready to use</w:t>
      </w:r>
      <w:r w:rsidRPr="00D16378">
        <w:rPr>
          <w:rFonts w:ascii="Times New Roman" w:hAnsi="Times New Roman" w:cs="Times New Roman"/>
        </w:rPr>
        <w:t xml:space="preserve"> reagent dispensers.</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Process at least 60 slides per run, allow for continuous access and can stain slides overnight.</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Ability to manage multiple stainers from one computer.</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Process different protocols simultaneously such as  IHC and ISH.</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 xml:space="preserve">Ability to barcode each slide with chemical and </w:t>
      </w:r>
      <w:r w:rsidRPr="00D16378">
        <w:rPr>
          <w:rFonts w:ascii="Times New Roman" w:hAnsi="Times New Roman" w:cs="Times New Roman"/>
        </w:rPr>
        <w:t>heat resistant</w:t>
      </w:r>
      <w:r w:rsidRPr="00D16378">
        <w:rPr>
          <w:rFonts w:ascii="Times New Roman" w:hAnsi="Times New Roman" w:cs="Times New Roman"/>
        </w:rPr>
        <w:t xml:space="preserve"> labels.</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Ability to heat each slide according to defined protocol.</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 xml:space="preserve">Ability to use </w:t>
      </w:r>
      <w:r w:rsidRPr="00D16378">
        <w:rPr>
          <w:rFonts w:ascii="Times New Roman" w:hAnsi="Times New Roman" w:cs="Times New Roman"/>
        </w:rPr>
        <w:t>polymer based</w:t>
      </w:r>
      <w:r w:rsidRPr="00D16378">
        <w:rPr>
          <w:rFonts w:ascii="Times New Roman" w:hAnsi="Times New Roman" w:cs="Times New Roman"/>
        </w:rPr>
        <w:t xml:space="preserve"> detection systems.</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Ability to perform deparaffinization.</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Ability to have random access allowing slides to be added and/ or reagents to be added once in operation for continuous processing.</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Ability to perform different types of antigen retrieval/unmasking on the unit simultaneously.</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Ability to perform counterstain of tissue sections on the unit.</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Capability of reagent inventory tracking on the unit.</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Capability of producing QC/QA reports.</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Unit must have minimal reagent management.</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Units with capillary refill technology are preferred.</w:t>
      </w:r>
    </w:p>
    <w:p w:rsidR="00D16378" w:rsidRPr="00D16378" w:rsidP="00D16378">
      <w:pPr>
        <w:pStyle w:val="ListParagraph"/>
        <w:numPr>
          <w:ilvl w:val="4"/>
          <w:numId w:val="2"/>
        </w:numPr>
        <w:tabs>
          <w:tab w:val="left" w:pos="1440"/>
        </w:tabs>
        <w:spacing w:after="120" w:line="240" w:lineRule="auto"/>
        <w:ind w:left="1620" w:hanging="180"/>
        <w:rPr>
          <w:rFonts w:ascii="Times New Roman" w:hAnsi="Times New Roman" w:cs="Times New Roman"/>
        </w:rPr>
      </w:pPr>
      <w:r w:rsidRPr="00D16378">
        <w:rPr>
          <w:rFonts w:ascii="Times New Roman" w:hAnsi="Times New Roman" w:cs="Times New Roman"/>
        </w:rPr>
        <w:t>Systems with dual staining kits are preferred.</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r w:rsidRPr="00D16378">
        <w:rPr>
          <w:rFonts w:ascii="Times New Roman" w:hAnsi="Times New Roman" w:cs="Times New Roman"/>
        </w:rPr>
        <w:t xml:space="preserve">Unit should be a floor </w:t>
      </w:r>
      <w:r w:rsidRPr="00D16378">
        <w:rPr>
          <w:rFonts w:ascii="Times New Roman" w:hAnsi="Times New Roman" w:cs="Times New Roman"/>
        </w:rPr>
        <w:t>model</w:t>
      </w:r>
      <w:r w:rsidRPr="00D16378">
        <w:rPr>
          <w:rFonts w:ascii="Times New Roman" w:hAnsi="Times New Roman" w:cs="Times New Roman"/>
        </w:rPr>
        <w:t xml:space="preserve"> or vendor will provide appropriate stand for tabletop model.</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r w:rsidRPr="00D16378">
        <w:rPr>
          <w:rFonts w:ascii="Times New Roman" w:hAnsi="Times New Roman" w:cs="Times New Roman"/>
        </w:rPr>
        <w:t>Ability to allow other vendor products to be utilized on unit for detection of antigens or other gene products.</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r w:rsidRPr="00D16378">
        <w:rPr>
          <w:rFonts w:ascii="Times New Roman" w:hAnsi="Times New Roman" w:cs="Times New Roman"/>
        </w:rPr>
        <w:t xml:space="preserve">Maintenance should involve a minimal amount of user involvement.  Vendor should provide document that </w:t>
      </w:r>
      <w:r w:rsidRPr="00D16378">
        <w:rPr>
          <w:rFonts w:ascii="Times New Roman" w:hAnsi="Times New Roman" w:cs="Times New Roman"/>
        </w:rPr>
        <w:t>demonstrates</w:t>
      </w:r>
      <w:r w:rsidRPr="00D16378">
        <w:rPr>
          <w:rFonts w:ascii="Times New Roman" w:hAnsi="Times New Roman" w:cs="Times New Roman"/>
        </w:rPr>
        <w:t xml:space="preserve"> the maintenance requirements.</w:t>
      </w:r>
    </w:p>
    <w:p w:rsidR="00D16378" w:rsidRPr="00D16378" w:rsidP="00D16378">
      <w:pPr>
        <w:pStyle w:val="ListParagraph"/>
        <w:tabs>
          <w:tab w:val="left" w:pos="1440"/>
        </w:tabs>
        <w:spacing w:after="120"/>
        <w:ind w:left="1350"/>
        <w:rPr>
          <w:rFonts w:ascii="Times New Roman" w:hAnsi="Times New Roman" w:cs="Times New Roman"/>
        </w:rPr>
      </w:pPr>
      <w:bookmarkEnd w:id="6"/>
    </w:p>
    <w:p w:rsidR="00D16378" w:rsidRPr="00D16378" w:rsidP="00D16378">
      <w:pPr>
        <w:pStyle w:val="ListParagraph"/>
        <w:numPr>
          <w:ilvl w:val="2"/>
          <w:numId w:val="2"/>
        </w:numPr>
        <w:spacing w:after="120" w:line="240" w:lineRule="auto"/>
        <w:rPr>
          <w:rFonts w:ascii="Times New Roman" w:hAnsi="Times New Roman" w:eastAsiaTheme="majorEastAsia" w:cs="Times New Roman"/>
          <w:color w:val="366092" w:themeColor="accent1" w:themeShade="BF"/>
        </w:rPr>
      </w:pPr>
      <w:r w:rsidRPr="00D16378">
        <w:rPr>
          <w:rFonts w:ascii="Times New Roman" w:hAnsi="Times New Roman" w:eastAsiaTheme="majorEastAsia" w:cs="Times New Roman"/>
          <w:color w:val="366092" w:themeColor="accent1" w:themeShade="BF"/>
        </w:rPr>
        <w:t>Technical Features:</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r w:rsidRPr="00D16378">
        <w:rPr>
          <w:rFonts w:ascii="Times New Roman" w:hAnsi="Times New Roman" w:cs="Times New Roman"/>
        </w:rPr>
        <w:t xml:space="preserve">Reagents and ancillary products </w:t>
      </w:r>
      <w:r w:rsidRPr="00D16378">
        <w:rPr>
          <w:rFonts w:ascii="Times New Roman" w:hAnsi="Times New Roman" w:cs="Times New Roman"/>
        </w:rPr>
        <w:t>necessary</w:t>
      </w:r>
      <w:r w:rsidRPr="00D16378">
        <w:rPr>
          <w:rFonts w:ascii="Times New Roman" w:hAnsi="Times New Roman" w:cs="Times New Roman"/>
        </w:rPr>
        <w:t xml:space="preserve"> for the operation of the immunochemical stainers.</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r w:rsidRPr="00D16378">
        <w:rPr>
          <w:rFonts w:ascii="Times New Roman" w:hAnsi="Times New Roman" w:cs="Times New Roman"/>
        </w:rPr>
        <w:t>Wide range of antibodies to aid in the identification and diagnosis of malignant and non-malignant pathologic processes in fixed, paraffin embedded human tissue.</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r w:rsidRPr="00D16378">
        <w:rPr>
          <w:rFonts w:ascii="Times New Roman" w:hAnsi="Times New Roman" w:cs="Times New Roman"/>
        </w:rPr>
        <w:t>Vendor shall supply detection kit that is an indirect, biotin free system for detecting mouse IgG, mouse IgM and rabbit primary antibodies by identifying targets for immunohistochemistry (IHC) in sections of formalin-fixed, paraffin-embedded, and frozen tissue using an automated slide stainer.</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r w:rsidRPr="00D16378">
        <w:rPr>
          <w:rFonts w:ascii="Times New Roman" w:hAnsi="Times New Roman" w:cs="Times New Roman"/>
        </w:rPr>
        <w:t xml:space="preserve">Detection kit should be able to detect antigens expressed at low levels </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r w:rsidRPr="00D16378">
        <w:rPr>
          <w:rFonts w:ascii="Times New Roman" w:hAnsi="Times New Roman" w:cs="Times New Roman"/>
        </w:rPr>
        <w:t>Vendor shall supply Kappa and Lambda DNA and/or RNA  Probes for ISH staining.</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r w:rsidRPr="00D16378">
        <w:rPr>
          <w:rFonts w:ascii="Times New Roman" w:hAnsi="Times New Roman" w:cs="Times New Roman"/>
        </w:rPr>
        <w:t>Reagents should be ready to use on the analyzer with a minimum stability of 12 months for detection kits and 18 months for antibodies and stains.</w:t>
      </w:r>
    </w:p>
    <w:p w:rsidR="00D16378" w:rsidRPr="00D16378" w:rsidP="00D16378">
      <w:pPr>
        <w:pStyle w:val="ListParagraph"/>
        <w:numPr>
          <w:ilvl w:val="3"/>
          <w:numId w:val="2"/>
        </w:numPr>
        <w:tabs>
          <w:tab w:val="left" w:pos="1440"/>
        </w:tabs>
        <w:spacing w:after="120" w:line="240" w:lineRule="auto"/>
        <w:ind w:left="1350" w:hanging="270"/>
        <w:rPr>
          <w:rFonts w:ascii="Times New Roman" w:hAnsi="Times New Roman" w:cs="Times New Roman"/>
        </w:rPr>
      </w:pPr>
      <w:r w:rsidRPr="00D16378">
        <w:rPr>
          <w:rFonts w:ascii="Times New Roman" w:hAnsi="Times New Roman" w:cs="Times New Roman"/>
        </w:rPr>
        <w:t xml:space="preserve">Vendor shall supply “dummy” bar-code-labeled reagent containers that can be used to facilitate use of other vendor products on the unit for antigen or other gene product detection. </w:t>
      </w:r>
    </w:p>
    <w:p w:rsidR="00D16378" w:rsidRPr="00D16378" w:rsidP="00D16378">
      <w:pPr>
        <w:pStyle w:val="ListParagraph"/>
        <w:spacing w:after="120"/>
        <w:rPr>
          <w:rFonts w:ascii="Times New Roman" w:hAnsi="Times New Roman" w:cs="Times New Roman"/>
        </w:rPr>
      </w:pPr>
    </w:p>
    <w:p w:rsidR="00D16378" w:rsidRPr="00D16378" w:rsidP="00D16378">
      <w:pPr>
        <w:pStyle w:val="ListParagraph"/>
        <w:numPr>
          <w:ilvl w:val="0"/>
          <w:numId w:val="2"/>
        </w:numPr>
        <w:spacing w:after="120" w:line="240" w:lineRule="auto"/>
        <w:rPr>
          <w:rFonts w:ascii="Times New Roman" w:hAnsi="Times New Roman" w:eastAsiaTheme="majorEastAsia" w:cs="Times New Roman"/>
          <w:color w:val="366092" w:themeColor="accent1" w:themeShade="BF"/>
        </w:rPr>
      </w:pPr>
      <w:r w:rsidRPr="00D16378">
        <w:rPr>
          <w:rFonts w:ascii="Times New Roman" w:hAnsi="Times New Roman" w:eastAsiaTheme="majorEastAsia" w:cs="Times New Roman"/>
          <w:color w:val="366092" w:themeColor="accent1" w:themeShade="BF"/>
        </w:rPr>
        <w:t>Hardware Features:</w:t>
      </w:r>
    </w:p>
    <w:p w:rsidR="00D16378" w:rsidRPr="00D16378" w:rsidP="00D16378">
      <w:pPr>
        <w:rPr>
          <w:rFonts w:ascii="Times New Roman" w:hAnsi="Times New Roman" w:cs="Times New Roman"/>
        </w:rPr>
      </w:pPr>
      <w:r w:rsidRPr="00D16378">
        <w:rPr>
          <w:rFonts w:ascii="Times New Roman" w:hAnsi="Times New Roman" w:cs="Times New Roman"/>
        </w:rPr>
        <w:t>The instrumentation shall have the following:</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 xml:space="preserve">All monitors/screens will clearly display information in all light conditions. </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A printer(s) that has the capability of printing instrument generated reports.</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An uninterruptible power supply (UPS) with line conditioner for each instrument provided. (This includes UPS units for sites with automation lines, specimen management systems, data management systems, refrigerated storage, etc.,).  Each UPS must provide electrical power for a minimum of 15 minutes after electrical power fails and the system must allow for an automatic controlled shutdown to prevent damage to the instrument and data records.</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Analyzer utilizes windows operating software or another VA approved operating system.  Vendor will complete and return the following attachments:</w:t>
      </w:r>
    </w:p>
    <w:p w:rsidR="00D16378" w:rsidRPr="00D16378" w:rsidP="00D16378">
      <w:pPr>
        <w:pStyle w:val="ListParagraph"/>
        <w:numPr>
          <w:ilvl w:val="2"/>
          <w:numId w:val="2"/>
        </w:numPr>
        <w:spacing w:after="120" w:line="240" w:lineRule="auto"/>
        <w:rPr>
          <w:rFonts w:ascii="Times New Roman" w:hAnsi="Times New Roman" w:cs="Times New Roman"/>
        </w:rPr>
      </w:pPr>
      <w:r w:rsidRPr="00D16378">
        <w:rPr>
          <w:rFonts w:ascii="Times New Roman" w:hAnsi="Times New Roman" w:cs="Times New Roman"/>
        </w:rPr>
        <w:t>6550 Pre-Procurement Assessment</w:t>
      </w:r>
    </w:p>
    <w:p w:rsidR="00D16378" w:rsidRPr="00D16378" w:rsidP="00D16378">
      <w:pPr>
        <w:pStyle w:val="ListParagraph"/>
        <w:numPr>
          <w:ilvl w:val="2"/>
          <w:numId w:val="2"/>
        </w:numPr>
        <w:spacing w:after="120" w:line="240" w:lineRule="auto"/>
        <w:rPr>
          <w:rFonts w:ascii="Times New Roman" w:hAnsi="Times New Roman" w:cs="Times New Roman"/>
        </w:rPr>
      </w:pPr>
      <w:r w:rsidRPr="00D16378">
        <w:rPr>
          <w:rFonts w:ascii="Times New Roman" w:hAnsi="Times New Roman" w:cs="Times New Roman"/>
        </w:rPr>
        <w:t>Memorandum of understanding (MOU) and Interconnection Security Agreement (ISA) is required for external communications or troubleshooting connections.</w:t>
      </w:r>
    </w:p>
    <w:p w:rsidR="00D16378" w:rsidRPr="00D16378" w:rsidP="00D16378">
      <w:pPr>
        <w:pStyle w:val="ListParagraph"/>
        <w:numPr>
          <w:ilvl w:val="2"/>
          <w:numId w:val="2"/>
        </w:numPr>
        <w:spacing w:after="120" w:line="240" w:lineRule="auto"/>
        <w:rPr>
          <w:rFonts w:ascii="Times New Roman" w:hAnsi="Times New Roman" w:cs="Times New Roman"/>
        </w:rPr>
      </w:pPr>
      <w:r w:rsidRPr="00D16378">
        <w:rPr>
          <w:rFonts w:ascii="Times New Roman" w:hAnsi="Times New Roman" w:cs="Times New Roman"/>
        </w:rPr>
        <w:t>ACL Communication Profile for external communications or troubleshooting connections.</w:t>
      </w:r>
    </w:p>
    <w:p w:rsidR="00D16378" w:rsidRPr="00D16378" w:rsidP="00D16378">
      <w:pPr>
        <w:spacing w:after="120"/>
        <w:rPr>
          <w:rFonts w:ascii="Times New Roman" w:hAnsi="Times New Roman" w:cs="Times New Roman"/>
        </w:rPr>
      </w:pPr>
      <w:r w:rsidRPr="00D16378">
        <w:rPr>
          <w:rFonts w:ascii="Times New Roman" w:hAnsi="Times New Roman" w:cs="Times New Roman"/>
        </w:rPr>
        <w:t>Cerner Compatibility Statement</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Vendors providing a bid to this requirement shall provide a Cerner Compatibility Statement (CCS)from the OEM of the equipment. The CCS must include the following:</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An OEM attestation that the product proposed is Cerner verified. The statement must be dated within 60 days of the quote to ensure it is recent and accurate.</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A list of VA healthcare organizations that have deployed the device/system with the Cerner EHR.</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Details related to any data to be transmitted to Cerner.</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The statement must provide an OEM point of contact for questions or concerns related to Cerner compatibility.</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The proposal must declare if the device/system does not connect to the network or electronic medical record.</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Vendor bids that do not include a CCS directly from the OEM will be disqualified.</w:t>
      </w:r>
    </w:p>
    <w:p w:rsidR="00D16378" w:rsidRPr="00D16378" w:rsidP="00D16378">
      <w:pPr>
        <w:pStyle w:val="ListParagraph"/>
        <w:numPr>
          <w:ilvl w:val="1"/>
          <w:numId w:val="2"/>
        </w:numPr>
        <w:spacing w:after="120" w:line="240" w:lineRule="auto"/>
        <w:rPr>
          <w:rFonts w:ascii="Times New Roman" w:hAnsi="Times New Roman" w:cs="Times New Roman"/>
        </w:rPr>
      </w:pPr>
      <w:r w:rsidRPr="00D16378">
        <w:rPr>
          <w:rFonts w:ascii="Times New Roman" w:hAnsi="Times New Roman" w:cs="Times New Roman"/>
        </w:rPr>
        <w:t>All devices running windows must be Windows 11 OS at the time of award.</w:t>
      </w:r>
    </w:p>
    <w:p w:rsidR="00D16378" w:rsidRPr="00D16378" w:rsidP="00D16378">
      <w:pPr>
        <w:pStyle w:val="Heading2"/>
        <w:rPr>
          <w:rFonts w:ascii="Times New Roman" w:hAnsi="Times New Roman" w:cs="Times New Roman"/>
        </w:rPr>
      </w:pPr>
    </w:p>
    <w:p w:rsidR="00D16378" w:rsidRPr="00D16378" w:rsidP="00D16378">
      <w:pPr>
        <w:pStyle w:val="Heading2"/>
        <w:rPr>
          <w:rFonts w:ascii="Times New Roman" w:hAnsi="Times New Roman" w:cs="Times New Roman"/>
          <w:sz w:val="24"/>
          <w:szCs w:val="24"/>
        </w:rPr>
      </w:pPr>
      <w:r w:rsidRPr="00D16378">
        <w:rPr>
          <w:rFonts w:ascii="Times New Roman" w:hAnsi="Times New Roman" w:cs="Times New Roman"/>
          <w:sz w:val="24"/>
          <w:szCs w:val="24"/>
        </w:rPr>
        <w:t>Method Performance/Validation Requirements:</w:t>
      </w:r>
    </w:p>
    <w:p w:rsidR="00D16378" w:rsidRPr="00D16378" w:rsidP="00D16378">
      <w:pPr>
        <w:pStyle w:val="ListParagraph"/>
        <w:numPr>
          <w:ilvl w:val="1"/>
          <w:numId w:val="2"/>
        </w:numPr>
        <w:tabs>
          <w:tab w:val="left" w:pos="1440"/>
        </w:tabs>
        <w:spacing w:after="120" w:line="240" w:lineRule="auto"/>
        <w:rPr>
          <w:rFonts w:ascii="Times New Roman" w:hAnsi="Times New Roman" w:cs="Times New Roman"/>
        </w:rPr>
      </w:pPr>
      <w:r w:rsidRPr="00D16378">
        <w:rPr>
          <w:rFonts w:ascii="Times New Roman" w:hAnsi="Times New Roman" w:cs="Times New Roman"/>
        </w:rPr>
        <w:t>Method Optimization shall be at the expense of the Contractor, shall include reagents, and be consistent with current College of American Pathologists (CAP) standards.</w:t>
      </w:r>
    </w:p>
    <w:p w:rsidR="00D16378" w:rsidRPr="00D16378" w:rsidP="00D16378">
      <w:pPr>
        <w:pStyle w:val="ListParagraph"/>
        <w:numPr>
          <w:ilvl w:val="1"/>
          <w:numId w:val="2"/>
        </w:numPr>
        <w:tabs>
          <w:tab w:val="left" w:pos="1440"/>
        </w:tabs>
        <w:spacing w:after="120" w:line="240" w:lineRule="auto"/>
        <w:rPr>
          <w:rFonts w:ascii="Times New Roman" w:hAnsi="Times New Roman" w:cs="Times New Roman"/>
        </w:rPr>
      </w:pPr>
      <w:r w:rsidRPr="00D16378">
        <w:rPr>
          <w:rFonts w:ascii="Times New Roman" w:hAnsi="Times New Roman" w:cs="Times New Roman"/>
        </w:rPr>
        <w:t xml:space="preserve">Optimization when switching to a new antibody or detection kit, should be a minimum of 5 samples, </w:t>
      </w:r>
      <w:r w:rsidRPr="00D16378">
        <w:rPr>
          <w:rFonts w:ascii="Times New Roman" w:hAnsi="Times New Roman" w:cs="Times New Roman"/>
        </w:rPr>
        <w:t>shall</w:t>
      </w:r>
      <w:r w:rsidRPr="00D16378">
        <w:rPr>
          <w:rFonts w:ascii="Times New Roman" w:hAnsi="Times New Roman" w:cs="Times New Roman"/>
        </w:rPr>
        <w:t xml:space="preserve"> be run by the present and the proposed method. Studies shall be at the expense of the vendor.  </w:t>
      </w:r>
    </w:p>
    <w:p w:rsidR="00D16378" w:rsidRPr="00D16378" w:rsidP="00D16378">
      <w:pPr>
        <w:pStyle w:val="ListParagraph"/>
        <w:numPr>
          <w:ilvl w:val="1"/>
          <w:numId w:val="2"/>
        </w:numPr>
        <w:tabs>
          <w:tab w:val="left" w:pos="1440"/>
        </w:tabs>
        <w:spacing w:after="120" w:line="240" w:lineRule="auto"/>
        <w:rPr>
          <w:rFonts w:ascii="Times New Roman" w:hAnsi="Times New Roman" w:cs="Times New Roman"/>
        </w:rPr>
      </w:pPr>
      <w:r w:rsidRPr="00D16378">
        <w:rPr>
          <w:rFonts w:ascii="Times New Roman" w:hAnsi="Times New Roman" w:cs="Times New Roman"/>
        </w:rPr>
        <w:t xml:space="preserve"> For validation of a new antibody, a minimum of 20 samples shall be tested for each nonpredictive </w:t>
      </w:r>
      <w:r w:rsidRPr="00D16378">
        <w:rPr>
          <w:rFonts w:ascii="Times New Roman" w:hAnsi="Times New Roman" w:cs="Times New Roman"/>
        </w:rPr>
        <w:t>marker</w:t>
      </w:r>
      <w:r w:rsidRPr="00D16378">
        <w:rPr>
          <w:rFonts w:ascii="Times New Roman" w:hAnsi="Times New Roman" w:cs="Times New Roman"/>
        </w:rPr>
        <w:t xml:space="preserve"> and a minimum of 40 samples shall be tested for each predictive marker. Studies shall be at the expense of the vendor.  </w:t>
      </w:r>
    </w:p>
    <w:p w:rsidR="00D16378" w:rsidRPr="00D16378" w:rsidP="00D16378">
      <w:pPr>
        <w:pStyle w:val="ListParagraph"/>
        <w:numPr>
          <w:ilvl w:val="1"/>
          <w:numId w:val="2"/>
        </w:numPr>
        <w:tabs>
          <w:tab w:val="left" w:pos="1440"/>
        </w:tabs>
        <w:spacing w:after="120" w:line="240" w:lineRule="auto"/>
        <w:rPr>
          <w:rFonts w:ascii="Times New Roman" w:hAnsi="Times New Roman" w:cs="Times New Roman"/>
        </w:rPr>
      </w:pPr>
      <w:r w:rsidRPr="00D16378">
        <w:rPr>
          <w:rFonts w:ascii="Times New Roman" w:hAnsi="Times New Roman" w:cs="Times New Roman"/>
        </w:rPr>
        <w:t>Vendor should provide their proposed implementation plan.</w:t>
      </w:r>
    </w:p>
    <w:p w:rsidR="00D16378" w:rsidRPr="00D16378" w:rsidP="00D16378">
      <w:pPr>
        <w:rPr>
          <w:rFonts w:ascii="Times New Roman" w:hAnsi="Times New Roman" w:cs="Times New Roman"/>
        </w:rPr>
      </w:pPr>
    </w:p>
    <w:p w:rsidR="00D16378" w:rsidRPr="00D16378" w:rsidP="00D16378">
      <w:pPr>
        <w:pStyle w:val="Heading2"/>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Implementation/</w:t>
      </w:r>
      <w:r w:rsidRPr="00D16378">
        <w:rPr>
          <w:rFonts w:ascii="Times New Roman" w:hAnsi="Times New Roman" w:cs="Times New Roman"/>
          <w:sz w:val="24"/>
          <w:szCs w:val="24"/>
        </w:rPr>
        <w:t>T</w:t>
      </w:r>
      <w:r w:rsidRPr="00D16378">
        <w:rPr>
          <w:rFonts w:ascii="Times New Roman" w:eastAsia="Times New Roman" w:hAnsi="Times New Roman" w:cs="Times New Roman"/>
          <w:sz w:val="24"/>
          <w:szCs w:val="24"/>
        </w:rPr>
        <w:t xml:space="preserve">ransition timeframe: </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The implementation of the services/requirements described in this solicitation shall be completed no later than 60 days after the award of the BPA.  This timeline is based on a reasonable attempt of the Contractor to complete </w:t>
      </w:r>
      <w:r w:rsidRPr="00D16378">
        <w:rPr>
          <w:rFonts w:ascii="Times New Roman" w:eastAsia="Calibri" w:hAnsi="Times New Roman" w:cs="Times New Roman"/>
        </w:rPr>
        <w:t>all of</w:t>
      </w:r>
      <w:r w:rsidRPr="00D16378">
        <w:rPr>
          <w:rFonts w:ascii="Times New Roman" w:eastAsia="Calibri" w:hAnsi="Times New Roman" w:cs="Times New Roman"/>
        </w:rPr>
        <w:t xml:space="preserve"> the necessary implementation requirements within the stated timeframe.  Contractors shall not be penalized for implementation timelines that extend beyond the </w:t>
      </w:r>
      <w:r w:rsidRPr="00D16378">
        <w:rPr>
          <w:rFonts w:ascii="Times New Roman" w:eastAsia="Calibri" w:hAnsi="Times New Roman" w:cs="Times New Roman"/>
        </w:rPr>
        <w:t>60 day</w:t>
      </w:r>
      <w:r w:rsidRPr="00D16378">
        <w:rPr>
          <w:rFonts w:ascii="Times New Roman" w:eastAsia="Calibri" w:hAnsi="Times New Roman" w:cs="Times New Roman"/>
        </w:rPr>
        <w:t xml:space="preserve"> timeframe, if the extension is through no fault of the Contractor and is a result of delays due to the Government.     </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Upon award of a BPA, the transition period for the awarded BPA to have all equipment and peripherals installed and operational shall be from date of award through 60 days.  During this same period, all initial training of VA personnel in the operation and maintenance of said equipment shall also be completed. </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Contractor shall provide with its quotation </w:t>
      </w:r>
      <w:r w:rsidRPr="00D16378">
        <w:rPr>
          <w:rFonts w:ascii="Times New Roman" w:eastAsia="Calibri" w:hAnsi="Times New Roman" w:cs="Times New Roman"/>
        </w:rPr>
        <w:t>an</w:t>
      </w:r>
      <w:r w:rsidRPr="00D16378">
        <w:rPr>
          <w:rFonts w:ascii="Times New Roman" w:eastAsia="Calibri" w:hAnsi="Times New Roman" w:cs="Times New Roman"/>
        </w:rPr>
        <w:t xml:space="preserve"> implementation plan for installation of new equipment.  Contractor’s submitted plan shall not exceed 60 days for the transition of all services under the awarded BPA including installation and training of personnel, transition of all testing materials, </w:t>
      </w:r>
      <w:r w:rsidRPr="00D16378">
        <w:rPr>
          <w:rFonts w:ascii="Times New Roman" w:eastAsia="Calibri" w:hAnsi="Times New Roman" w:cs="Times New Roman"/>
        </w:rPr>
        <w:t>reagents, and</w:t>
      </w:r>
      <w:r w:rsidRPr="00D16378">
        <w:rPr>
          <w:rFonts w:ascii="Times New Roman" w:eastAsia="Calibri" w:hAnsi="Times New Roman" w:cs="Times New Roman"/>
        </w:rPr>
        <w:t xml:space="preserve"> supplies, etc., performance of all correlations and validations.  Failure of the contractor to </w:t>
      </w:r>
      <w:r w:rsidRPr="00D16378">
        <w:rPr>
          <w:rFonts w:ascii="Times New Roman" w:eastAsia="Calibri" w:hAnsi="Times New Roman" w:cs="Times New Roman"/>
        </w:rPr>
        <w:t>confirm to</w:t>
      </w:r>
      <w:r w:rsidRPr="00D16378">
        <w:rPr>
          <w:rFonts w:ascii="Times New Roman" w:eastAsia="Calibri" w:hAnsi="Times New Roman" w:cs="Times New Roman"/>
        </w:rPr>
        <w:t xml:space="preserve"> the transition period shall be </w:t>
      </w:r>
      <w:r w:rsidRPr="00D16378">
        <w:rPr>
          <w:rFonts w:ascii="Times New Roman" w:eastAsia="Calibri" w:hAnsi="Times New Roman" w:cs="Times New Roman"/>
        </w:rPr>
        <w:t>considered as</w:t>
      </w:r>
      <w:r w:rsidRPr="00D16378">
        <w:rPr>
          <w:rFonts w:ascii="Times New Roman" w:eastAsia="Calibri" w:hAnsi="Times New Roman" w:cs="Times New Roman"/>
        </w:rPr>
        <w:t xml:space="preserve"> sufficient to terminate BPA for cause under the Termination for Cause clause of the BPA.</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At the end of 60 days from award of the BPA, the awarded contractor shall have full and sole responsibility for services under the awarded BPA.</w:t>
      </w:r>
    </w:p>
    <w:p w:rsidR="00D16378" w:rsidRPr="00D16378" w:rsidP="00D16378">
      <w:pPr>
        <w:ind w:left="360"/>
        <w:contextualSpacing/>
        <w:rPr>
          <w:rFonts w:ascii="Times New Roman" w:eastAsia="Calibri" w:hAnsi="Times New Roman" w:cs="Times New Roman"/>
        </w:rPr>
      </w:pPr>
    </w:p>
    <w:p w:rsidR="00D16378" w:rsidRPr="00D16378" w:rsidP="00D16378">
      <w:pPr>
        <w:pStyle w:val="Heading2"/>
        <w:rPr>
          <w:rFonts w:ascii="Times New Roman" w:eastAsia="Times New Roman" w:hAnsi="Times New Roman" w:cs="Times New Roman"/>
        </w:rPr>
      </w:pPr>
      <w:r w:rsidRPr="00D16378">
        <w:rPr>
          <w:rFonts w:ascii="Times New Roman" w:eastAsia="Times New Roman" w:hAnsi="Times New Roman" w:cs="Times New Roman"/>
        </w:rPr>
        <w:t xml:space="preserve">Other Requirements: </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Alert/Notification of any delays in shipment as well as any or all technical advisory/recalls/alerts, prior to or simultaneously with field alerts should be forwarded to the designated individuals determined at contract award.  </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u w:val="single"/>
        </w:rPr>
        <w:t>Support Features</w:t>
      </w:r>
      <w:r w:rsidRPr="00D16378">
        <w:rPr>
          <w:rFonts w:ascii="Times New Roman" w:eastAsia="Calibri" w:hAnsi="Times New Roman" w:cs="Times New Roman"/>
        </w:rPr>
        <w:t xml:space="preserve">-The equipment models being offered shall be in current production as of the date this offer is submitted.  “Current production” shall mean that the clinical laboratory analyzer model is being offered as new equipment.  Discontinued models that are only being made available as remanufactured equipment are not acceptable.  </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u w:val="single"/>
        </w:rPr>
        <w:t>Commercial marketing.</w:t>
      </w:r>
      <w:r w:rsidRPr="00D16378">
        <w:rPr>
          <w:rFonts w:ascii="Times New Roman" w:eastAsia="Calibri" w:hAnsi="Times New Roman" w:cs="Times New Roman"/>
        </w:rPr>
        <w:t xml:space="preserve">  The equipment models being offered shall be in current production as of the date this offer is submitted. For purposes of this solicitation, “current production” shall mean that the clinical laboratory analyzer model is being offered as new equipment.  Discontinued models that are only being made available as remanufactured equipment are not acceptable.</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u w:val="single"/>
        </w:rPr>
        <w:t xml:space="preserve">Commercial </w:t>
      </w:r>
      <w:r w:rsidRPr="00D16378">
        <w:rPr>
          <w:rFonts w:ascii="Times New Roman" w:eastAsia="Calibri" w:hAnsi="Times New Roman" w:cs="Times New Roman"/>
          <w:u w:val="single"/>
        </w:rPr>
        <w:t>offerings</w:t>
      </w:r>
      <w:r w:rsidRPr="00D16378">
        <w:rPr>
          <w:rFonts w:ascii="Times New Roman" w:eastAsia="Calibri" w:hAnsi="Times New Roman" w:cs="Times New Roman"/>
          <w:u w:val="single"/>
        </w:rPr>
        <w:t>.</w:t>
      </w:r>
      <w:r w:rsidRPr="00D16378">
        <w:rPr>
          <w:rFonts w:ascii="Times New Roman" w:eastAsia="Calibri" w:hAnsi="Times New Roman" w:cs="Times New Roman"/>
        </w:rPr>
        <w:t xml:space="preserve"> The Contractor shall provide any additional support material that is routinely provided to equivalent commercial customers and assists in regulatory compliance, e.g., Computer disc containing their procedure manual in CLSI format or an online procedure manual in the instrument software.</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u w:val="single"/>
        </w:rPr>
        <w:t>Start-Up Reagents</w:t>
      </w:r>
      <w:r w:rsidRPr="00D16378">
        <w:rPr>
          <w:rFonts w:ascii="Times New Roman" w:eastAsia="Calibri" w:hAnsi="Times New Roman" w:cs="Times New Roman"/>
        </w:rPr>
        <w:t xml:space="preserve">. The Contractor shall provide all reagents, calibrators, controls, consumable/disposable items, parts, accessories, and any other item required to establish instruments for operation for performance of acceptance testing. The Contractor shall perform, to the satisfaction of the Government, all validation studies including precision, method comparison with current analyzer, accuracy (recovery), calibration verification, verification of reference interval, and determination of sensitivity and specificity at no cost to the Government.  The Contractor shall perform all the statistical analysis as stated in the Method Performance/Validation section above and report data in an organized, clearly comprehensible format. </w:t>
      </w:r>
    </w:p>
    <w:p w:rsidR="00D16378" w:rsidRPr="00D16378" w:rsidP="00D16378">
      <w:pPr>
        <w:numPr>
          <w:ilvl w:val="0"/>
          <w:numId w:val="3"/>
        </w:numPr>
        <w:spacing w:after="0" w:line="240" w:lineRule="auto"/>
        <w:ind w:left="720"/>
        <w:contextualSpacing/>
        <w:rPr>
          <w:rFonts w:ascii="Times New Roman" w:eastAsia="Calibri" w:hAnsi="Times New Roman" w:cs="Times New Roman"/>
          <w:u w:val="single"/>
        </w:rPr>
      </w:pPr>
      <w:bookmarkStart w:id="7" w:name="_Hlk6920703"/>
      <w:r w:rsidRPr="00D16378">
        <w:rPr>
          <w:rFonts w:ascii="Times New Roman" w:eastAsia="Calibri" w:hAnsi="Times New Roman" w:cs="Times New Roman"/>
          <w:u w:val="single"/>
        </w:rPr>
        <w:t>Training.</w:t>
      </w:r>
    </w:p>
    <w:p w:rsidR="00D16378" w:rsidRPr="00D16378" w:rsidP="00D16378">
      <w:pPr>
        <w:numPr>
          <w:ilvl w:val="1"/>
          <w:numId w:val="3"/>
        </w:numPr>
        <w:spacing w:after="0" w:line="240" w:lineRule="auto"/>
        <w:ind w:left="1170" w:hanging="270"/>
        <w:contextualSpacing/>
        <w:rPr>
          <w:rFonts w:ascii="Times New Roman" w:eastAsia="Calibri" w:hAnsi="Times New Roman" w:cs="Times New Roman"/>
        </w:rPr>
      </w:pPr>
      <w:r w:rsidRPr="00D16378">
        <w:rPr>
          <w:rFonts w:ascii="Times New Roman" w:eastAsia="Calibri" w:hAnsi="Times New Roman" w:cs="Times New Roman"/>
        </w:rPr>
        <w:t xml:space="preserve">Upon Installation: The Contractor shall provide advanced (key operator) instrument training program for at least two operators per facility at no charge to the Government that is coordinated with and timely with the equipment installation, sufficient to the size and scope of the facility’s services.  This shall include training on the operation of the system, data manipulation, and basic troubleshooting and repair. </w:t>
      </w:r>
    </w:p>
    <w:p w:rsidR="00D16378" w:rsidRPr="00D16378" w:rsidP="00D16378">
      <w:pPr>
        <w:numPr>
          <w:ilvl w:val="1"/>
          <w:numId w:val="3"/>
        </w:numPr>
        <w:spacing w:after="0" w:line="240" w:lineRule="auto"/>
        <w:ind w:left="1170" w:hanging="270"/>
        <w:contextualSpacing/>
        <w:rPr>
          <w:rFonts w:ascii="Times New Roman" w:eastAsia="Calibri" w:hAnsi="Times New Roman" w:cs="Times New Roman"/>
        </w:rPr>
      </w:pPr>
      <w:r w:rsidRPr="00D16378">
        <w:rPr>
          <w:rFonts w:ascii="Times New Roman" w:eastAsia="Calibri" w:hAnsi="Times New Roman" w:cs="Times New Roman"/>
        </w:rPr>
        <w:t>Thereafter: The Contractor shall provide training for minimally one operator per facility per year at the discretion of the Government for each model of instrumentation placed. Utilization of the training slots shall be mutually agreed upon between the VA and the Contractor.  A training program that involves off-site travel shall include the cost of airfare, room, and board for each participant.</w:t>
      </w:r>
    </w:p>
    <w:p w:rsidR="00D16378" w:rsidRPr="00D16378" w:rsidP="00D16378">
      <w:pPr>
        <w:numPr>
          <w:ilvl w:val="1"/>
          <w:numId w:val="3"/>
        </w:numPr>
        <w:spacing w:after="0" w:line="240" w:lineRule="auto"/>
        <w:ind w:left="1170" w:hanging="270"/>
        <w:contextualSpacing/>
        <w:rPr>
          <w:rFonts w:ascii="Times New Roman" w:eastAsia="Calibri" w:hAnsi="Times New Roman" w:cs="Times New Roman"/>
        </w:rPr>
      </w:pPr>
      <w:r w:rsidRPr="00D16378">
        <w:rPr>
          <w:rFonts w:ascii="Times New Roman" w:eastAsia="Calibri" w:hAnsi="Times New Roman" w:cs="Times New Roman"/>
        </w:rPr>
        <w:t>Unlimited on-site training should be available for training of new staff member, when instrumentation upgrades occur or when deemed necessary as a follow-up to troubleshooting of an instrument or staining issue.</w:t>
      </w:r>
    </w:p>
    <w:p w:rsidR="00D16378" w:rsidRPr="00D16378" w:rsidP="00D16378">
      <w:pPr>
        <w:ind w:left="1170"/>
        <w:contextualSpacing/>
        <w:rPr>
          <w:rFonts w:ascii="Times New Roman" w:eastAsia="Calibri" w:hAnsi="Times New Roman" w:cs="Times New Roman"/>
        </w:rPr>
      </w:pPr>
    </w:p>
    <w:p w:rsidR="00D16378" w:rsidRPr="00D16378" w:rsidP="00D16378">
      <w:pPr>
        <w:ind w:left="1350"/>
        <w:contextualSpacing/>
        <w:rPr>
          <w:rFonts w:ascii="Times New Roman" w:eastAsia="Calibri" w:hAnsi="Times New Roman" w:cs="Times New Roman"/>
        </w:rPr>
      </w:pPr>
    </w:p>
    <w:p w:rsidR="00D16378" w:rsidRPr="00D16378" w:rsidP="00D16378">
      <w:pPr>
        <w:pStyle w:val="Heading2"/>
        <w:rPr>
          <w:rFonts w:ascii="Times New Roman" w:eastAsia="Times New Roman" w:hAnsi="Times New Roman" w:cs="Times New Roman"/>
        </w:rPr>
      </w:pPr>
      <w:bookmarkEnd w:id="7"/>
      <w:r w:rsidRPr="00D16378">
        <w:rPr>
          <w:rFonts w:ascii="Times New Roman" w:eastAsia="Times New Roman" w:hAnsi="Times New Roman" w:cs="Times New Roman"/>
        </w:rPr>
        <w:t>Service Requirements</w:t>
      </w:r>
    </w:p>
    <w:p w:rsidR="00D16378" w:rsidRPr="00D16378" w:rsidP="00D16378">
      <w:pPr>
        <w:keepNext/>
        <w:keepLines/>
        <w:spacing w:before="40"/>
        <w:outlineLvl w:val="1"/>
        <w:rPr>
          <w:rFonts w:ascii="Times New Roman" w:hAnsi="Times New Roman" w:cs="Times New Roman"/>
          <w:color w:val="365F91"/>
          <w:szCs w:val="26"/>
        </w:rPr>
      </w:pPr>
      <w:r w:rsidRPr="00D16378">
        <w:rPr>
          <w:rFonts w:ascii="Times New Roman" w:hAnsi="Times New Roman" w:cs="Times New Roman"/>
          <w:color w:val="365F91"/>
          <w:szCs w:val="26"/>
        </w:rPr>
        <w:t>Equipment Preventative Maintenance/Repair Service:</w:t>
      </w:r>
    </w:p>
    <w:p w:rsidR="00D16378" w:rsidRPr="00D16378" w:rsidP="00D16378">
      <w:pPr>
        <w:rPr>
          <w:rFonts w:ascii="Times New Roman" w:eastAsia="Calibri" w:hAnsi="Times New Roman" w:cs="Times New Roman"/>
          <w:bCs/>
        </w:rPr>
      </w:pPr>
      <w:r w:rsidRPr="00D16378">
        <w:rPr>
          <w:rFonts w:ascii="Times New Roman" w:eastAsia="Calibri" w:hAnsi="Times New Roman" w:cs="Times New Roman"/>
          <w:bCs/>
        </w:rPr>
        <w:t>The Contractor shall be able to provide emergency equipment repair and preventative maintenance on all primary and back-up instrumentation and any incremental support equipment, e.g., water system, offered according to the following terms:</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Phone support will be available Monday – Friday 8:00 AM to 5:00 PM.</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All services for this contract must meet manufacturer’s performance and technical specifications, Federal Regulations, FDA device certification and other specifications that may apply such as National Electric Code (NEC), Life Safety Code (LSC), the Joint Commission (JC), and VA Regulations.</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A malfunction incident report shall be furnished to the Laboratory upon completion of each repair call.  The report shall include, as a minimum, the following: date and time notified, date and time of arrival serial number, type and model number of equipment, time spent </w:t>
      </w:r>
      <w:r w:rsidRPr="00D16378">
        <w:rPr>
          <w:rFonts w:ascii="Times New Roman" w:eastAsia="Calibri" w:hAnsi="Times New Roman" w:cs="Times New Roman"/>
        </w:rPr>
        <w:t>for</w:t>
      </w:r>
      <w:r w:rsidRPr="00D16378">
        <w:rPr>
          <w:rFonts w:ascii="Times New Roman" w:eastAsia="Calibri" w:hAnsi="Times New Roman" w:cs="Times New Roman"/>
        </w:rPr>
        <w:t xml:space="preserve"> repair, and proof of repair that includes documentation of a sample run of quality control verifying acceptable performance.</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Contractor must provide the appropriate service documentation to no additional expenses.  Contractor shall provide hardcopy proof, upon request by COR, that contracting entity is a certified manufacturer service provider and that technicians are current in device certification training.</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Equipment</w:t>
      </w:r>
      <w:r w:rsidRPr="00D16378">
        <w:rPr>
          <w:rFonts w:ascii="Times New Roman" w:eastAsia="Calibri" w:hAnsi="Times New Roman" w:cs="Times New Roman"/>
        </w:rPr>
        <w:t xml:space="preserve"> repair service </w:t>
      </w:r>
      <w:r w:rsidRPr="00D16378">
        <w:rPr>
          <w:rFonts w:ascii="Times New Roman" w:eastAsia="Calibri" w:hAnsi="Times New Roman" w:cs="Times New Roman"/>
        </w:rPr>
        <w:t>shall</w:t>
      </w:r>
      <w:r w:rsidRPr="00D16378">
        <w:rPr>
          <w:rFonts w:ascii="Times New Roman" w:eastAsia="Calibri" w:hAnsi="Times New Roman" w:cs="Times New Roman"/>
        </w:rPr>
        <w:t xml:space="preserve"> be provided during core business hours.  See Attachment A defining core business hours of each facility included in this solicitation. Certain circumstances may dictate the need for repair service to be conducted outside routine business hours.  All such arrangements shall be coordinated between the Contractor and VA laboratory personnel.</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Equipment repair response time shall be no more than 24 hours.</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Preventative maintenance will be performed as frequently as published in manufacturer’s operator’s manual and within 2 weeks of the scheduled due date.</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Each notification for an emergency repair service call shall be treated as a separate and new service call.</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The contractor shall provide maintenance both remotely (via off site service location) and on site, to include all replacement parts, software updates, labor, travel expenses, tools, test equipment, shipping costs, insurance costs for shipment and other incidentals necessary to maintain or restore the listed equipment to maintain or restore the listed equipment to operating specifications which meet or exceed the manufacturer’s specifications.</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All parts used must be new or factory rebuilt for that model and type of device.  In-house Biomedical engineering will provide </w:t>
      </w:r>
      <w:r w:rsidRPr="00D16378">
        <w:rPr>
          <w:rFonts w:ascii="Times New Roman" w:eastAsia="Calibri" w:hAnsi="Times New Roman" w:cs="Times New Roman"/>
        </w:rPr>
        <w:t>first look</w:t>
      </w:r>
      <w:r w:rsidRPr="00D16378">
        <w:rPr>
          <w:rFonts w:ascii="Times New Roman" w:eastAsia="Calibri" w:hAnsi="Times New Roman" w:cs="Times New Roman"/>
        </w:rPr>
        <w:t xml:space="preserve"> response to all trouble calls.  </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Vendor will repair or replace the instrument within 24 hours working days after receipt of the malfunctioning instrument.  </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COR will notify contractor when services are needed.  Contractor will resolve the issue by one or more of the following:     </w:t>
      </w:r>
    </w:p>
    <w:p w:rsidR="00D16378" w:rsidRPr="00D16378" w:rsidP="00D16378">
      <w:pPr>
        <w:numPr>
          <w:ilvl w:val="1"/>
          <w:numId w:val="3"/>
        </w:numPr>
        <w:spacing w:after="0" w:line="240" w:lineRule="auto"/>
        <w:ind w:left="1170" w:hanging="270"/>
        <w:contextualSpacing/>
        <w:rPr>
          <w:rFonts w:ascii="Times New Roman" w:eastAsia="Calibri" w:hAnsi="Times New Roman" w:cs="Times New Roman"/>
        </w:rPr>
      </w:pPr>
      <w:r w:rsidRPr="00D16378">
        <w:rPr>
          <w:rFonts w:ascii="Times New Roman" w:eastAsia="Calibri" w:hAnsi="Times New Roman" w:cs="Times New Roman"/>
        </w:rPr>
        <w:t xml:space="preserve">shipment of new or factory rebuilt parts to Customer with appropriate instructions for installation of the parts on an exchange basis, </w:t>
      </w:r>
    </w:p>
    <w:p w:rsidR="00D16378" w:rsidRPr="00D16378" w:rsidP="00D16378">
      <w:pPr>
        <w:numPr>
          <w:ilvl w:val="1"/>
          <w:numId w:val="3"/>
        </w:numPr>
        <w:spacing w:after="0" w:line="240" w:lineRule="auto"/>
        <w:ind w:left="1170" w:hanging="270"/>
        <w:contextualSpacing/>
        <w:rPr>
          <w:rFonts w:ascii="Times New Roman" w:eastAsia="Calibri" w:hAnsi="Times New Roman" w:cs="Times New Roman"/>
        </w:rPr>
      </w:pPr>
      <w:r w:rsidRPr="00D16378">
        <w:rPr>
          <w:rFonts w:ascii="Times New Roman" w:eastAsia="Calibri" w:hAnsi="Times New Roman" w:cs="Times New Roman"/>
        </w:rPr>
        <w:t xml:space="preserve">shipment of new or reconditioned replacement instrument that is at least functionally equivalent to the original instrument on an exchange basis, </w:t>
      </w:r>
    </w:p>
    <w:p w:rsidR="00D16378" w:rsidRPr="00D16378" w:rsidP="00D16378">
      <w:pPr>
        <w:numPr>
          <w:ilvl w:val="1"/>
          <w:numId w:val="3"/>
        </w:numPr>
        <w:spacing w:after="0" w:line="240" w:lineRule="auto"/>
        <w:ind w:left="1170" w:hanging="270"/>
        <w:contextualSpacing/>
        <w:rPr>
          <w:rFonts w:ascii="Times New Roman" w:eastAsia="Calibri" w:hAnsi="Times New Roman" w:cs="Times New Roman"/>
        </w:rPr>
      </w:pPr>
      <w:r w:rsidRPr="00D16378">
        <w:rPr>
          <w:rFonts w:ascii="Times New Roman" w:eastAsia="Calibri" w:hAnsi="Times New Roman" w:cs="Times New Roman"/>
        </w:rPr>
        <w:t xml:space="preserve">shipment of a new, in-service, or reconditioned instrument that is at least functionally equivalent to the original instrument on a temporary ‘loan’ basis, </w:t>
      </w:r>
    </w:p>
    <w:p w:rsidR="00D16378" w:rsidRPr="00D16378" w:rsidP="00D16378">
      <w:pPr>
        <w:numPr>
          <w:ilvl w:val="1"/>
          <w:numId w:val="3"/>
        </w:numPr>
        <w:spacing w:after="0" w:line="240" w:lineRule="auto"/>
        <w:ind w:left="1170" w:hanging="270"/>
        <w:contextualSpacing/>
        <w:rPr>
          <w:rFonts w:ascii="Times New Roman" w:eastAsia="Calibri" w:hAnsi="Times New Roman" w:cs="Times New Roman"/>
        </w:rPr>
      </w:pPr>
      <w:r w:rsidRPr="00D16378">
        <w:rPr>
          <w:rFonts w:ascii="Times New Roman" w:eastAsia="Calibri" w:hAnsi="Times New Roman" w:cs="Times New Roman"/>
        </w:rPr>
        <w:t xml:space="preserve">assistance of authorized distributors or service technicians or </w:t>
      </w:r>
    </w:p>
    <w:p w:rsidR="00D16378" w:rsidRPr="00D16378" w:rsidP="00D16378">
      <w:pPr>
        <w:numPr>
          <w:ilvl w:val="1"/>
          <w:numId w:val="3"/>
        </w:numPr>
        <w:spacing w:after="0" w:line="240" w:lineRule="auto"/>
        <w:ind w:left="1170" w:hanging="270"/>
        <w:contextualSpacing/>
        <w:rPr>
          <w:rFonts w:ascii="Times New Roman" w:eastAsia="Calibri" w:hAnsi="Times New Roman" w:cs="Times New Roman"/>
        </w:rPr>
      </w:pPr>
      <w:r w:rsidRPr="00D16378">
        <w:rPr>
          <w:rFonts w:ascii="Times New Roman" w:eastAsia="Calibri" w:hAnsi="Times New Roman" w:cs="Times New Roman"/>
        </w:rPr>
        <w:t xml:space="preserve">issuance of a return material authorization for Customer to return the instrument or defective component for repair or replacement.    </w:t>
      </w:r>
    </w:p>
    <w:p w:rsidR="00D16378" w:rsidRPr="00D16378" w:rsidP="00D16378">
      <w:pPr>
        <w:numPr>
          <w:ilvl w:val="1"/>
          <w:numId w:val="3"/>
        </w:numPr>
        <w:spacing w:after="0" w:line="240" w:lineRule="auto"/>
        <w:ind w:left="1170" w:hanging="270"/>
        <w:contextualSpacing/>
        <w:rPr>
          <w:rFonts w:ascii="Times New Roman" w:eastAsia="Calibri" w:hAnsi="Times New Roman" w:cs="Times New Roman"/>
        </w:rPr>
      </w:pPr>
      <w:r w:rsidRPr="00D16378">
        <w:rPr>
          <w:rFonts w:ascii="Times New Roman" w:eastAsia="Calibri" w:hAnsi="Times New Roman" w:cs="Times New Roman"/>
        </w:rPr>
        <w:t xml:space="preserve">Upon receipt by Customer of the replacement part or replacement instrument, the original part or instrument becomes property of the vendor and shall be returned by customer to vendor.  Customer shall pay to vendor the retail value of the replacement part or Instrument if vendor does not receive the original part within twenty (20) days after customer’s receipt of the replacement part or replacement analyzer.  </w:t>
      </w:r>
    </w:p>
    <w:p w:rsidR="00D16378" w:rsidRPr="00D16378" w:rsidP="00D16378">
      <w:pPr>
        <w:ind w:left="1800"/>
        <w:contextualSpacing/>
        <w:rPr>
          <w:rFonts w:ascii="Times New Roman" w:eastAsia="Calibri" w:hAnsi="Times New Roman" w:cs="Times New Roman"/>
        </w:rPr>
      </w:pPr>
    </w:p>
    <w:p w:rsidR="00D16378" w:rsidRPr="00D16378" w:rsidP="00D16378">
      <w:pPr>
        <w:contextualSpacing/>
        <w:rPr>
          <w:rFonts w:ascii="Times New Roman" w:eastAsia="Calibri" w:hAnsi="Times New Roman" w:cs="Times New Roman"/>
        </w:rPr>
      </w:pPr>
    </w:p>
    <w:p w:rsidR="00D16378" w:rsidRPr="00D16378" w:rsidP="00D16378">
      <w:pPr>
        <w:rPr>
          <w:rFonts w:ascii="Times New Roman" w:hAnsi="Times New Roman" w:cs="Times New Roman"/>
          <w:color w:val="365F91"/>
          <w:szCs w:val="26"/>
        </w:rPr>
      </w:pPr>
      <w:r w:rsidRPr="00D16378">
        <w:rPr>
          <w:rFonts w:ascii="Times New Roman" w:hAnsi="Times New Roman" w:cs="Times New Roman"/>
          <w:color w:val="365F91"/>
          <w:szCs w:val="26"/>
        </w:rPr>
        <w:t xml:space="preserve">Upgrades: </w:t>
      </w:r>
    </w:p>
    <w:p w:rsidR="00D16378" w:rsidRPr="00D16378" w:rsidP="00D16378">
      <w:pPr>
        <w:rPr>
          <w:rFonts w:ascii="Times New Roman" w:eastAsia="Calibri" w:hAnsi="Times New Roman" w:cs="Times New Roman"/>
          <w:bCs/>
        </w:rPr>
      </w:pPr>
      <w:r w:rsidRPr="00D16378">
        <w:rPr>
          <w:rFonts w:ascii="Times New Roman" w:eastAsia="Calibri" w:hAnsi="Times New Roman" w:cs="Times New Roman"/>
          <w:bCs/>
        </w:rPr>
        <w:t>The Contractor shall provide upgrades to the equipment hardware, bidirectional interface, and software to maintain the integrity of the system and the state-of–the art technology, at no additional charge to the Government if sites are interested.  These shall be provided as they become commercially available and at the same time as they are being provided to commercial customers.  This requirement only applies to “system upgrades” that enhance the model of equipment being offered, i.e., new version of the software, correction of a hardware defect, upgrade offered to commercial customers at no additional charge, upgrade to replace the model of equipment no longer Contractor supported, etc.  This does not refer to replacing the original piece of equipment provided under the BPA; however, it does refer to significant changes in the hardware operational capability.</w:t>
      </w:r>
    </w:p>
    <w:p w:rsidR="00D16378" w:rsidRPr="00D16378" w:rsidP="00D16378">
      <w:pPr>
        <w:keepNext/>
        <w:keepLines/>
        <w:spacing w:before="40"/>
        <w:outlineLvl w:val="1"/>
        <w:rPr>
          <w:rFonts w:ascii="Times New Roman" w:hAnsi="Times New Roman" w:cs="Times New Roman"/>
          <w:color w:val="365F91"/>
          <w:szCs w:val="26"/>
        </w:rPr>
      </w:pPr>
      <w:r w:rsidRPr="00D16378">
        <w:rPr>
          <w:rFonts w:ascii="Times New Roman" w:hAnsi="Times New Roman" w:cs="Times New Roman"/>
          <w:color w:val="365F91"/>
          <w:szCs w:val="26"/>
        </w:rPr>
        <w:t>Ancillary Support Equipment:</w:t>
      </w:r>
    </w:p>
    <w:p w:rsidR="00D16378" w:rsidRPr="00D16378" w:rsidP="00D16378">
      <w:pPr>
        <w:rPr>
          <w:rFonts w:ascii="Times New Roman" w:eastAsia="Calibri" w:hAnsi="Times New Roman" w:cs="Times New Roman"/>
          <w:bCs/>
        </w:rPr>
      </w:pPr>
      <w:r w:rsidRPr="00D16378">
        <w:rPr>
          <w:rFonts w:ascii="Times New Roman" w:eastAsia="Calibri" w:hAnsi="Times New Roman" w:cs="Times New Roman"/>
          <w:bCs/>
        </w:rPr>
        <w:t xml:space="preserve">The Contractor shall provide, install, and maintain through the life of the agreement, as indicated, </w:t>
      </w:r>
      <w:r w:rsidRPr="00D16378">
        <w:rPr>
          <w:rFonts w:ascii="Times New Roman" w:eastAsia="Calibri" w:hAnsi="Times New Roman" w:cs="Times New Roman"/>
          <w:bCs/>
        </w:rPr>
        <w:t>any and all</w:t>
      </w:r>
      <w:r w:rsidRPr="00D16378">
        <w:rPr>
          <w:rFonts w:ascii="Times New Roman" w:eastAsia="Calibri" w:hAnsi="Times New Roman" w:cs="Times New Roman"/>
          <w:bCs/>
        </w:rPr>
        <w:t xml:space="preserve"> ancillary support equipment to fully operate the analyzer as defined in these specifications, e.g.  universal interface equipment.  In addition, the Contractor shall include all ancillary components that are customarily sold or provided with the model of equipment proposed, e.g., starter kits, etc.</w:t>
      </w:r>
    </w:p>
    <w:p w:rsidR="00D16378" w:rsidRPr="00D16378" w:rsidP="00D16378">
      <w:pPr>
        <w:rPr>
          <w:rFonts w:ascii="Times New Roman" w:hAnsi="Times New Roman" w:cs="Times New Roman"/>
          <w:color w:val="365F91"/>
          <w:szCs w:val="26"/>
        </w:rPr>
      </w:pPr>
      <w:r w:rsidRPr="00D16378">
        <w:rPr>
          <w:rFonts w:ascii="Times New Roman" w:hAnsi="Times New Roman" w:cs="Times New Roman"/>
          <w:color w:val="365F91"/>
          <w:szCs w:val="26"/>
        </w:rPr>
        <w:t>Characterization of waste:</w:t>
      </w:r>
    </w:p>
    <w:p w:rsidR="00D16378" w:rsidRPr="00D16378" w:rsidP="00D16378">
      <w:pPr>
        <w:pStyle w:val="ListParagraph"/>
        <w:numPr>
          <w:ilvl w:val="0"/>
          <w:numId w:val="4"/>
        </w:numPr>
        <w:spacing w:after="0" w:line="240" w:lineRule="auto"/>
        <w:rPr>
          <w:rFonts w:ascii="Times New Roman" w:hAnsi="Times New Roman" w:cs="Times New Roman"/>
        </w:rPr>
      </w:pPr>
      <w:r w:rsidRPr="00D16378">
        <w:rPr>
          <w:rFonts w:ascii="Times New Roman" w:eastAsia="Calibri" w:hAnsi="Times New Roman" w:cs="Times New Roman"/>
        </w:rPr>
        <w:t>The Contractor shall provide documentation that it has characterized the hazardous nature of all wastes produced by all equipment, devices, reagents, and discharges in accordance with the requirements of the Code of Federal Regulations Title 40 “Protection of the Environment” Part 261 et seq. and applicable state and local requirements</w:t>
      </w:r>
      <w:r w:rsidRPr="00D16378">
        <w:rPr>
          <w:rFonts w:ascii="Times New Roman" w:hAnsi="Times New Roman" w:cs="Times New Roman"/>
        </w:rPr>
        <w:t xml:space="preserve">.  </w:t>
      </w:r>
    </w:p>
    <w:p w:rsidR="00D16378" w:rsidRPr="00D16378" w:rsidP="00D16378">
      <w:pPr>
        <w:pStyle w:val="ListParagraph"/>
        <w:numPr>
          <w:ilvl w:val="0"/>
          <w:numId w:val="4"/>
        </w:numPr>
        <w:spacing w:after="0" w:line="240" w:lineRule="auto"/>
        <w:rPr>
          <w:rFonts w:ascii="Times New Roman" w:hAnsi="Times New Roman" w:cs="Times New Roman"/>
        </w:rPr>
      </w:pPr>
      <w:r w:rsidRPr="00D16378">
        <w:rPr>
          <w:rFonts w:ascii="Times New Roman" w:hAnsi="Times New Roman" w:cs="Times New Roman"/>
        </w:rPr>
        <w:t xml:space="preserve">Documentation shall include a description of the characteristics of the hazardous waste produced as a byproduct of the instrument operations, Safety Data Sheets (SDS) meeting the requirements of the Occupational Safety and Health Administration (OSHA) and Environmental Protection Agency (EPA), the analytical process used to determine the hazardous nature and characteristics of the waste, and the analytical test results.  Testing of hazardous waste is to be done in accordance with testing protocol specified for each individual waste as described in the Code of Federal Regulations Title 40 to </w:t>
      </w:r>
      <w:r w:rsidRPr="00D16378">
        <w:rPr>
          <w:rFonts w:ascii="Times New Roman" w:hAnsi="Times New Roman" w:cs="Times New Roman"/>
        </w:rPr>
        <w:t>make a determination</w:t>
      </w:r>
      <w:r w:rsidRPr="00D16378">
        <w:rPr>
          <w:rFonts w:ascii="Times New Roman" w:hAnsi="Times New Roman" w:cs="Times New Roman"/>
        </w:rPr>
        <w:t xml:space="preserve"> if the waste is a hazardous waste or otherwise regulated.</w:t>
      </w:r>
    </w:p>
    <w:p w:rsidR="00D16378" w:rsidRPr="00D16378" w:rsidP="00D16378">
      <w:pPr>
        <w:pStyle w:val="ListParagraph"/>
        <w:numPr>
          <w:ilvl w:val="2"/>
          <w:numId w:val="2"/>
        </w:numPr>
        <w:spacing w:after="0" w:line="240" w:lineRule="auto"/>
        <w:ind w:left="1260"/>
        <w:rPr>
          <w:rFonts w:ascii="Times New Roman" w:hAnsi="Times New Roman" w:cs="Times New Roman"/>
        </w:rPr>
      </w:pPr>
      <w:r w:rsidRPr="00D16378">
        <w:rPr>
          <w:rFonts w:ascii="Times New Roman" w:hAnsi="Times New Roman" w:cs="Times New Roman"/>
        </w:rPr>
        <w:t xml:space="preserve">The determination and description shall address the following:  </w:t>
      </w:r>
    </w:p>
    <w:p w:rsidR="00D16378" w:rsidRPr="00D16378" w:rsidP="00D16378">
      <w:pPr>
        <w:pStyle w:val="ListParagraph"/>
        <w:numPr>
          <w:ilvl w:val="3"/>
          <w:numId w:val="2"/>
        </w:numPr>
        <w:spacing w:after="0" w:line="240" w:lineRule="auto"/>
        <w:ind w:left="1800" w:hanging="180"/>
        <w:rPr>
          <w:rFonts w:ascii="Times New Roman" w:hAnsi="Times New Roman" w:cs="Times New Roman"/>
        </w:rPr>
      </w:pPr>
      <w:r w:rsidRPr="00D16378">
        <w:rPr>
          <w:rFonts w:ascii="Times New Roman" w:hAnsi="Times New Roman" w:cs="Times New Roman"/>
        </w:rPr>
        <w:t>Waste toxicity (Reference 40CFR261.11 and 40CFR261.24)</w:t>
      </w:r>
    </w:p>
    <w:p w:rsidR="00D16378" w:rsidRPr="00D16378" w:rsidP="00D16378">
      <w:pPr>
        <w:pStyle w:val="ListParagraph"/>
        <w:numPr>
          <w:ilvl w:val="3"/>
          <w:numId w:val="2"/>
        </w:numPr>
        <w:spacing w:after="0" w:line="240" w:lineRule="auto"/>
        <w:ind w:left="1800" w:hanging="180"/>
        <w:rPr>
          <w:rFonts w:ascii="Times New Roman" w:hAnsi="Times New Roman" w:cs="Times New Roman"/>
        </w:rPr>
      </w:pPr>
      <w:r w:rsidRPr="00D16378">
        <w:rPr>
          <w:rFonts w:ascii="Times New Roman" w:hAnsi="Times New Roman" w:cs="Times New Roman"/>
        </w:rPr>
        <w:t>Waste ignitability (Reference 40CFR261.21)</w:t>
      </w:r>
    </w:p>
    <w:p w:rsidR="00D16378" w:rsidRPr="00D16378" w:rsidP="00D16378">
      <w:pPr>
        <w:pStyle w:val="ListParagraph"/>
        <w:numPr>
          <w:ilvl w:val="3"/>
          <w:numId w:val="2"/>
        </w:numPr>
        <w:spacing w:after="0" w:line="240" w:lineRule="auto"/>
        <w:ind w:left="1800" w:hanging="180"/>
        <w:rPr>
          <w:rFonts w:ascii="Times New Roman" w:hAnsi="Times New Roman" w:cs="Times New Roman"/>
        </w:rPr>
      </w:pPr>
      <w:r w:rsidRPr="00D16378">
        <w:rPr>
          <w:rFonts w:ascii="Times New Roman" w:hAnsi="Times New Roman" w:cs="Times New Roman"/>
        </w:rPr>
        <w:t>Waste corrosivity (Reference 40CFR261.22)</w:t>
      </w:r>
    </w:p>
    <w:p w:rsidR="00D16378" w:rsidRPr="00D16378" w:rsidP="00D16378">
      <w:pPr>
        <w:pStyle w:val="ListParagraph"/>
        <w:numPr>
          <w:ilvl w:val="3"/>
          <w:numId w:val="2"/>
        </w:numPr>
        <w:spacing w:after="0" w:line="240" w:lineRule="auto"/>
        <w:ind w:left="1800" w:hanging="180"/>
        <w:rPr>
          <w:rFonts w:ascii="Times New Roman" w:hAnsi="Times New Roman" w:cs="Times New Roman"/>
        </w:rPr>
      </w:pPr>
      <w:r w:rsidRPr="00D16378">
        <w:rPr>
          <w:rFonts w:ascii="Times New Roman" w:hAnsi="Times New Roman" w:cs="Times New Roman"/>
        </w:rPr>
        <w:t xml:space="preserve">Waste reactivity (Reference 40CFR261.23)  </w:t>
      </w:r>
    </w:p>
    <w:p w:rsidR="00D16378" w:rsidRPr="00D16378" w:rsidP="00D16378">
      <w:pPr>
        <w:pStyle w:val="ListParagraph"/>
        <w:numPr>
          <w:ilvl w:val="3"/>
          <w:numId w:val="2"/>
        </w:numPr>
        <w:spacing w:after="0" w:line="240" w:lineRule="auto"/>
        <w:ind w:left="1800" w:hanging="180"/>
        <w:rPr>
          <w:rFonts w:ascii="Times New Roman" w:hAnsi="Times New Roman" w:cs="Times New Roman"/>
        </w:rPr>
      </w:pPr>
      <w:r w:rsidRPr="00D16378">
        <w:rPr>
          <w:rFonts w:ascii="Times New Roman" w:hAnsi="Times New Roman" w:cs="Times New Roman"/>
        </w:rPr>
        <w:t>Hazardous waste from non-specific sources (F-listed) (Reference 40CFR261.31)</w:t>
      </w:r>
    </w:p>
    <w:p w:rsidR="00D16378" w:rsidRPr="00D16378" w:rsidP="00D16378">
      <w:pPr>
        <w:pStyle w:val="ListParagraph"/>
        <w:numPr>
          <w:ilvl w:val="3"/>
          <w:numId w:val="2"/>
        </w:numPr>
        <w:spacing w:after="0" w:line="240" w:lineRule="auto"/>
        <w:ind w:left="1800" w:hanging="180"/>
        <w:rPr>
          <w:rFonts w:ascii="Times New Roman" w:hAnsi="Times New Roman" w:cs="Times New Roman"/>
        </w:rPr>
      </w:pPr>
      <w:r w:rsidRPr="00D16378">
        <w:rPr>
          <w:rFonts w:ascii="Times New Roman" w:hAnsi="Times New Roman" w:cs="Times New Roman"/>
        </w:rPr>
        <w:t>Discarded commercial products (acutely toxic or P-listed and toxic or U-listed) (Reference 40CFR261.33)</w:t>
      </w:r>
    </w:p>
    <w:p w:rsidR="00D16378" w:rsidRPr="00D16378" w:rsidP="00D16378">
      <w:pPr>
        <w:pStyle w:val="ListParagraph"/>
        <w:numPr>
          <w:ilvl w:val="3"/>
          <w:numId w:val="2"/>
        </w:numPr>
        <w:spacing w:after="0" w:line="240" w:lineRule="auto"/>
        <w:ind w:left="1800" w:hanging="180"/>
        <w:rPr>
          <w:rFonts w:ascii="Times New Roman" w:hAnsi="Times New Roman" w:cs="Times New Roman"/>
        </w:rPr>
      </w:pPr>
      <w:r w:rsidRPr="00D16378">
        <w:rPr>
          <w:rFonts w:ascii="Times New Roman" w:hAnsi="Times New Roman" w:cs="Times New Roman"/>
        </w:rPr>
        <w:t>Solid Waste (Reference 40 CFR261.2)</w:t>
      </w:r>
    </w:p>
    <w:p w:rsidR="00D16378" w:rsidRPr="00D16378" w:rsidP="00D16378">
      <w:pPr>
        <w:pStyle w:val="ListParagraph"/>
        <w:numPr>
          <w:ilvl w:val="3"/>
          <w:numId w:val="2"/>
        </w:numPr>
        <w:spacing w:after="0" w:line="240" w:lineRule="auto"/>
        <w:ind w:left="1800" w:hanging="180"/>
        <w:rPr>
          <w:rFonts w:ascii="Times New Roman" w:hAnsi="Times New Roman" w:cs="Times New Roman"/>
        </w:rPr>
      </w:pPr>
      <w:r w:rsidRPr="00D16378">
        <w:rPr>
          <w:rFonts w:ascii="Times New Roman" w:hAnsi="Times New Roman" w:cs="Times New Roman"/>
        </w:rPr>
        <w:t>Exclusions (Reference 40 CFR261.4)</w:t>
      </w:r>
    </w:p>
    <w:p w:rsidR="00D16378" w:rsidRPr="00D16378" w:rsidP="00D16378">
      <w:pPr>
        <w:pStyle w:val="ListParagraph"/>
        <w:ind w:left="1800"/>
        <w:rPr>
          <w:rFonts w:ascii="Times New Roman" w:hAnsi="Times New Roman" w:cs="Times New Roman"/>
        </w:rPr>
      </w:pPr>
    </w:p>
    <w:p w:rsidR="00D16378" w:rsidRPr="00D16378" w:rsidP="00D16378">
      <w:pPr>
        <w:pStyle w:val="ListParagraph"/>
        <w:numPr>
          <w:ilvl w:val="0"/>
          <w:numId w:val="4"/>
        </w:numPr>
        <w:spacing w:after="0" w:line="240" w:lineRule="auto"/>
        <w:rPr>
          <w:rFonts w:ascii="Times New Roman" w:hAnsi="Times New Roman" w:cs="Times New Roman"/>
        </w:rPr>
      </w:pPr>
      <w:r w:rsidRPr="00D16378">
        <w:rPr>
          <w:rFonts w:ascii="Times New Roman" w:hAnsi="Times New Roman" w:cs="Times New Roman"/>
        </w:rPr>
        <w:t>The Contractor will provide written instructions and training material to ensure VHA Laboratory staff are trained as needed to properly operate devices with special emphasis to managing and disposing of hazardous waste in accordance with EPA and state requirements. Additionally, the training provided by the Contractor must fulfill Resource Conservation and Recovery Act (RCRA) requirements for training as applicable to devices.</w:t>
      </w:r>
    </w:p>
    <w:p w:rsidR="00D16378" w:rsidRPr="00D16378" w:rsidP="00D16378">
      <w:pPr>
        <w:pStyle w:val="ListParagraph"/>
        <w:numPr>
          <w:ilvl w:val="0"/>
          <w:numId w:val="4"/>
        </w:numPr>
        <w:spacing w:after="0" w:line="240" w:lineRule="auto"/>
        <w:rPr>
          <w:rFonts w:ascii="Times New Roman" w:hAnsi="Times New Roman" w:cs="Times New Roman"/>
        </w:rPr>
      </w:pPr>
      <w:r w:rsidRPr="00D16378">
        <w:rPr>
          <w:rFonts w:ascii="Times New Roman" w:hAnsi="Times New Roman" w:cs="Times New Roman"/>
        </w:rPr>
        <w:t xml:space="preserve">Contractor shall provide a description of all wastes the process or equipment may discharge so that the facility can determine whether the discharge meets Local Publicly Owned Treatment Works (POTW), State and Federal discharge requirements. At a minimum the characteristics of ignitability, corrosivity, reactivity and toxicity as defined in 40 CFR §261 must be determined and documented. Any mercury containing reagents must be identified in any concentrations. All test results shall be provided. All listed chemicals (F,U,K and P) found in 40 CFR §261 shall be provided </w:t>
      </w:r>
      <w:r w:rsidRPr="00D16378">
        <w:rPr>
          <w:rFonts w:ascii="Times New Roman" w:hAnsi="Times New Roman" w:cs="Times New Roman"/>
        </w:rPr>
        <w:t>in</w:t>
      </w:r>
      <w:r w:rsidRPr="00D16378">
        <w:rPr>
          <w:rFonts w:ascii="Times New Roman" w:hAnsi="Times New Roman" w:cs="Times New Roman"/>
        </w:rPr>
        <w:t xml:space="preserve"> product information and their concentrations documented. For those materials with a positive hazardous waste determination, a mechanism for the laboratory to meet local discharge requirements (i.e., mercury, </w:t>
      </w:r>
      <w:r w:rsidRPr="00D16378">
        <w:rPr>
          <w:rFonts w:ascii="Times New Roman" w:hAnsi="Times New Roman" w:cs="Times New Roman"/>
        </w:rPr>
        <w:t>thimerasol</w:t>
      </w:r>
      <w:r w:rsidRPr="00D16378">
        <w:rPr>
          <w:rFonts w:ascii="Times New Roman" w:hAnsi="Times New Roman" w:cs="Times New Roman"/>
        </w:rPr>
        <w:t xml:space="preserve"> and formaldehyde) must be developed and SDS sheets must be provided in advance for review. At a minimum, documentation shall include, but not be limited to the concentration/measures of the elements and parameters listed below and must be included with Contractor response:</w:t>
      </w:r>
    </w:p>
    <w:p w:rsidR="00D16378" w:rsidRPr="00D16378" w:rsidP="00D16378">
      <w:pPr>
        <w:pStyle w:val="MyriadPro1015"/>
        <w:ind w:left="720"/>
        <w:rPr>
          <w:rFonts w:ascii="Times New Roman" w:hAnsi="Times New Roman"/>
        </w:rPr>
      </w:pPr>
      <w:r w:rsidRPr="00D16378">
        <w:rPr>
          <w:rFonts w:ascii="Times New Roman" w:hAnsi="Times New Roman"/>
        </w:rPr>
        <w:t>Barium</w:t>
      </w:r>
      <w:r w:rsidRPr="00D16378">
        <w:rPr>
          <w:rFonts w:ascii="Times New Roman" w:hAnsi="Times New Roman"/>
        </w:rPr>
        <w:tab/>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Cadmium</w:t>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Chromium</w:t>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Copper</w:t>
      </w:r>
      <w:r w:rsidRPr="00D16378">
        <w:rPr>
          <w:rFonts w:ascii="Times New Roman" w:hAnsi="Times New Roman"/>
        </w:rPr>
        <w:tab/>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Cyanide</w:t>
      </w:r>
      <w:r w:rsidRPr="00D16378">
        <w:rPr>
          <w:rFonts w:ascii="Times New Roman" w:hAnsi="Times New Roman"/>
        </w:rPr>
        <w:tab/>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Lead</w:t>
      </w:r>
      <w:r w:rsidRPr="00D16378">
        <w:rPr>
          <w:rFonts w:ascii="Times New Roman" w:hAnsi="Times New Roman"/>
        </w:rPr>
        <w:tab/>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Mercury</w:t>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Nickel</w:t>
      </w:r>
      <w:r w:rsidRPr="00D16378">
        <w:rPr>
          <w:rFonts w:ascii="Times New Roman" w:hAnsi="Times New Roman"/>
        </w:rPr>
        <w:tab/>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Silver</w:t>
      </w:r>
      <w:r w:rsidRPr="00D16378">
        <w:rPr>
          <w:rFonts w:ascii="Times New Roman" w:hAnsi="Times New Roman"/>
        </w:rPr>
        <w:tab/>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Zinc</w:t>
      </w:r>
      <w:r w:rsidRPr="00D16378">
        <w:rPr>
          <w:rFonts w:ascii="Times New Roman" w:hAnsi="Times New Roman"/>
        </w:rPr>
        <w:tab/>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Arsenic</w:t>
      </w:r>
      <w:r w:rsidRPr="00D16378">
        <w:rPr>
          <w:rFonts w:ascii="Times New Roman" w:hAnsi="Times New Roman"/>
        </w:rPr>
        <w:tab/>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Selenium</w:t>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Tin</w:t>
      </w:r>
      <w:r w:rsidRPr="00D16378">
        <w:rPr>
          <w:rFonts w:ascii="Times New Roman" w:hAnsi="Times New Roman"/>
        </w:rPr>
        <w:tab/>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pH</w:t>
      </w:r>
      <w:r w:rsidRPr="00D16378">
        <w:rPr>
          <w:rFonts w:ascii="Times New Roman" w:hAnsi="Times New Roman"/>
        </w:rPr>
        <w:tab/>
      </w:r>
      <w:r w:rsidRPr="00D16378">
        <w:rPr>
          <w:rFonts w:ascii="Times New Roman" w:hAnsi="Times New Roman"/>
        </w:rPr>
        <w:tab/>
        <w:t>(Total)</w:t>
      </w:r>
    </w:p>
    <w:p w:rsidR="00D16378" w:rsidRPr="00D16378" w:rsidP="00D16378">
      <w:pPr>
        <w:pStyle w:val="MyriadPro1015"/>
        <w:ind w:left="720"/>
        <w:rPr>
          <w:rFonts w:ascii="Times New Roman" w:hAnsi="Times New Roman"/>
        </w:rPr>
      </w:pPr>
      <w:r w:rsidRPr="00D16378">
        <w:rPr>
          <w:rFonts w:ascii="Times New Roman" w:hAnsi="Times New Roman"/>
        </w:rPr>
        <w:t>Flash Point</w:t>
      </w:r>
      <w:r w:rsidRPr="00D16378">
        <w:rPr>
          <w:rFonts w:ascii="Times New Roman" w:hAnsi="Times New Roman"/>
        </w:rPr>
        <w:tab/>
        <w:t>(to higher than 200°F)</w:t>
      </w:r>
    </w:p>
    <w:p w:rsidR="00D16378" w:rsidRPr="00D16378" w:rsidP="00D16378">
      <w:pPr>
        <w:pStyle w:val="MyriadPro1015"/>
        <w:ind w:left="720"/>
        <w:rPr>
          <w:rFonts w:ascii="Times New Roman" w:hAnsi="Times New Roman"/>
        </w:rPr>
      </w:pPr>
      <w:r w:rsidRPr="00D16378">
        <w:rPr>
          <w:rFonts w:ascii="Times New Roman" w:hAnsi="Times New Roman"/>
        </w:rPr>
        <w:t>BOD; biochemical oxygen demand</w:t>
      </w:r>
    </w:p>
    <w:p w:rsidR="00D16378" w:rsidRPr="00D16378" w:rsidP="00D16378">
      <w:pPr>
        <w:ind w:left="1080"/>
        <w:contextualSpacing/>
        <w:rPr>
          <w:rFonts w:ascii="Times New Roman" w:hAnsi="Times New Roman" w:cs="Times New Roman"/>
        </w:rPr>
      </w:pPr>
    </w:p>
    <w:p w:rsidR="00D16378" w:rsidRPr="00D16378" w:rsidP="00D16378">
      <w:pPr>
        <w:pStyle w:val="ListParagraph"/>
        <w:numPr>
          <w:ilvl w:val="0"/>
          <w:numId w:val="4"/>
        </w:numPr>
        <w:spacing w:after="0" w:line="240" w:lineRule="auto"/>
        <w:rPr>
          <w:rFonts w:ascii="Times New Roman" w:hAnsi="Times New Roman" w:cs="Times New Roman"/>
        </w:rPr>
      </w:pPr>
      <w:r w:rsidRPr="00D16378">
        <w:rPr>
          <w:rFonts w:ascii="Times New Roman" w:hAnsi="Times New Roman" w:cs="Times New Roman"/>
        </w:rPr>
        <w:t xml:space="preserve">The documentation the Contractor provides will be used to work with the VAMC and the public and/or private organization (e.g., POTW) to determine </w:t>
      </w:r>
      <w:r w:rsidRPr="00D16378">
        <w:rPr>
          <w:rFonts w:ascii="Times New Roman" w:hAnsi="Times New Roman" w:cs="Times New Roman"/>
        </w:rPr>
        <w:t>whether or not</w:t>
      </w:r>
      <w:r w:rsidRPr="00D16378">
        <w:rPr>
          <w:rFonts w:ascii="Times New Roman" w:hAnsi="Times New Roman" w:cs="Times New Roman"/>
        </w:rPr>
        <w:t xml:space="preserve"> the waste from each device can legally be disposed of via the sewerage system.</w:t>
      </w:r>
    </w:p>
    <w:p w:rsidR="00D16378" w:rsidRPr="00D16378" w:rsidP="00D16378">
      <w:pPr>
        <w:pStyle w:val="ListParagraph"/>
        <w:ind w:left="360"/>
        <w:rPr>
          <w:rFonts w:ascii="Times New Roman" w:hAnsi="Times New Roman" w:cs="Times New Roman"/>
        </w:rPr>
      </w:pPr>
    </w:p>
    <w:p w:rsidR="00D16378" w:rsidRPr="00D16378" w:rsidP="00D16378">
      <w:pPr>
        <w:pStyle w:val="Heading2"/>
        <w:rPr>
          <w:rFonts w:ascii="Times New Roman" w:hAnsi="Times New Roman" w:cs="Times New Roman"/>
        </w:rPr>
      </w:pPr>
      <w:r w:rsidRPr="00D16378">
        <w:rPr>
          <w:rFonts w:ascii="Times New Roman" w:hAnsi="Times New Roman" w:cs="Times New Roman"/>
        </w:rPr>
        <w:t xml:space="preserve">Standard and Quality of Performance: </w:t>
      </w:r>
    </w:p>
    <w:p w:rsidR="00D16378" w:rsidRPr="00D16378" w:rsidP="00D16378">
      <w:pPr>
        <w:tabs>
          <w:tab w:val="left" w:pos="360"/>
          <w:tab w:val="left" w:pos="540"/>
          <w:tab w:val="left" w:pos="720"/>
          <w:tab w:val="left" w:pos="2160"/>
          <w:tab w:val="left" w:pos="2340"/>
          <w:tab w:val="left" w:pos="4860"/>
          <w:tab w:val="left" w:pos="5040"/>
        </w:tabs>
        <w:rPr>
          <w:rFonts w:ascii="Times New Roman" w:hAnsi="Times New Roman" w:cs="Times New Roman"/>
          <w:bCs/>
        </w:rPr>
      </w:pPr>
      <w:r w:rsidRPr="00D16378">
        <w:rPr>
          <w:rFonts w:ascii="Times New Roman" w:hAnsi="Times New Roman" w:cs="Times New Roman"/>
          <w:bCs/>
        </w:rPr>
        <w:t xml:space="preserve">This paragraph establishes a standard of quality performance that shall be met before any equipment listed on the delivery order [or BPA] is accepted by the government.  This also includes replacement, substitute machines and machines that are added or field modified after a system has demonstrated successful performance. </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The acceptance period shall begin on the installation date.  It shall end when the equipment has met the standard of performance for a period of 30 consecutive calendar days by operating in conformance with the contractor’s technical specification or as quoted in any BPA at an effectiveness level of 90% or more. </w:t>
      </w:r>
    </w:p>
    <w:p w:rsidR="00D16378" w:rsidRPr="00D16378" w:rsidP="00D16378">
      <w:pPr>
        <w:tabs>
          <w:tab w:val="left" w:pos="360"/>
          <w:tab w:val="left" w:pos="540"/>
          <w:tab w:val="left" w:pos="720"/>
          <w:tab w:val="left" w:pos="2160"/>
          <w:tab w:val="left" w:pos="2340"/>
          <w:tab w:val="left" w:pos="4860"/>
          <w:tab w:val="left" w:pos="5040"/>
        </w:tabs>
        <w:rPr>
          <w:rFonts w:ascii="Times New Roman" w:hAnsi="Times New Roman" w:cs="Times New Roman"/>
          <w:bCs/>
        </w:rPr>
      </w:pP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 If equipment does not meet the standard of performance during the initial 30 consecutive calendar days, the standard of performance tests shall continue a day-by-day basis until the standard of performance is met for a total of 30 consecutive days. </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If the equipment fails to meet the standard of performance after 90 calendar days from the installation date, the user may, at his/her option, request a replacement or terminate the order in accordance with the provisions of FAR.52.212-4 entitled “Termination for cause.”  (The </w:t>
      </w:r>
      <w:r w:rsidRPr="00D16378">
        <w:rPr>
          <w:rFonts w:ascii="Times New Roman" w:eastAsia="Calibri" w:hAnsi="Times New Roman" w:cs="Times New Roman"/>
        </w:rPr>
        <w:t>contractor shall</w:t>
      </w:r>
      <w:r w:rsidRPr="00D16378">
        <w:rPr>
          <w:rFonts w:ascii="Times New Roman" w:eastAsia="Calibri" w:hAnsi="Times New Roman" w:cs="Times New Roman"/>
        </w:rPr>
        <w:t xml:space="preserve"> </w:t>
      </w:r>
      <w:r w:rsidRPr="00D16378">
        <w:rPr>
          <w:rFonts w:ascii="Times New Roman" w:eastAsia="Calibri" w:hAnsi="Times New Roman" w:cs="Times New Roman"/>
        </w:rPr>
        <w:t>receive</w:t>
      </w:r>
      <w:r w:rsidRPr="00D16378">
        <w:rPr>
          <w:rFonts w:ascii="Times New Roman" w:eastAsia="Calibri" w:hAnsi="Times New Roman" w:cs="Times New Roman"/>
        </w:rPr>
        <w:t xml:space="preserve"> revenue for tests reported during the 90-day acceptance period.)</w:t>
      </w:r>
    </w:p>
    <w:p w:rsidR="00D16378" w:rsidRPr="00D16378" w:rsidP="00D16378">
      <w:pPr>
        <w:numPr>
          <w:ilvl w:val="0"/>
          <w:numId w:val="3"/>
        </w:numPr>
        <w:spacing w:after="0" w:line="240" w:lineRule="auto"/>
        <w:ind w:left="720"/>
        <w:contextualSpacing/>
        <w:rPr>
          <w:rFonts w:ascii="Times New Roman" w:eastAsia="Calibri" w:hAnsi="Times New Roman" w:cs="Times New Roman"/>
        </w:rPr>
      </w:pPr>
      <w:r w:rsidRPr="00D16378">
        <w:rPr>
          <w:rFonts w:ascii="Times New Roman" w:eastAsia="Calibri" w:hAnsi="Times New Roman" w:cs="Times New Roman"/>
        </w:rPr>
        <w:t xml:space="preserve">Operational use time for performance testing for a system is defined as the accumulated time during which the machine is in actual use.  System failure downtime is that </w:t>
      </w:r>
      <w:r w:rsidRPr="00D16378">
        <w:rPr>
          <w:rFonts w:ascii="Times New Roman" w:eastAsia="Calibri" w:hAnsi="Times New Roman" w:cs="Times New Roman"/>
        </w:rPr>
        <w:t>period of time</w:t>
      </w:r>
      <w:r w:rsidRPr="00D16378">
        <w:rPr>
          <w:rFonts w:ascii="Times New Roman" w:eastAsia="Calibri" w:hAnsi="Times New Roman" w:cs="Times New Roman"/>
        </w:rPr>
        <w:t xml:space="preserve"> when any machine in the system is inoperable due to equipment failure.  Downtime for each incident shall start from the time the government makes a bona fide attempt to contact the contractor’s designated representative at the prearranged contact point until the system or machine(s) is returned to the government in proper operating condition.</w:t>
      </w:r>
    </w:p>
    <w:p w:rsidR="00D16378" w:rsidRPr="00D16378" w:rsidP="00D16378">
      <w:pPr>
        <w:pStyle w:val="MyriadPro1015"/>
        <w:numPr>
          <w:ilvl w:val="0"/>
          <w:numId w:val="3"/>
        </w:numPr>
        <w:ind w:left="720"/>
        <w:rPr>
          <w:rFonts w:ascii="Times New Roman" w:hAnsi="Times New Roman"/>
        </w:rPr>
      </w:pPr>
      <w:r w:rsidRPr="00D16378">
        <w:rPr>
          <w:rFonts w:ascii="Times New Roman" w:eastAsia="Calibri" w:hAnsi="Times New Roman"/>
          <w:bCs w:val="0"/>
        </w:rPr>
        <w:t>During the performance period for a system, a minimum of 100 hours of operational use time with productive or simulated work shall be required as a basis for computation of the effectiveness level.</w:t>
      </w:r>
      <w:r w:rsidRPr="00D16378">
        <w:rPr>
          <w:rFonts w:ascii="Times New Roman" w:hAnsi="Times New Roman"/>
        </w:rPr>
        <w:t xml:space="preserve">  However, in computing the effectiveness level, the actual number of operational use hours shall be used when more than the minimum of 100 hours.</w:t>
      </w:r>
    </w:p>
    <w:p w:rsidR="00D16378" w:rsidRPr="00D16378" w:rsidP="00D16378">
      <w:pPr>
        <w:pStyle w:val="MyriadPro1015"/>
        <w:numPr>
          <w:ilvl w:val="0"/>
          <w:numId w:val="3"/>
        </w:numPr>
        <w:ind w:left="720"/>
        <w:rPr>
          <w:rFonts w:ascii="Times New Roman" w:eastAsia="Calibri" w:hAnsi="Times New Roman"/>
          <w:bCs w:val="0"/>
        </w:rPr>
      </w:pPr>
      <w:r w:rsidRPr="00D16378">
        <w:rPr>
          <w:rFonts w:ascii="Times New Roman" w:eastAsia="Calibri" w:hAnsi="Times New Roman"/>
          <w:bCs w:val="0"/>
        </w:rPr>
        <w:t xml:space="preserve">The government will maintain daily records to satisfy the requirements of this paragraph and shall notify the contractor in writing of the date of the first day of the successful period of operation.  Operations use time and downtime shall be measured in hours and whole minutes. </w:t>
      </w:r>
    </w:p>
    <w:p w:rsidR="00D16378" w:rsidRPr="00D16378" w:rsidP="00D16378">
      <w:pPr>
        <w:pStyle w:val="MyriadPro1015"/>
        <w:numPr>
          <w:ilvl w:val="0"/>
          <w:numId w:val="3"/>
        </w:numPr>
        <w:ind w:left="720"/>
        <w:rPr>
          <w:rFonts w:ascii="Times New Roman" w:eastAsia="Calibri" w:hAnsi="Times New Roman"/>
          <w:bCs w:val="0"/>
        </w:rPr>
      </w:pPr>
      <w:r w:rsidRPr="00D16378">
        <w:rPr>
          <w:rFonts w:ascii="Times New Roman" w:eastAsia="Calibri" w:hAnsi="Times New Roman"/>
          <w:bCs w:val="0"/>
        </w:rPr>
        <w:t xml:space="preserve">During the term of the BPA, should the repair record of any individual piece of laboratory equipment reflect a downtime of 10% or greater </w:t>
      </w:r>
      <w:r w:rsidRPr="00D16378">
        <w:rPr>
          <w:rFonts w:ascii="Times New Roman" w:eastAsia="Calibri" w:hAnsi="Times New Roman"/>
          <w:bCs w:val="0"/>
        </w:rPr>
        <w:t>of</w:t>
      </w:r>
      <w:r w:rsidRPr="00D16378">
        <w:rPr>
          <w:rFonts w:ascii="Times New Roman" w:eastAsia="Calibri" w:hAnsi="Times New Roman"/>
          <w:bCs w:val="0"/>
        </w:rPr>
        <w:t xml:space="preserve"> the normal working days in one calendar month, a determination shall be made by the COR to replace the malfunctioning equipment with new equipment.  </w:t>
      </w:r>
    </w:p>
    <w:p w:rsidR="00D16378" w:rsidRPr="00D16378" w:rsidP="00D16378">
      <w:pPr>
        <w:pStyle w:val="MyriadPro1015"/>
        <w:numPr>
          <w:ilvl w:val="0"/>
          <w:numId w:val="3"/>
        </w:numPr>
        <w:ind w:left="720"/>
        <w:rPr>
          <w:rFonts w:ascii="Times New Roman" w:eastAsia="Calibri" w:hAnsi="Times New Roman"/>
          <w:bCs w:val="0"/>
        </w:rPr>
      </w:pPr>
      <w:r w:rsidRPr="00D16378">
        <w:rPr>
          <w:rFonts w:ascii="Times New Roman" w:eastAsia="Calibri" w:hAnsi="Times New Roman"/>
          <w:bCs w:val="0"/>
        </w:rPr>
        <w:t xml:space="preserve">The responsibility for maintaining the equipment furnished in good condition in accordance with manufacturer’s instructions, shall be solely that of the contractor. [reference: master FSS ]  Each instrument provided by the contractor shall maintain an </w:t>
      </w:r>
      <w:r w:rsidRPr="00D16378">
        <w:rPr>
          <w:rFonts w:ascii="Times New Roman" w:eastAsia="Calibri" w:hAnsi="Times New Roman"/>
          <w:bCs w:val="0"/>
        </w:rPr>
        <w:t>uptime</w:t>
      </w:r>
      <w:r w:rsidRPr="00D16378">
        <w:rPr>
          <w:rFonts w:ascii="Times New Roman" w:eastAsia="Calibri" w:hAnsi="Times New Roman"/>
          <w:bCs w:val="0"/>
        </w:rPr>
        <w:t xml:space="preserve"> of 90% in each month of the term of the agreement for equipment.   </w:t>
      </w:r>
    </w:p>
    <w:p w:rsidR="00D16378" w:rsidRPr="00D16378" w:rsidP="00D16378">
      <w:pPr>
        <w:pStyle w:val="ListParagraph"/>
        <w:ind w:left="1080"/>
        <w:rPr>
          <w:rFonts w:ascii="Times New Roman" w:hAnsi="Times New Roman" w:cs="Times New Roman"/>
        </w:rPr>
      </w:pPr>
      <w:r w:rsidRPr="00D16378">
        <w:rPr>
          <w:rFonts w:ascii="Times New Roman" w:hAnsi="Times New Roman" w:cs="Times New Roman"/>
        </w:rPr>
        <w:t xml:space="preserve"> </w:t>
      </w:r>
    </w:p>
    <w:p w:rsidR="00D16378" w:rsidRPr="00D16378" w:rsidP="00D16378">
      <w:pPr>
        <w:pStyle w:val="ListParagraph"/>
        <w:numPr>
          <w:ilvl w:val="1"/>
          <w:numId w:val="3"/>
        </w:numPr>
        <w:tabs>
          <w:tab w:val="left" w:pos="-90"/>
          <w:tab w:val="left" w:pos="180"/>
          <w:tab w:val="left" w:pos="900"/>
          <w:tab w:val="left" w:pos="1080"/>
          <w:tab w:val="left" w:pos="2160"/>
          <w:tab w:val="left" w:pos="2340"/>
          <w:tab w:val="left" w:pos="4860"/>
          <w:tab w:val="left" w:pos="5040"/>
        </w:tabs>
        <w:spacing w:after="0" w:line="240" w:lineRule="auto"/>
        <w:rPr>
          <w:rFonts w:ascii="Times New Roman" w:hAnsi="Times New Roman" w:cs="Times New Roman"/>
          <w:bCs/>
        </w:rPr>
      </w:pPr>
      <w:r w:rsidRPr="00D16378">
        <w:rPr>
          <w:rFonts w:ascii="Times New Roman" w:hAnsi="Times New Roman" w:cs="Times New Roman"/>
          <w:b/>
        </w:rPr>
        <w:t xml:space="preserve"> Government’s Responsibility: </w:t>
      </w:r>
      <w:r w:rsidRPr="00D16378">
        <w:rPr>
          <w:rFonts w:ascii="Times New Roman" w:hAnsi="Times New Roman" w:cs="Times New Roman"/>
          <w:bCs/>
        </w:rPr>
        <w:t xml:space="preserve">The user will perform </w:t>
      </w:r>
      <w:r w:rsidRPr="00D16378">
        <w:rPr>
          <w:rFonts w:ascii="Times New Roman" w:hAnsi="Times New Roman" w:cs="Times New Roman"/>
        </w:rPr>
        <w:t>routine</w:t>
      </w:r>
      <w:r w:rsidRPr="00D16378">
        <w:rPr>
          <w:rFonts w:ascii="Times New Roman" w:hAnsi="Times New Roman" w:cs="Times New Roman"/>
          <w:bCs/>
        </w:rPr>
        <w:t xml:space="preserve"> maintenance and  cleaning as required in the manufacturer’s operation and maintenance instructions. The user shall maintain appropriate records to satisfy the requirements of this paragraph.</w:t>
      </w:r>
    </w:p>
    <w:p w:rsidR="00D16378" w:rsidRPr="00D16378" w:rsidP="00D16378">
      <w:pPr>
        <w:tabs>
          <w:tab w:val="left" w:pos="180"/>
          <w:tab w:val="left" w:pos="900"/>
          <w:tab w:val="left" w:pos="1080"/>
          <w:tab w:val="left" w:pos="2160"/>
          <w:tab w:val="left" w:pos="2340"/>
          <w:tab w:val="left" w:pos="4860"/>
          <w:tab w:val="left" w:pos="5040"/>
        </w:tabs>
        <w:ind w:left="1800" w:hanging="900"/>
        <w:contextualSpacing/>
        <w:rPr>
          <w:rFonts w:ascii="Times New Roman" w:hAnsi="Times New Roman" w:cs="Times New Roman"/>
        </w:rPr>
      </w:pPr>
    </w:p>
    <w:p w:rsidR="00D16378" w:rsidRPr="00D16378" w:rsidP="00D16378">
      <w:pPr>
        <w:pStyle w:val="ListParagraph"/>
        <w:numPr>
          <w:ilvl w:val="1"/>
          <w:numId w:val="3"/>
        </w:numPr>
        <w:tabs>
          <w:tab w:val="left" w:pos="180"/>
          <w:tab w:val="left" w:pos="900"/>
          <w:tab w:val="left" w:pos="1080"/>
          <w:tab w:val="left" w:pos="2160"/>
          <w:tab w:val="left" w:pos="2340"/>
          <w:tab w:val="left" w:pos="4860"/>
          <w:tab w:val="left" w:pos="5040"/>
        </w:tabs>
        <w:spacing w:after="0" w:line="240" w:lineRule="auto"/>
        <w:rPr>
          <w:rFonts w:ascii="Times New Roman" w:hAnsi="Times New Roman" w:cs="Times New Roman"/>
          <w:bCs/>
        </w:rPr>
      </w:pPr>
      <w:r w:rsidRPr="00D16378">
        <w:rPr>
          <w:rFonts w:ascii="Times New Roman" w:hAnsi="Times New Roman" w:cs="Times New Roman"/>
          <w:b/>
        </w:rPr>
        <w:t xml:space="preserve">Ownership of Equipment: </w:t>
      </w:r>
      <w:r w:rsidRPr="00D16378">
        <w:rPr>
          <w:rFonts w:ascii="Times New Roman" w:hAnsi="Times New Roman" w:cs="Times New Roman"/>
          <w:bCs/>
        </w:rPr>
        <w:t xml:space="preserve">Title to the equipment shall remain with the contractor.  All accessories (unused consumables, etc.) furnished by the contractor shall accompany the equipment when returned to the contractor.  The contractor, upon expiration of order(s), at termination and/or replacement of equipment, shall remove the equipment.  The contractor shall disconnect the analyzer (gas, water, air, etc.) and shall be responsible for all packing and shipping required to remove the analyzer. </w:t>
      </w:r>
    </w:p>
    <w:p w:rsidR="00D16378" w:rsidRPr="00D16378" w:rsidP="00D16378">
      <w:pPr>
        <w:pStyle w:val="ListParagraph"/>
        <w:tabs>
          <w:tab w:val="left" w:pos="180"/>
          <w:tab w:val="left" w:pos="900"/>
          <w:tab w:val="left" w:pos="1080"/>
          <w:tab w:val="left" w:pos="2160"/>
          <w:tab w:val="left" w:pos="2340"/>
          <w:tab w:val="left" w:pos="4860"/>
          <w:tab w:val="left" w:pos="5040"/>
        </w:tabs>
        <w:ind w:left="1800"/>
        <w:rPr>
          <w:rFonts w:ascii="Times New Roman" w:hAnsi="Times New Roman" w:cs="Times New Roman"/>
          <w:bCs/>
        </w:rPr>
      </w:pPr>
    </w:p>
    <w:p w:rsidR="00D16378" w:rsidRPr="00D16378" w:rsidP="00D16378">
      <w:pPr>
        <w:pStyle w:val="MyriadPro1015"/>
        <w:numPr>
          <w:ilvl w:val="0"/>
          <w:numId w:val="3"/>
        </w:numPr>
        <w:ind w:left="720"/>
        <w:rPr>
          <w:rFonts w:ascii="Times New Roman" w:eastAsia="Calibri" w:hAnsi="Times New Roman"/>
          <w:bCs w:val="0"/>
        </w:rPr>
      </w:pPr>
      <w:r w:rsidRPr="00D16378">
        <w:rPr>
          <w:rFonts w:ascii="Times New Roman" w:eastAsia="Calibri" w:hAnsi="Times New Roman"/>
          <w:bCs w:val="0"/>
        </w:rPr>
        <w:t>The vendor/contractor will identify if removable media is required to perform their  duties. The Clinical Engineering Department will ensure the removable media is scanned with anti-virus software running current virus definitions prior to connection to any medical device/system. Any vendor/contractor with patient sensitive information that is imported into the removable media device for any reason must purge all patient sensitive information prior to departure from the facility.</w:t>
      </w:r>
    </w:p>
    <w:p w:rsidR="00D16378" w:rsidRPr="00D16378" w:rsidP="00D16378">
      <w:pPr>
        <w:pStyle w:val="MyriadPro1015"/>
        <w:numPr>
          <w:ilvl w:val="0"/>
          <w:numId w:val="3"/>
        </w:numPr>
        <w:ind w:left="720"/>
        <w:rPr>
          <w:rFonts w:ascii="Times New Roman" w:eastAsia="Calibri" w:hAnsi="Times New Roman"/>
          <w:bCs w:val="0"/>
        </w:rPr>
      </w:pPr>
      <w:r w:rsidRPr="00D16378">
        <w:rPr>
          <w:rFonts w:ascii="Times New Roman" w:eastAsia="Calibri" w:hAnsi="Times New Roman"/>
          <w:bCs w:val="0"/>
        </w:rPr>
        <w:t>Prior to termination or completion of this BPA, contractor/subcontractor must not destroy information received from VA, or gathered/created by the contractor while performing this BPA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or completion of the BPA.</w:t>
      </w:r>
    </w:p>
    <w:p w:rsidR="00D16378" w:rsidRPr="00D16378" w:rsidP="00D16378">
      <w:pPr>
        <w:pStyle w:val="MyriadPro1015"/>
        <w:numPr>
          <w:ilvl w:val="0"/>
          <w:numId w:val="3"/>
        </w:numPr>
        <w:ind w:left="720"/>
        <w:rPr>
          <w:rFonts w:ascii="Times New Roman" w:eastAsia="Calibri" w:hAnsi="Times New Roman"/>
          <w:bCs w:val="0"/>
        </w:rPr>
      </w:pPr>
      <w:r w:rsidRPr="00D16378">
        <w:rPr>
          <w:rFonts w:ascii="Times New Roman" w:eastAsia="Calibri" w:hAnsi="Times New Roman"/>
          <w:bCs w:val="0"/>
        </w:rPr>
        <w:t xml:space="preserve">All electronic storage media used on non-VA leased or non-VA owned IT equipment that is used to store, process, or access VA information must be handled in adherence with VA Handbook 6500.1, Electronic Media Sanitization upon: (i) completion or termination of the BPA or (ii) disposal or return of the IT equipment by the contractor/subcontractor or any person acting on behalf of the contractor/subcontractor, whichever is earlier. Media (hard drives, optical disks, CDs, back-up tapes, etc.) used by the contractors/subcontractors that contain VA information must be returned to the VA for sanitization or </w:t>
      </w:r>
      <w:r w:rsidRPr="00D16378">
        <w:rPr>
          <w:rFonts w:ascii="Times New Roman" w:eastAsia="Calibri" w:hAnsi="Times New Roman"/>
          <w:bCs w:val="0"/>
        </w:rPr>
        <w:t>destruction</w:t>
      </w:r>
      <w:r w:rsidRPr="00D16378">
        <w:rPr>
          <w:rFonts w:ascii="Times New Roman" w:eastAsia="Calibri" w:hAnsi="Times New Roman"/>
          <w:bCs w:val="0"/>
        </w:rPr>
        <w:t xml:space="preserve"> or the contractor/subcontractor must self-certify that the media has been disposed of per 6500.1 requirements. This must be completed within 30 days of termination or completion of the BPA or disposal or return of the IT equipment, whichever is earlier.</w:t>
      </w:r>
    </w:p>
    <w:p w:rsidR="00D16378" w:rsidRPr="00D16378" w:rsidP="00D16378">
      <w:pPr>
        <w:pStyle w:val="MyriadPro1015"/>
        <w:numPr>
          <w:ilvl w:val="0"/>
          <w:numId w:val="3"/>
        </w:numPr>
        <w:ind w:left="720"/>
        <w:rPr>
          <w:rFonts w:ascii="Times New Roman" w:eastAsia="Calibri" w:hAnsi="Times New Roman"/>
          <w:bCs w:val="0"/>
        </w:rPr>
      </w:pPr>
      <w:r w:rsidRPr="00D16378">
        <w:rPr>
          <w:rFonts w:ascii="Times New Roman" w:hAnsi="Times New Roman"/>
        </w:rPr>
        <w:t xml:space="preserve"> </w:t>
      </w:r>
      <w:r w:rsidRPr="00D16378">
        <w:rPr>
          <w:rFonts w:ascii="Times New Roman" w:eastAsia="Calibri" w:hAnsi="Times New Roman"/>
          <w:bCs w:val="0"/>
        </w:rPr>
        <w:t xml:space="preserve">Bio-Medical devices and other equipment or systems containing media (hard drives, optical disks, etc.) with VA sensitive information must not be returned to the vendor at the end of lease, for trade-in, or other purposes. The options are: </w:t>
      </w:r>
    </w:p>
    <w:p w:rsidR="00D16378" w:rsidRPr="00D16378" w:rsidP="00D16378">
      <w:pPr>
        <w:pStyle w:val="ListParagraph"/>
        <w:numPr>
          <w:ilvl w:val="1"/>
          <w:numId w:val="3"/>
        </w:numPr>
        <w:tabs>
          <w:tab w:val="left" w:pos="180"/>
          <w:tab w:val="left" w:pos="900"/>
          <w:tab w:val="left" w:pos="1080"/>
          <w:tab w:val="left" w:pos="2160"/>
          <w:tab w:val="left" w:pos="2340"/>
          <w:tab w:val="left" w:pos="4860"/>
          <w:tab w:val="left" w:pos="5040"/>
        </w:tabs>
        <w:spacing w:after="0" w:line="240" w:lineRule="auto"/>
        <w:rPr>
          <w:rFonts w:ascii="Times New Roman" w:hAnsi="Times New Roman" w:cs="Times New Roman"/>
          <w:bCs/>
        </w:rPr>
      </w:pPr>
      <w:r w:rsidRPr="00D16378">
        <w:rPr>
          <w:rFonts w:ascii="Times New Roman" w:hAnsi="Times New Roman" w:cs="Times New Roman"/>
          <w:bCs/>
        </w:rPr>
        <w:t xml:space="preserve">Vendor must accept the system without the </w:t>
      </w:r>
      <w:r w:rsidRPr="00D16378">
        <w:rPr>
          <w:rFonts w:ascii="Times New Roman" w:hAnsi="Times New Roman" w:cs="Times New Roman"/>
          <w:bCs/>
        </w:rPr>
        <w:t>drive;</w:t>
      </w:r>
      <w:r w:rsidRPr="00D16378">
        <w:rPr>
          <w:rFonts w:ascii="Times New Roman" w:hAnsi="Times New Roman" w:cs="Times New Roman"/>
          <w:bCs/>
        </w:rPr>
        <w:t xml:space="preserve"> </w:t>
      </w:r>
    </w:p>
    <w:p w:rsidR="00D16378" w:rsidRPr="00D16378" w:rsidP="00D16378">
      <w:pPr>
        <w:pStyle w:val="ListParagraph"/>
        <w:numPr>
          <w:ilvl w:val="1"/>
          <w:numId w:val="3"/>
        </w:numPr>
        <w:tabs>
          <w:tab w:val="left" w:pos="180"/>
          <w:tab w:val="left" w:pos="900"/>
          <w:tab w:val="left" w:pos="1080"/>
          <w:tab w:val="left" w:pos="2160"/>
          <w:tab w:val="left" w:pos="2340"/>
          <w:tab w:val="left" w:pos="4860"/>
          <w:tab w:val="left" w:pos="5040"/>
        </w:tabs>
        <w:spacing w:after="0" w:line="240" w:lineRule="auto"/>
        <w:rPr>
          <w:rFonts w:ascii="Times New Roman" w:hAnsi="Times New Roman" w:cs="Times New Roman"/>
          <w:bCs/>
        </w:rPr>
      </w:pPr>
      <w:r w:rsidRPr="00D16378">
        <w:rPr>
          <w:rFonts w:ascii="Times New Roman" w:hAnsi="Times New Roman" w:cs="Times New Roman"/>
          <w:bCs/>
        </w:rPr>
        <w:t xml:space="preserve">VA’s initial medical device purchase includes a spare drive which must be installed in place of the original drive at </w:t>
      </w:r>
      <w:r w:rsidRPr="00D16378">
        <w:rPr>
          <w:rFonts w:ascii="Times New Roman" w:hAnsi="Times New Roman" w:cs="Times New Roman"/>
          <w:bCs/>
        </w:rPr>
        <w:t>time of turn</w:t>
      </w:r>
      <w:r w:rsidRPr="00D16378">
        <w:rPr>
          <w:rFonts w:ascii="Times New Roman" w:hAnsi="Times New Roman" w:cs="Times New Roman"/>
          <w:bCs/>
        </w:rPr>
        <w:t xml:space="preserve">-in; or </w:t>
      </w:r>
    </w:p>
    <w:p w:rsidR="00D16378" w:rsidRPr="00D16378" w:rsidP="00D16378">
      <w:pPr>
        <w:pStyle w:val="ListParagraph"/>
        <w:numPr>
          <w:ilvl w:val="1"/>
          <w:numId w:val="3"/>
        </w:numPr>
        <w:tabs>
          <w:tab w:val="left" w:pos="180"/>
          <w:tab w:val="left" w:pos="900"/>
          <w:tab w:val="left" w:pos="1080"/>
          <w:tab w:val="left" w:pos="2160"/>
          <w:tab w:val="left" w:pos="2340"/>
          <w:tab w:val="left" w:pos="4860"/>
          <w:tab w:val="left" w:pos="5040"/>
        </w:tabs>
        <w:spacing w:after="0" w:line="240" w:lineRule="auto"/>
        <w:rPr>
          <w:rFonts w:ascii="Times New Roman" w:hAnsi="Times New Roman" w:cs="Times New Roman"/>
          <w:bCs/>
        </w:rPr>
      </w:pPr>
      <w:r w:rsidRPr="00D16378">
        <w:rPr>
          <w:rFonts w:ascii="Times New Roman" w:hAnsi="Times New Roman" w:cs="Times New Roman"/>
          <w:bCs/>
        </w:rPr>
        <w:t xml:space="preserve">VA must reimburse the company for media at a reasonable open market replacement cost at time of purchase. </w:t>
      </w:r>
    </w:p>
    <w:p w:rsidR="00D16378" w:rsidRPr="00D16378" w:rsidP="00D16378">
      <w:pPr>
        <w:pStyle w:val="ListParagraph"/>
        <w:tabs>
          <w:tab w:val="left" w:pos="180"/>
          <w:tab w:val="left" w:pos="900"/>
          <w:tab w:val="left" w:pos="1080"/>
          <w:tab w:val="left" w:pos="2160"/>
          <w:tab w:val="left" w:pos="2340"/>
          <w:tab w:val="left" w:pos="4860"/>
          <w:tab w:val="left" w:pos="5040"/>
        </w:tabs>
        <w:ind w:left="1800"/>
        <w:rPr>
          <w:rFonts w:ascii="Times New Roman" w:hAnsi="Times New Roman" w:cs="Times New Roman"/>
          <w:bCs/>
        </w:rPr>
      </w:pPr>
    </w:p>
    <w:p w:rsidR="00D16378" w:rsidRPr="00D16378" w:rsidP="00D16378">
      <w:pPr>
        <w:pStyle w:val="MyriadPro1015"/>
        <w:numPr>
          <w:ilvl w:val="0"/>
          <w:numId w:val="3"/>
        </w:numPr>
        <w:ind w:left="720"/>
        <w:rPr>
          <w:rFonts w:ascii="Times New Roman" w:eastAsia="Calibri" w:hAnsi="Times New Roman"/>
          <w:bCs w:val="0"/>
        </w:rPr>
      </w:pPr>
      <w:r w:rsidRPr="00D16378">
        <w:rPr>
          <w:rFonts w:ascii="Times New Roman" w:eastAsia="Calibri" w:hAnsi="Times New Roman"/>
          <w:bCs w:val="0"/>
        </w:rPr>
        <w:t xml:space="preserve">Due to the highly specialized and sometimes proprietary hardware and software associated with medical equipment/systems, if it is not possible for the VA to retain the hard drive, </w:t>
      </w:r>
      <w:r w:rsidRPr="00D16378">
        <w:rPr>
          <w:rFonts w:ascii="Times New Roman" w:eastAsia="Calibri" w:hAnsi="Times New Roman"/>
          <w:bCs w:val="0"/>
        </w:rPr>
        <w:t>then;</w:t>
      </w:r>
      <w:r w:rsidRPr="00D16378">
        <w:rPr>
          <w:rFonts w:ascii="Times New Roman" w:eastAsia="Calibri" w:hAnsi="Times New Roman"/>
          <w:bCs w:val="0"/>
        </w:rPr>
        <w:t xml:space="preserve"> </w:t>
      </w:r>
    </w:p>
    <w:p w:rsidR="00D16378" w:rsidRPr="00D16378" w:rsidP="00D16378">
      <w:pPr>
        <w:pStyle w:val="ListParagraph"/>
        <w:numPr>
          <w:ilvl w:val="1"/>
          <w:numId w:val="3"/>
        </w:numPr>
        <w:tabs>
          <w:tab w:val="left" w:pos="180"/>
          <w:tab w:val="left" w:pos="900"/>
          <w:tab w:val="left" w:pos="1080"/>
          <w:tab w:val="left" w:pos="2160"/>
          <w:tab w:val="left" w:pos="2340"/>
          <w:tab w:val="left" w:pos="4860"/>
          <w:tab w:val="left" w:pos="5040"/>
        </w:tabs>
        <w:spacing w:after="0" w:line="240" w:lineRule="auto"/>
        <w:rPr>
          <w:rFonts w:ascii="Times New Roman" w:hAnsi="Times New Roman" w:cs="Times New Roman"/>
          <w:bCs/>
        </w:rPr>
      </w:pPr>
      <w:r w:rsidRPr="00D16378">
        <w:rPr>
          <w:rFonts w:ascii="Times New Roman" w:hAnsi="Times New Roman" w:cs="Times New Roman"/>
          <w:bCs/>
        </w:rPr>
        <w:t xml:space="preserve">The equipment vendor must have an existing BAA if the device being traded in has protected health information stored on it and hard drive(s) from the system are being returned physically intact; and </w:t>
      </w:r>
    </w:p>
    <w:p w:rsidR="00D16378" w:rsidRPr="00D16378" w:rsidP="00D16378">
      <w:pPr>
        <w:pStyle w:val="ListParagraph"/>
        <w:numPr>
          <w:ilvl w:val="1"/>
          <w:numId w:val="3"/>
        </w:numPr>
        <w:tabs>
          <w:tab w:val="left" w:pos="180"/>
          <w:tab w:val="left" w:pos="900"/>
          <w:tab w:val="left" w:pos="1080"/>
          <w:tab w:val="left" w:pos="2160"/>
          <w:tab w:val="left" w:pos="2340"/>
          <w:tab w:val="left" w:pos="4860"/>
          <w:tab w:val="left" w:pos="5040"/>
        </w:tabs>
        <w:spacing w:after="0" w:line="240" w:lineRule="auto"/>
        <w:rPr>
          <w:rFonts w:ascii="Times New Roman" w:hAnsi="Times New Roman" w:cs="Times New Roman"/>
          <w:bCs/>
        </w:rPr>
      </w:pPr>
      <w:r w:rsidRPr="00D16378">
        <w:rPr>
          <w:rFonts w:ascii="Times New Roman" w:hAnsi="Times New Roman" w:cs="Times New Roman"/>
          <w:bCs/>
        </w:rPr>
        <w:t xml:space="preserve">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w:t>
      </w:r>
    </w:p>
    <w:p w:rsidR="00D16378" w:rsidRPr="00D16378" w:rsidP="00D16378">
      <w:pPr>
        <w:pStyle w:val="ListParagraph"/>
        <w:numPr>
          <w:ilvl w:val="1"/>
          <w:numId w:val="3"/>
        </w:numPr>
        <w:tabs>
          <w:tab w:val="left" w:pos="180"/>
          <w:tab w:val="left" w:pos="900"/>
          <w:tab w:val="left" w:pos="1080"/>
          <w:tab w:val="left" w:pos="2160"/>
          <w:tab w:val="left" w:pos="2340"/>
          <w:tab w:val="left" w:pos="4860"/>
          <w:tab w:val="left" w:pos="5040"/>
        </w:tabs>
        <w:spacing w:after="0" w:line="240" w:lineRule="auto"/>
        <w:rPr>
          <w:rFonts w:ascii="Times New Roman" w:hAnsi="Times New Roman" w:cs="Times New Roman"/>
          <w:bCs/>
        </w:rPr>
      </w:pPr>
      <w:r w:rsidRPr="00D16378">
        <w:rPr>
          <w:rFonts w:ascii="Times New Roman" w:hAnsi="Times New Roman" w:cs="Times New Roman"/>
          <w:bCs/>
        </w:rPr>
        <w:t xml:space="preserve">Applicable media sanitization specifications need to be pre-approved and described in the purchase order or BPA. </w:t>
      </w:r>
    </w:p>
    <w:p w:rsidR="00D16378" w:rsidRPr="00D16378" w:rsidP="00D16378">
      <w:pPr>
        <w:pStyle w:val="ListParagraph"/>
        <w:numPr>
          <w:ilvl w:val="1"/>
          <w:numId w:val="3"/>
        </w:numPr>
        <w:tabs>
          <w:tab w:val="left" w:pos="180"/>
          <w:tab w:val="left" w:pos="900"/>
          <w:tab w:val="left" w:pos="1080"/>
          <w:tab w:val="left" w:pos="2160"/>
          <w:tab w:val="left" w:pos="2340"/>
          <w:tab w:val="left" w:pos="4860"/>
          <w:tab w:val="left" w:pos="5040"/>
        </w:tabs>
        <w:spacing w:after="0" w:line="240" w:lineRule="auto"/>
        <w:rPr>
          <w:rFonts w:ascii="Times New Roman" w:hAnsi="Times New Roman" w:cs="Times New Roman"/>
          <w:bCs/>
        </w:rPr>
      </w:pPr>
      <w:r w:rsidRPr="00D16378">
        <w:rPr>
          <w:rFonts w:ascii="Times New Roman" w:hAnsi="Times New Roman" w:cs="Times New Roman"/>
          <w:bCs/>
        </w:rPr>
        <w:t xml:space="preserve">A statement </w:t>
      </w:r>
      <w:r w:rsidRPr="00D16378">
        <w:rPr>
          <w:rFonts w:ascii="Times New Roman" w:hAnsi="Times New Roman" w:cs="Times New Roman"/>
          <w:bCs/>
        </w:rPr>
        <w:t>needs to be signed by the Director (System Owner) that</w:t>
      </w:r>
      <w:r w:rsidRPr="00D16378">
        <w:rPr>
          <w:rFonts w:ascii="Times New Roman" w:hAnsi="Times New Roman" w:cs="Times New Roman"/>
          <w:bCs/>
        </w:rPr>
        <w:t xml:space="preserve"> states that the drive </w:t>
      </w:r>
      <w:r w:rsidRPr="00D16378">
        <w:rPr>
          <w:rFonts w:ascii="Times New Roman" w:hAnsi="Times New Roman" w:cs="Times New Roman"/>
          <w:bCs/>
        </w:rPr>
        <w:t>could not</w:t>
      </w:r>
      <w:r w:rsidRPr="00D16378">
        <w:rPr>
          <w:rFonts w:ascii="Times New Roman" w:hAnsi="Times New Roman" w:cs="Times New Roman"/>
          <w:bCs/>
        </w:rPr>
        <w:t xml:space="preserve"> be removed and that (a) and (b) controls above are in place and completed. The ISO needs to maintain the documentation. </w:t>
      </w:r>
    </w:p>
    <w:p w:rsidR="00D16378" w:rsidRPr="00D16378" w:rsidP="00D16378">
      <w:pPr>
        <w:autoSpaceDE w:val="0"/>
        <w:autoSpaceDN w:val="0"/>
        <w:adjustRightInd w:val="0"/>
        <w:spacing w:after="0" w:line="240" w:lineRule="auto"/>
        <w:rPr>
          <w:rFonts w:ascii="Times New Roman" w:eastAsia="Times New Roman" w:hAnsi="Times New Roman" w:cs="Times New Roman"/>
          <w:b/>
          <w:bCs/>
          <w:sz w:val="24"/>
          <w:szCs w:val="24"/>
        </w:rPr>
      </w:pPr>
      <w:r w:rsidRPr="00D16378">
        <w:rPr>
          <w:rFonts w:ascii="Times New Roman" w:eastAsia="Times New Roman" w:hAnsi="Times New Roman" w:cs="Times New Roman"/>
          <w:b/>
          <w:bCs/>
          <w:sz w:val="24"/>
          <w:szCs w:val="24"/>
        </w:rPr>
        <w:t>Contract Administration Data</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All contract administration functions will be retained by the Department of Veterans Affairs.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The Contracting Officer will be the only person authorized to approve changes or modify any of</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the requirements under this contract. The Contractor shall communicate with the Contracting</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Officer on all matters pertaining to contract administration. Only the Contracting Officer will be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authorized to make commitments or issue changes that affect price, quantity, or quality of</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performance of this contract. In the event the Contractor effects any such change at the direction of any person other than the Contracting Officer, the change shall be considered </w:t>
      </w:r>
      <w:r w:rsidRPr="00D16378">
        <w:rPr>
          <w:rFonts w:ascii="Times New Roman" w:eastAsia="Times New Roman" w:hAnsi="Times New Roman" w:cs="Times New Roman"/>
          <w:sz w:val="24"/>
          <w:szCs w:val="24"/>
        </w:rPr>
        <w:t>unauthorized</w:t>
      </w:r>
      <w:r w:rsidRPr="00D16378">
        <w:rPr>
          <w:rFonts w:ascii="Times New Roman" w:eastAsia="Times New Roman" w:hAnsi="Times New Roman" w:cs="Times New Roman"/>
          <w:sz w:val="24"/>
          <w:szCs w:val="24"/>
        </w:rPr>
        <w:t xml:space="preserve"> and no adjustment will be made in the contract price to cover any increase in costs incurred as a result thereof.</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p>
    <w:p w:rsidR="00D16378" w:rsidRPr="00D16378" w:rsidP="00D16378">
      <w:pPr>
        <w:autoSpaceDE w:val="0"/>
        <w:autoSpaceDN w:val="0"/>
        <w:adjustRightInd w:val="0"/>
        <w:spacing w:after="0" w:line="240" w:lineRule="auto"/>
        <w:rPr>
          <w:rFonts w:ascii="Times New Roman" w:eastAsia="Times New Roman" w:hAnsi="Times New Roman" w:cs="Times New Roman"/>
          <w:b/>
          <w:bCs/>
          <w:sz w:val="24"/>
          <w:szCs w:val="24"/>
        </w:rPr>
      </w:pPr>
      <w:r w:rsidRPr="00D16378">
        <w:rPr>
          <w:rFonts w:ascii="Times New Roman" w:eastAsia="Times New Roman" w:hAnsi="Times New Roman" w:cs="Times New Roman"/>
          <w:b/>
          <w:bCs/>
          <w:sz w:val="24"/>
          <w:szCs w:val="24"/>
        </w:rPr>
        <w:t xml:space="preserve"> Contracting Officer’s Representative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 Pursuant to VAAR Provision 852.270-1, Representatives of Contracting Officer, the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designated representative for this contract will be determined at award.</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p>
    <w:p w:rsidR="00D16378" w:rsidRPr="00D16378" w:rsidP="00D16378">
      <w:pPr>
        <w:autoSpaceDE w:val="0"/>
        <w:autoSpaceDN w:val="0"/>
        <w:adjustRightInd w:val="0"/>
        <w:spacing w:after="0" w:line="240" w:lineRule="auto"/>
        <w:rPr>
          <w:rFonts w:ascii="Times New Roman" w:eastAsia="Times New Roman" w:hAnsi="Times New Roman" w:cs="Times New Roman"/>
          <w:b/>
          <w:bCs/>
          <w:sz w:val="24"/>
          <w:szCs w:val="24"/>
        </w:rPr>
      </w:pPr>
      <w:r w:rsidRPr="00D16378">
        <w:rPr>
          <w:rFonts w:ascii="Times New Roman" w:eastAsia="Times New Roman" w:hAnsi="Times New Roman" w:cs="Times New Roman"/>
          <w:b/>
          <w:bCs/>
          <w:sz w:val="24"/>
          <w:szCs w:val="24"/>
        </w:rPr>
        <w:t>Acronyms and Definitions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CDR: Contract Discrepancy Report. Report issued by the Government to the contractor to</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document a supply or service found to be unacceptable during contract performance.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CLIN: Contract Line-Item Number. Unit of work (or service) to be performed (or delivered) by the contractor as a pay item.</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CO: Contracting Officer. A person with the authority to </w:t>
      </w:r>
      <w:r w:rsidRPr="00D16378">
        <w:rPr>
          <w:rFonts w:ascii="Times New Roman" w:eastAsia="Times New Roman" w:hAnsi="Times New Roman" w:cs="Times New Roman"/>
          <w:sz w:val="24"/>
          <w:szCs w:val="24"/>
        </w:rPr>
        <w:t>enter into</w:t>
      </w:r>
      <w:r w:rsidRPr="00D16378">
        <w:rPr>
          <w:rFonts w:ascii="Times New Roman" w:eastAsia="Times New Roman" w:hAnsi="Times New Roman" w:cs="Times New Roman"/>
          <w:sz w:val="24"/>
          <w:szCs w:val="24"/>
        </w:rPr>
        <w:t>, administer, and/or terminate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contracts and make related determinations and findings.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COR: Contracting Officer’s Representative. An individual, including a Contracting Officer’s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Representative (COR), designated and authorized in writing by the contracting officer to perform</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specific technical or administrative functions.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QA: Quality Assurance. Actions taken by the government to assure contracted services meet PWS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requirements.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p>
    <w:p w:rsidR="00D16378" w:rsidRPr="00D16378" w:rsidP="00D16378">
      <w:pPr>
        <w:autoSpaceDE w:val="0"/>
        <w:autoSpaceDN w:val="0"/>
        <w:adjustRightInd w:val="0"/>
        <w:spacing w:after="0" w:line="240" w:lineRule="auto"/>
        <w:rPr>
          <w:rFonts w:ascii="Times New Roman" w:eastAsia="Times New Roman" w:hAnsi="Times New Roman" w:cs="Times New Roman"/>
          <w:b/>
          <w:bCs/>
          <w:sz w:val="24"/>
          <w:szCs w:val="24"/>
        </w:rPr>
      </w:pPr>
      <w:r w:rsidRPr="00D16378">
        <w:rPr>
          <w:rFonts w:ascii="Times New Roman" w:eastAsia="Times New Roman" w:hAnsi="Times New Roman" w:cs="Times New Roman"/>
          <w:b/>
          <w:bCs/>
          <w:sz w:val="24"/>
          <w:szCs w:val="24"/>
        </w:rPr>
        <w:t>Personnel</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Non-Personal Services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This is a non-personal services contract. Personnel rendering services under this contract are not</w:t>
      </w:r>
      <w:r w:rsidRPr="00D16378">
        <w:rPr>
          <w:rFonts w:ascii="Times New Roman" w:eastAsia="Times New Roman" w:hAnsi="Times New Roman" w:cs="Times New Roman"/>
          <w:sz w:val="24"/>
          <w:szCs w:val="24"/>
        </w:rPr>
        <w:t xml:space="preserve"> </w:t>
      </w:r>
      <w:r w:rsidRPr="00D16378">
        <w:rPr>
          <w:rFonts w:ascii="Times New Roman" w:eastAsia="Times New Roman" w:hAnsi="Times New Roman" w:cs="Times New Roman"/>
          <w:sz w:val="24"/>
          <w:szCs w:val="24"/>
        </w:rPr>
        <w:t>subject either by the contract’s terms or by the manner of its administration, to the supervision and control usually prevailing in relationships between the government and its employees. The</w:t>
      </w:r>
      <w:r w:rsidRPr="00D16378">
        <w:rPr>
          <w:rFonts w:ascii="Times New Roman" w:eastAsia="Times New Roman" w:hAnsi="Times New Roman" w:cs="Times New Roman"/>
          <w:sz w:val="24"/>
          <w:szCs w:val="24"/>
        </w:rPr>
        <w:t xml:space="preserve"> </w:t>
      </w:r>
      <w:r w:rsidRPr="00D16378">
        <w:rPr>
          <w:rFonts w:ascii="Times New Roman" w:eastAsia="Times New Roman" w:hAnsi="Times New Roman" w:cs="Times New Roman"/>
          <w:sz w:val="24"/>
          <w:szCs w:val="24"/>
        </w:rPr>
        <w:t>Government shall not exercise any supervision or control over the contract service s performing</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services herein. Such contract service s shall be accountable solely to the Contractor who, in turn, is responsible to the Government.</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Contractor Compliance with the Immigration and Nationality Act of 1952</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The Contractor shall comply with </w:t>
      </w:r>
      <w:r w:rsidRPr="00D16378">
        <w:rPr>
          <w:rFonts w:ascii="Times New Roman" w:eastAsia="Times New Roman" w:hAnsi="Times New Roman" w:cs="Times New Roman"/>
          <w:sz w:val="24"/>
          <w:szCs w:val="24"/>
        </w:rPr>
        <w:t>any and all</w:t>
      </w:r>
      <w:r w:rsidRPr="00D16378">
        <w:rPr>
          <w:rFonts w:ascii="Times New Roman" w:eastAsia="Times New Roman" w:hAnsi="Times New Roman" w:cs="Times New Roman"/>
          <w:sz w:val="24"/>
          <w:szCs w:val="24"/>
        </w:rPr>
        <w:t xml:space="preserve"> legal provisions contained in the Immigration and</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Nationality Act of 1952, As Amended; its related laws and regulations that are enforced by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Homeland Security, Immigration and Customs Enforcement and the U.S Department of Labor as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these may relate to non-immigrant foreign nationals working under contract or subcontract for the Contractor while providing services to Department of Veterans Affairs patient referrals.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p>
    <w:p w:rsidR="00D16378" w:rsidRPr="00D16378" w:rsidP="00D16378">
      <w:pPr>
        <w:autoSpaceDE w:val="0"/>
        <w:autoSpaceDN w:val="0"/>
        <w:adjustRightInd w:val="0"/>
        <w:spacing w:after="0" w:line="240" w:lineRule="auto"/>
        <w:rPr>
          <w:rFonts w:ascii="Times New Roman" w:eastAsia="Times New Roman" w:hAnsi="Times New Roman" w:cs="Times New Roman"/>
          <w:b/>
          <w:bCs/>
          <w:sz w:val="24"/>
          <w:szCs w:val="24"/>
        </w:rPr>
      </w:pPr>
      <w:r w:rsidRPr="00D16378">
        <w:rPr>
          <w:rFonts w:ascii="Times New Roman" w:eastAsia="Times New Roman" w:hAnsi="Times New Roman" w:cs="Times New Roman"/>
          <w:b/>
          <w:bCs/>
          <w:sz w:val="24"/>
          <w:szCs w:val="24"/>
        </w:rPr>
        <w:t>Hours of Operations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Business hours for the VAMC follow:</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a. </w:t>
      </w:r>
      <w:r w:rsidRPr="00D16378">
        <w:rPr>
          <w:rFonts w:ascii="Times New Roman" w:eastAsia="Times New Roman" w:hAnsi="Times New Roman" w:cs="Times New Roman"/>
          <w:sz w:val="24"/>
          <w:szCs w:val="24"/>
        </w:rPr>
        <w:t>Administrative</w:t>
      </w:r>
      <w:r w:rsidRPr="00D16378">
        <w:rPr>
          <w:rFonts w:ascii="Times New Roman" w:eastAsia="Times New Roman" w:hAnsi="Times New Roman" w:cs="Times New Roman"/>
          <w:sz w:val="24"/>
          <w:szCs w:val="24"/>
        </w:rPr>
        <w:t xml:space="preserve"> hours: Monday through Friday, 8:00 a.m. - 4:30 p.m.</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b. National Holidays: The 11 holidays observed by the Federal Government are: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New Year’s </w:t>
      </w:r>
      <w:r w:rsidRPr="00D16378">
        <w:rPr>
          <w:rFonts w:ascii="Times New Roman" w:eastAsia="Times New Roman" w:hAnsi="Times New Roman" w:cs="Times New Roman"/>
          <w:sz w:val="24"/>
          <w:szCs w:val="24"/>
        </w:rPr>
        <w:t>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Martin Luther King’s </w:t>
      </w:r>
      <w:r w:rsidRPr="00D16378">
        <w:rPr>
          <w:rFonts w:ascii="Times New Roman" w:eastAsia="Times New Roman" w:hAnsi="Times New Roman" w:cs="Times New Roman"/>
          <w:sz w:val="24"/>
          <w:szCs w:val="24"/>
        </w:rPr>
        <w:t>Birthday;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Presidents </w:t>
      </w:r>
      <w:r w:rsidRPr="00D16378">
        <w:rPr>
          <w:rFonts w:ascii="Times New Roman" w:eastAsia="Times New Roman" w:hAnsi="Times New Roman" w:cs="Times New Roman"/>
          <w:sz w:val="24"/>
          <w:szCs w:val="24"/>
        </w:rPr>
        <w:t>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Memorial </w:t>
      </w:r>
      <w:r w:rsidRPr="00D16378">
        <w:rPr>
          <w:rFonts w:ascii="Times New Roman" w:eastAsia="Times New Roman" w:hAnsi="Times New Roman" w:cs="Times New Roman"/>
          <w:sz w:val="24"/>
          <w:szCs w:val="24"/>
        </w:rPr>
        <w:t>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Juneteenth Independence 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Independence </w:t>
      </w:r>
      <w:r w:rsidRPr="00D16378">
        <w:rPr>
          <w:rFonts w:ascii="Times New Roman" w:eastAsia="Times New Roman" w:hAnsi="Times New Roman" w:cs="Times New Roman"/>
          <w:sz w:val="24"/>
          <w:szCs w:val="24"/>
        </w:rPr>
        <w:t>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Labor </w:t>
      </w:r>
      <w:r w:rsidRPr="00D16378">
        <w:rPr>
          <w:rFonts w:ascii="Times New Roman" w:eastAsia="Times New Roman" w:hAnsi="Times New Roman" w:cs="Times New Roman"/>
          <w:sz w:val="24"/>
          <w:szCs w:val="24"/>
        </w:rPr>
        <w:t>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Columbus </w:t>
      </w:r>
      <w:r w:rsidRPr="00D16378">
        <w:rPr>
          <w:rFonts w:ascii="Times New Roman" w:eastAsia="Times New Roman" w:hAnsi="Times New Roman" w:cs="Times New Roman"/>
          <w:sz w:val="24"/>
          <w:szCs w:val="24"/>
        </w:rPr>
        <w:t>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Veterans </w:t>
      </w:r>
      <w:r w:rsidRPr="00D16378">
        <w:rPr>
          <w:rFonts w:ascii="Times New Roman" w:eastAsia="Times New Roman" w:hAnsi="Times New Roman" w:cs="Times New Roman"/>
          <w:sz w:val="24"/>
          <w:szCs w:val="24"/>
        </w:rPr>
        <w:t>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Thanksgiving;</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Christmas; and</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any other day specifically declared by the President of the United States to be a national</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holiday.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 Off-Duty hours: Friday through Monday, 4:30 p.m. - 8:00 a.m.; Monday through Thursday,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4:30 pm – 8:00 am.</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p>
    <w:p w:rsidR="00D16378" w:rsidRPr="00D16378" w:rsidP="00D16378">
      <w:pPr>
        <w:autoSpaceDE w:val="0"/>
        <w:autoSpaceDN w:val="0"/>
        <w:adjustRightInd w:val="0"/>
        <w:spacing w:after="0" w:line="240" w:lineRule="auto"/>
        <w:rPr>
          <w:rFonts w:ascii="Times New Roman" w:eastAsia="Times New Roman" w:hAnsi="Times New Roman" w:cs="Times New Roman"/>
          <w:b/>
          <w:bCs/>
          <w:sz w:val="24"/>
          <w:szCs w:val="24"/>
        </w:rPr>
      </w:pPr>
      <w:r w:rsidRPr="00D16378">
        <w:rPr>
          <w:rFonts w:ascii="Times New Roman" w:eastAsia="Times New Roman" w:hAnsi="Times New Roman" w:cs="Times New Roman"/>
          <w:b/>
          <w:bCs/>
          <w:sz w:val="24"/>
          <w:szCs w:val="24"/>
        </w:rPr>
        <w:t>Quality Control</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CONTRACT PERFORMANCE MONITORING. The COR may perform surveillance of</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services by any of the methods listed below:</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a. Observing actual </w:t>
      </w:r>
      <w:r w:rsidRPr="00D16378">
        <w:rPr>
          <w:rFonts w:ascii="Times New Roman" w:eastAsia="Times New Roman" w:hAnsi="Times New Roman" w:cs="Times New Roman"/>
          <w:sz w:val="24"/>
          <w:szCs w:val="24"/>
        </w:rPr>
        <w:t>performance;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b. Inspecting the services to determine </w:t>
      </w:r>
      <w:r w:rsidRPr="00D16378">
        <w:rPr>
          <w:rFonts w:ascii="Times New Roman" w:eastAsia="Times New Roman" w:hAnsi="Times New Roman" w:cs="Times New Roman"/>
          <w:sz w:val="24"/>
          <w:szCs w:val="24"/>
        </w:rPr>
        <w:t>whether or not</w:t>
      </w:r>
      <w:r w:rsidRPr="00D16378">
        <w:rPr>
          <w:rFonts w:ascii="Times New Roman" w:eastAsia="Times New Roman" w:hAnsi="Times New Roman" w:cs="Times New Roman"/>
          <w:sz w:val="24"/>
          <w:szCs w:val="24"/>
        </w:rPr>
        <w:t xml:space="preserve"> the performance meets the performance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standards; and</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 Review of any other appropriate records.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(1) When unacceptable performance occurs, the COR shall inform the Contractor and the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Contracting Officer. This will normally be in writing unless circumstances necessitate verbal</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communication. In any case the COR shall document the discussion and place it in the COR file.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When the COR determines formal written communication is required, the COR shall prepare a</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Contract Discrepancy Report (CDR</w:t>
      </w:r>
      <w:r w:rsidRPr="00D16378">
        <w:rPr>
          <w:rFonts w:ascii="Times New Roman" w:eastAsia="Times New Roman" w:hAnsi="Times New Roman" w:cs="Times New Roman"/>
          <w:sz w:val="24"/>
          <w:szCs w:val="24"/>
        </w:rPr>
        <w:t>), and</w:t>
      </w:r>
      <w:r w:rsidRPr="00D16378">
        <w:rPr>
          <w:rFonts w:ascii="Times New Roman" w:eastAsia="Times New Roman" w:hAnsi="Times New Roman" w:cs="Times New Roman"/>
          <w:sz w:val="24"/>
          <w:szCs w:val="24"/>
        </w:rPr>
        <w:t xml:space="preserve"> present it to the contractor program manager. The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Contractor shall acknowledge receipt of the CDR in writing. The CDR will specify if the</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Contractor is required to prepare a corrective action plan to document how the Contractor shall</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correct the unacceptable performance and avoid a recurrence. The CDR will also state how long</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after receipt the Contractor </w:t>
      </w:r>
      <w:r w:rsidRPr="00D16378">
        <w:rPr>
          <w:rFonts w:ascii="Times New Roman" w:eastAsia="Times New Roman" w:hAnsi="Times New Roman" w:cs="Times New Roman"/>
          <w:sz w:val="24"/>
          <w:szCs w:val="24"/>
        </w:rPr>
        <w:t>has to</w:t>
      </w:r>
      <w:r w:rsidRPr="00D16378">
        <w:rPr>
          <w:rFonts w:ascii="Times New Roman" w:eastAsia="Times New Roman" w:hAnsi="Times New Roman" w:cs="Times New Roman"/>
          <w:sz w:val="24"/>
          <w:szCs w:val="24"/>
        </w:rPr>
        <w:t xml:space="preserve"> present this corrective action plan to the COR. The Government shall review the Contractor corrective action plan to determine acceptability. Any CDRs may become a part of the supporting documentation for any contractual action deemed necessary by the Contracting Officer.</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(2) Pursuant to VAAR Provision 852.270-1, Representatives of Contracting Officer</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representative(s); The Government shall periodically evaluate the Contractor performance by</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appointing a Contracting Officers Representative (COR) to monitor performance to ensure services are received. The Government representative(s) shall evaluate the Contractor performance through inspections of observations, inspection of services or any other form of documentation and all complaints from VA personnel. The Government may inspect as each task is completed or increase the number of quality assurance inspections if deemed appropriate because of repeated failures or because of repeated customer complaints. Likewise, the Government may decrease the number of quality assurance inspections if performance dictates. The Government Contracting Officer shall make final determination of the validity of customer complaint(s).</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(3) If any of the services do not conform to contract requirements, the Government may require the Contractor to perform the services again in conformity with contract requirements, </w:t>
      </w:r>
      <w:r w:rsidRPr="00D16378">
        <w:rPr>
          <w:rFonts w:ascii="Times New Roman" w:eastAsia="Times New Roman" w:hAnsi="Times New Roman" w:cs="Times New Roman"/>
          <w:sz w:val="24"/>
          <w:szCs w:val="24"/>
        </w:rPr>
        <w:t>at</w:t>
      </w:r>
      <w:r w:rsidRPr="00D16378">
        <w:rPr>
          <w:rFonts w:ascii="Times New Roman" w:eastAsia="Times New Roman" w:hAnsi="Times New Roman" w:cs="Times New Roman"/>
          <w:sz w:val="24"/>
          <w:szCs w:val="24"/>
        </w:rPr>
        <w:t xml:space="preserve"> no increase in contract amount. When the defects in services cannot be corrected by re-performance, the Government may  require the Contractor to take necessary action to ensure that future performance conforms to contract requirements at no additional cost to the Government.</w:t>
      </w:r>
    </w:p>
    <w:p w:rsidR="00D16378" w:rsidRPr="00D16378" w:rsidP="00D16378">
      <w:pPr>
        <w:autoSpaceDE w:val="0"/>
        <w:autoSpaceDN w:val="0"/>
        <w:adjustRightInd w:val="0"/>
        <w:spacing w:after="0" w:line="240" w:lineRule="auto"/>
        <w:rPr>
          <w:rFonts w:ascii="Times New Roman" w:eastAsia="Times New Roman" w:hAnsi="Times New Roman" w:cs="Times New Roman"/>
          <w:sz w:val="24"/>
          <w:szCs w:val="24"/>
        </w:rPr>
      </w:pPr>
    </w:p>
    <w:p w:rsidR="00D16378" w:rsidRPr="00D16378" w:rsidP="00D16378">
      <w:pPr>
        <w:autoSpaceDE w:val="0"/>
        <w:autoSpaceDN w:val="0"/>
        <w:adjustRightInd w:val="0"/>
        <w:spacing w:after="0" w:line="240" w:lineRule="auto"/>
        <w:rPr>
          <w:rFonts w:ascii="Times New Roman" w:eastAsia="Times New Roman" w:hAnsi="Times New Roman" w:cs="Times New Roman"/>
          <w:b/>
          <w:bCs/>
          <w:sz w:val="24"/>
          <w:szCs w:val="24"/>
        </w:rPr>
      </w:pPr>
      <w:r w:rsidRPr="00D16378">
        <w:rPr>
          <w:rFonts w:ascii="Times New Roman" w:eastAsia="Times New Roman" w:hAnsi="Times New Roman" w:cs="Times New Roman"/>
          <w:b/>
          <w:bCs/>
          <w:sz w:val="24"/>
          <w:szCs w:val="24"/>
        </w:rPr>
        <w:t>Contract Security</w:t>
      </w:r>
    </w:p>
    <w:p w:rsidR="00D16378" w:rsidRPr="00D16378" w:rsidP="00D16378">
      <w:pPr>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“The C&amp;A requirements do not </w:t>
      </w:r>
      <w:r w:rsidRPr="00D16378">
        <w:rPr>
          <w:rFonts w:ascii="Times New Roman" w:eastAsia="Times New Roman" w:hAnsi="Times New Roman" w:cs="Times New Roman"/>
          <w:sz w:val="24"/>
          <w:szCs w:val="24"/>
        </w:rPr>
        <w:t>apply</w:t>
      </w:r>
      <w:r w:rsidRPr="00D16378">
        <w:rPr>
          <w:rFonts w:ascii="Times New Roman" w:eastAsia="Times New Roman" w:hAnsi="Times New Roman" w:cs="Times New Roman"/>
          <w:sz w:val="24"/>
          <w:szCs w:val="24"/>
        </w:rPr>
        <w:t xml:space="preserve"> and a Security Accreditation Package is not required”.</w:t>
      </w:r>
    </w:p>
    <w:p w:rsidR="00D16378" w:rsidRPr="00D16378" w:rsidP="00D16378">
      <w:pPr>
        <w:spacing w:after="0" w:line="240" w:lineRule="auto"/>
        <w:rPr>
          <w:rFonts w:ascii="Times New Roman" w:eastAsia="Times New Roman" w:hAnsi="Times New Roman" w:cs="Times New Roman"/>
          <w:b/>
        </w:rPr>
      </w:pPr>
    </w:p>
    <w:p w:rsidR="00D16378" w:rsidRPr="00D16378" w:rsidP="00D16378">
      <w:pPr>
        <w:rPr>
          <w:rFonts w:ascii="Times New Roman" w:hAnsi="Times New Roman" w:cs="Times New Roman"/>
          <w:sz w:val="24"/>
          <w:szCs w:val="24"/>
        </w:rPr>
      </w:pPr>
      <w:bookmarkStart w:id="8" w:name="_Hlk221613364"/>
      <w:r w:rsidRPr="00D16378">
        <w:rPr>
          <w:rFonts w:ascii="Times New Roman" w:hAnsi="Times New Roman" w:cs="Times New Roman"/>
          <w:color w:val="FF0000"/>
          <w:sz w:val="24"/>
          <w:szCs w:val="24"/>
        </w:rPr>
        <w:t>Important information</w:t>
      </w:r>
      <w:r w:rsidRPr="00D16378">
        <w:rPr>
          <w:rFonts w:ascii="Times New Roman" w:hAnsi="Times New Roman" w:cs="Times New Roman"/>
          <w:sz w:val="24"/>
          <w:szCs w:val="24"/>
        </w:rPr>
        <w:t>: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an acquisition approach. The Government will in no way be bound to this information if any solicitation is issued. Currently a total set-aside for Service-Disabled Veteran Owned Small Business firms is anticipated based on the Veterans Administration requirement with Public Law 109-461, Section 8127 Veterans Benefit Act.</w:t>
      </w:r>
    </w:p>
    <w:p w:rsidR="00D16378" w:rsidRPr="00D16378" w:rsidP="00D16378">
      <w:pPr>
        <w:rPr>
          <w:rFonts w:ascii="Times New Roman" w:hAnsi="Times New Roman" w:cs="Times New Roman"/>
          <w:sz w:val="24"/>
          <w:szCs w:val="24"/>
        </w:rPr>
      </w:pPr>
      <w:r w:rsidRPr="00D16378">
        <w:rPr>
          <w:rFonts w:ascii="Times New Roman" w:hAnsi="Times New Roman" w:cs="Times New Roman"/>
          <w:sz w:val="24"/>
          <w:szCs w:val="24"/>
        </w:rPr>
        <w:t xml:space="preserve">However, if response by Service-Disabled Veteran Owned Small Business firms proves inadequate, an alternate set-aside or full and open.  </w:t>
      </w:r>
    </w:p>
    <w:p w:rsidR="00D16378" w:rsidRPr="00D16378" w:rsidP="00D16378">
      <w:pPr>
        <w:rPr>
          <w:rFonts w:ascii="Times New Roman" w:hAnsi="Times New Roman" w:cs="Times New Roman"/>
          <w:sz w:val="24"/>
          <w:szCs w:val="24"/>
          <w:u w:val="single"/>
        </w:rPr>
      </w:pPr>
      <w:r w:rsidRPr="00D16378">
        <w:rPr>
          <w:rFonts w:ascii="Times New Roman" w:hAnsi="Times New Roman" w:cs="Times New Roman"/>
          <w:sz w:val="24"/>
          <w:szCs w:val="24"/>
        </w:rPr>
        <w:t>Any response to this source selection from Interested parties must be received NLT</w:t>
      </w:r>
      <w:r w:rsidRPr="00D16378">
        <w:rPr>
          <w:rFonts w:ascii="Times New Roman" w:hAnsi="Times New Roman" w:cs="Times New Roman"/>
          <w:sz w:val="24"/>
          <w:szCs w:val="24"/>
          <w:u w:val="single"/>
        </w:rPr>
        <w:t xml:space="preserve"> </w:t>
      </w:r>
      <w:r w:rsidR="006809D5">
        <w:rPr>
          <w:rFonts w:ascii="Times New Roman" w:hAnsi="Times New Roman" w:cs="Times New Roman"/>
          <w:b/>
          <w:sz w:val="24"/>
          <w:szCs w:val="24"/>
          <w:u w:val="single"/>
        </w:rPr>
        <w:t>03</w:t>
      </w:r>
      <w:r w:rsidRPr="00D16378">
        <w:rPr>
          <w:rFonts w:ascii="Times New Roman" w:hAnsi="Times New Roman" w:cs="Times New Roman"/>
          <w:b/>
          <w:sz w:val="24"/>
          <w:szCs w:val="24"/>
          <w:u w:val="single"/>
        </w:rPr>
        <w:t>/10/202</w:t>
      </w:r>
      <w:r w:rsidR="006809D5">
        <w:rPr>
          <w:rFonts w:ascii="Times New Roman" w:hAnsi="Times New Roman" w:cs="Times New Roman"/>
          <w:b/>
          <w:sz w:val="24"/>
          <w:szCs w:val="24"/>
          <w:u w:val="single"/>
        </w:rPr>
        <w:t>6</w:t>
      </w:r>
      <w:r w:rsidRPr="00D16378">
        <w:rPr>
          <w:rFonts w:ascii="Times New Roman" w:hAnsi="Times New Roman" w:cs="Times New Roman"/>
          <w:b/>
          <w:sz w:val="24"/>
          <w:szCs w:val="24"/>
          <w:u w:val="single"/>
        </w:rPr>
        <w:t xml:space="preserve">, 1500 PM CST. </w:t>
      </w:r>
    </w:p>
    <w:p w:rsidR="00D16378" w:rsidRPr="00D16378" w:rsidP="00D16378">
      <w:pPr>
        <w:rPr>
          <w:rFonts w:ascii="Times New Roman" w:hAnsi="Times New Roman" w:cs="Times New Roman"/>
          <w:b/>
          <w:sz w:val="24"/>
          <w:szCs w:val="24"/>
        </w:rPr>
      </w:pPr>
      <w:r w:rsidRPr="00D16378">
        <w:rPr>
          <w:rFonts w:ascii="Times New Roman" w:hAnsi="Times New Roman" w:cs="Times New Roman"/>
          <w:b/>
          <w:sz w:val="24"/>
          <w:szCs w:val="24"/>
        </w:rPr>
        <w:t>Attention:  Michael Murphy, Contracting Officer</w:t>
      </w:r>
    </w:p>
    <w:p w:rsidR="00D16378" w:rsidRPr="00D16378" w:rsidP="00D16378">
      <w:pPr>
        <w:rPr>
          <w:rStyle w:val="Hyperlink"/>
          <w:rFonts w:ascii="Times New Roman" w:hAnsi="Times New Roman" w:cs="Times New Roman"/>
          <w:sz w:val="24"/>
          <w:szCs w:val="24"/>
        </w:rPr>
      </w:pPr>
      <w:r w:rsidRPr="00D16378">
        <w:rPr>
          <w:rFonts w:ascii="Times New Roman" w:hAnsi="Times New Roman" w:cs="Times New Roman"/>
          <w:b/>
          <w:sz w:val="24"/>
          <w:szCs w:val="24"/>
        </w:rPr>
        <w:t>Email:</w:t>
      </w:r>
      <w:r w:rsidRPr="00D16378">
        <w:rPr>
          <w:rFonts w:ascii="Times New Roman" w:hAnsi="Times New Roman" w:cs="Times New Roman"/>
          <w:sz w:val="24"/>
          <w:szCs w:val="24"/>
        </w:rPr>
        <w:t xml:space="preserve">  </w:t>
      </w:r>
      <w:r>
        <w:fldChar w:fldCharType="begin"/>
      </w:r>
      <w:r>
        <w:instrText xml:space="preserve"> HYPERLINK "mailto:Michael.murphy7@va.gov" </w:instrText>
      </w:r>
      <w:r>
        <w:fldChar w:fldCharType="separate"/>
      </w:r>
      <w:r w:rsidRPr="00D16378">
        <w:rPr>
          <w:rStyle w:val="Hyperlink"/>
          <w:rFonts w:ascii="Times New Roman" w:hAnsi="Times New Roman" w:cs="Times New Roman"/>
          <w:sz w:val="24"/>
          <w:szCs w:val="24"/>
        </w:rPr>
        <w:t>Michael.murphy7@va.gov</w:t>
      </w:r>
      <w:r>
        <w:fldChar w:fldCharType="end"/>
      </w:r>
    </w:p>
    <w:p w:rsidR="00D16378" w:rsidRPr="00D16378" w:rsidP="00D16378">
      <w:pPr>
        <w:rPr>
          <w:rStyle w:val="Hyperlink"/>
          <w:rFonts w:ascii="Times New Roman" w:hAnsi="Times New Roman" w:cs="Times New Roman"/>
          <w:sz w:val="24"/>
          <w:szCs w:val="24"/>
        </w:rPr>
      </w:pPr>
    </w:p>
    <w:p w:rsidR="00D16378" w:rsidRPr="00D16378" w:rsidP="00D16378">
      <w:pPr>
        <w:spacing w:after="0" w:line="240" w:lineRule="auto"/>
        <w:rPr>
          <w:rFonts w:ascii="Times New Roman" w:eastAsia="Times New Roman" w:hAnsi="Times New Roman" w:cs="Times New Roman"/>
          <w:b/>
          <w:bCs/>
          <w:sz w:val="28"/>
          <w:szCs w:val="28"/>
        </w:rPr>
      </w:pPr>
      <w:r w:rsidRPr="00D16378">
        <w:rPr>
          <w:rFonts w:ascii="Times New Roman" w:eastAsia="Times New Roman" w:hAnsi="Times New Roman" w:cs="Times New Roman"/>
          <w:b/>
          <w:bCs/>
          <w:sz w:val="28"/>
          <w:szCs w:val="28"/>
        </w:rPr>
        <w:t>Offerors shall reference “</w:t>
      </w:r>
      <w:r w:rsidR="006809D5">
        <w:rPr>
          <w:rFonts w:ascii="Times New Roman" w:eastAsia="Times New Roman" w:hAnsi="Times New Roman" w:cs="Times New Roman"/>
          <w:b/>
          <w:bCs/>
          <w:i/>
          <w:iCs/>
          <w:sz w:val="28"/>
          <w:szCs w:val="28"/>
        </w:rPr>
        <w:t xml:space="preserve">36C25526Q0238 </w:t>
      </w:r>
      <w:r w:rsidRPr="00D16378">
        <w:rPr>
          <w:rFonts w:ascii="Times New Roman" w:eastAsia="Times New Roman" w:hAnsi="Times New Roman" w:cs="Times New Roman"/>
          <w:b/>
          <w:bCs/>
          <w:i/>
          <w:iCs/>
          <w:sz w:val="28"/>
          <w:szCs w:val="28"/>
        </w:rPr>
        <w:t xml:space="preserve"> </w:t>
      </w:r>
      <w:r w:rsidR="006809D5">
        <w:rPr>
          <w:rFonts w:ascii="Times New Roman" w:eastAsia="Times New Roman" w:hAnsi="Times New Roman" w:cs="Times New Roman"/>
          <w:b/>
          <w:bCs/>
          <w:i/>
          <w:iCs/>
          <w:sz w:val="28"/>
          <w:szCs w:val="28"/>
        </w:rPr>
        <w:t>Lab Analyzers</w:t>
      </w:r>
      <w:r w:rsidRPr="00D16378">
        <w:rPr>
          <w:rFonts w:ascii="Times New Roman" w:eastAsia="Times New Roman" w:hAnsi="Times New Roman" w:cs="Times New Roman"/>
          <w:b/>
          <w:bCs/>
          <w:i/>
          <w:iCs/>
          <w:sz w:val="28"/>
          <w:szCs w:val="28"/>
        </w:rPr>
        <w:t>”</w:t>
      </w:r>
      <w:r w:rsidRPr="00D16378">
        <w:rPr>
          <w:rFonts w:ascii="Times New Roman" w:eastAsia="Times New Roman" w:hAnsi="Times New Roman" w:cs="Times New Roman"/>
          <w:b/>
          <w:bCs/>
          <w:sz w:val="28"/>
          <w:szCs w:val="28"/>
        </w:rPr>
        <w:t xml:space="preserve"> in the subject line of all emails. </w:t>
      </w:r>
    </w:p>
    <w:p w:rsidR="00D16378" w:rsidRPr="00D16378" w:rsidP="00D16378">
      <w:pPr>
        <w:spacing w:after="0" w:line="240" w:lineRule="auto"/>
        <w:rPr>
          <w:rFonts w:ascii="Times New Roman" w:eastAsia="Times New Roman" w:hAnsi="Times New Roman" w:cs="Times New Roman"/>
          <w:sz w:val="24"/>
          <w:szCs w:val="24"/>
        </w:rPr>
      </w:pPr>
    </w:p>
    <w:p w:rsidR="00D16378" w:rsidRPr="00D16378" w:rsidP="00D16378">
      <w:pPr>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Please provide your Unique Entity ID so that your organization can be identified in SAM.GOV and VetBiz if organization is claiming SDVOSB preference. </w:t>
      </w:r>
    </w:p>
    <w:p w:rsidR="00D16378" w:rsidRPr="00D16378" w:rsidP="00D16378">
      <w:pPr>
        <w:spacing w:after="0" w:line="240" w:lineRule="auto"/>
        <w:rPr>
          <w:rFonts w:ascii="Times New Roman" w:eastAsia="Times New Roman" w:hAnsi="Times New Roman" w:cs="Times New Roman"/>
          <w:sz w:val="24"/>
          <w:szCs w:val="24"/>
        </w:rPr>
      </w:pPr>
    </w:p>
    <w:p w:rsidR="00D16378" w:rsidRPr="00D16378" w:rsidP="00D16378">
      <w:pPr>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Only organizations with an active SAM.GOV account can be considered.  </w:t>
      </w:r>
    </w:p>
    <w:p w:rsidR="00D16378" w:rsidRPr="00D16378" w:rsidP="00D16378">
      <w:pPr>
        <w:spacing w:after="0" w:line="240" w:lineRule="auto"/>
        <w:rPr>
          <w:rFonts w:ascii="Times New Roman" w:eastAsia="Times New Roman" w:hAnsi="Times New Roman" w:cs="Times New Roman"/>
          <w:sz w:val="24"/>
          <w:szCs w:val="24"/>
        </w:rPr>
      </w:pPr>
    </w:p>
    <w:p w:rsidR="00D16378" w:rsidRPr="00D16378" w:rsidP="00D16378">
      <w:pPr>
        <w:spacing w:after="0" w:line="240" w:lineRule="auto"/>
        <w:rPr>
          <w:rFonts w:ascii="Times New Roman" w:eastAsia="Times New Roman" w:hAnsi="Times New Roman" w:cs="Times New Roman"/>
          <w:sz w:val="24"/>
          <w:szCs w:val="24"/>
        </w:rPr>
      </w:pPr>
      <w:r w:rsidRPr="00D16378">
        <w:rPr>
          <w:rFonts w:ascii="Times New Roman" w:eastAsia="Times New Roman" w:hAnsi="Times New Roman" w:cs="Times New Roman"/>
          <w:sz w:val="24"/>
          <w:szCs w:val="24"/>
        </w:rPr>
        <w:t xml:space="preserve">Utilize this link to either start a new registration or to renew the organization’s registration.  </w:t>
      </w:r>
    </w:p>
    <w:p w:rsidR="00D16378" w:rsidRPr="00D16378" w:rsidP="00D16378">
      <w:pPr>
        <w:spacing w:after="0" w:line="240" w:lineRule="auto"/>
        <w:rPr>
          <w:rFonts w:ascii="Times New Roman" w:eastAsia="Times New Roman" w:hAnsi="Times New Roman" w:cs="Times New Roman"/>
          <w:sz w:val="24"/>
          <w:szCs w:val="24"/>
        </w:rPr>
      </w:pPr>
    </w:p>
    <w:p w:rsidR="00D16378" w:rsidRPr="00D16378" w:rsidP="00D16378">
      <w:pPr>
        <w:spacing w:after="0" w:line="240" w:lineRule="auto"/>
        <w:rPr>
          <w:rFonts w:ascii="Times New Roman" w:eastAsia="Times New Roman" w:hAnsi="Times New Roman" w:cs="Times New Roman"/>
          <w:sz w:val="24"/>
          <w:szCs w:val="24"/>
        </w:rPr>
      </w:pPr>
      <w:r>
        <w:fldChar w:fldCharType="begin"/>
      </w:r>
      <w:r>
        <w:instrText xml:space="preserve"> HYPERLINK "https://sam.gov/content/home" </w:instrText>
      </w:r>
      <w:r>
        <w:fldChar w:fldCharType="separate"/>
      </w:r>
      <w:r w:rsidRPr="00D16378">
        <w:rPr>
          <w:rFonts w:ascii="Times New Roman" w:eastAsia="Times New Roman" w:hAnsi="Times New Roman" w:cs="Times New Roman"/>
          <w:color w:val="0000FF" w:themeColor="hyperlink"/>
          <w:sz w:val="24"/>
          <w:szCs w:val="24"/>
          <w:u w:val="single"/>
        </w:rPr>
        <w:t>https://sam.gov/content/home</w:t>
      </w:r>
      <w:r>
        <w:fldChar w:fldCharType="end"/>
      </w:r>
    </w:p>
    <w:p w:rsidR="00D16378" w:rsidRPr="00D16378" w:rsidP="00D16378">
      <w:pPr>
        <w:spacing w:after="0" w:line="240" w:lineRule="auto"/>
        <w:rPr>
          <w:rFonts w:ascii="Times New Roman" w:eastAsia="Times New Roman" w:hAnsi="Times New Roman" w:cs="Times New Roman"/>
          <w:sz w:val="24"/>
          <w:szCs w:val="24"/>
        </w:rPr>
      </w:pPr>
    </w:p>
    <w:p w:rsidR="00D16378" w:rsidRPr="00D16378" w:rsidP="00D16378">
      <w:pPr>
        <w:rPr>
          <w:rFonts w:ascii="Times New Roman" w:hAnsi="Times New Roman" w:cs="Times New Roman"/>
          <w:sz w:val="24"/>
          <w:szCs w:val="24"/>
        </w:rPr>
      </w:pPr>
    </w:p>
    <w:p w:rsidR="00D16378" w:rsidRPr="00D16378" w:rsidP="00D16378">
      <w:pPr>
        <w:rPr>
          <w:rFonts w:ascii="Times New Roman" w:hAnsi="Times New Roman" w:cs="Times New Roman"/>
          <w:sz w:val="24"/>
          <w:szCs w:val="24"/>
        </w:rPr>
      </w:pPr>
    </w:p>
    <w:p w:rsidR="00D16378" w:rsidRPr="00D16378" w:rsidP="00D16378">
      <w:pPr>
        <w:rPr>
          <w:rFonts w:ascii="Times New Roman" w:hAnsi="Times New Roman" w:cs="Times New Roman"/>
          <w:sz w:val="24"/>
          <w:szCs w:val="24"/>
        </w:rPr>
      </w:pPr>
    </w:p>
    <w:p w:rsidR="00D16378" w:rsidRPr="00D16378" w:rsidP="00D16378">
      <w:pPr>
        <w:rPr>
          <w:rFonts w:ascii="Times New Roman" w:hAnsi="Times New Roman" w:cs="Times New Roman"/>
          <w:sz w:val="24"/>
          <w:szCs w:val="24"/>
        </w:rPr>
      </w:pPr>
    </w:p>
    <w:p w:rsidR="00D16378" w:rsidRPr="00D16378" w:rsidP="00D16378">
      <w:pPr>
        <w:rPr>
          <w:rFonts w:ascii="Times New Roman" w:hAnsi="Times New Roman" w:cs="Times New Roman"/>
          <w:sz w:val="24"/>
          <w:szCs w:val="24"/>
        </w:rPr>
      </w:pPr>
    </w:p>
    <w:p w:rsidR="00D16378" w:rsidRPr="00D16378" w:rsidP="00D16378">
      <w:pPr>
        <w:rPr>
          <w:rFonts w:ascii="Times New Roman" w:hAnsi="Times New Roman" w:cs="Times New Roman"/>
          <w:sz w:val="24"/>
          <w:szCs w:val="24"/>
        </w:rPr>
      </w:pPr>
      <w:bookmarkEnd w:id="8"/>
    </w:p>
    <w:p w:rsidR="00DA781F" w:rsidRPr="00D16378">
      <w:pPr>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DB47AB"/>
    <w:multiLevelType w:val="multilevel"/>
    <w:tmpl w:val="F7DC48CE"/>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180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288F2C76"/>
    <w:multiLevelType w:val="hybridMultilevel"/>
    <w:tmpl w:val="91165D08"/>
    <w:lvl w:ilvl="0">
      <w:start w:val="1"/>
      <w:numFmt w:val="low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3B9E6E24"/>
    <w:multiLevelType w:val="hybridMultilevel"/>
    <w:tmpl w:val="E33E3F3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6D9C5B89"/>
    <w:multiLevelType w:val="multilevel"/>
    <w:tmpl w:val="07D82D9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rPr>
        <w:rFonts w:hint="default"/>
        <w:b w:val="0"/>
        <w:bCs w:val="0"/>
      </w:rPr>
    </w:lvl>
    <w:lvl w:ilvl="5">
      <w:start w:val="1"/>
      <w:numFmt w:val="bullet"/>
      <w:lvlText w:val=""/>
      <w:lvlJc w:val="left"/>
      <w:pPr>
        <w:ind w:left="1800" w:hanging="360"/>
      </w:pPr>
      <w:rPr>
        <w:rFonts w:ascii="Symbol" w:hAnsi="Symbo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7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A7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81F"/>
    <w:rPr>
      <w:rFonts w:eastAsiaTheme="majorEastAsia" w:cstheme="majorBidi"/>
      <w:color w:val="272727" w:themeColor="text1" w:themeTint="D8"/>
    </w:rPr>
  </w:style>
  <w:style w:type="paragraph" w:styleId="Quote">
    <w:name w:val="Quote"/>
    <w:basedOn w:val="Normal"/>
    <w:next w:val="Normal"/>
    <w:link w:val="QuoteChar"/>
    <w:uiPriority w:val="29"/>
    <w:qFormat/>
    <w:rsid w:val="00DA781F"/>
    <w:pPr>
      <w:spacing w:before="160"/>
      <w:jc w:val="center"/>
    </w:pPr>
    <w:rPr>
      <w:i/>
      <w:iCs/>
      <w:color w:val="404040" w:themeColor="text1" w:themeTint="BF"/>
    </w:rPr>
  </w:style>
  <w:style w:type="character" w:customStyle="1" w:styleId="QuoteChar">
    <w:name w:val="Quote Char"/>
    <w:basedOn w:val="DefaultParagraphFont"/>
    <w:link w:val="Quote"/>
    <w:uiPriority w:val="29"/>
    <w:rsid w:val="00DA781F"/>
    <w:rPr>
      <w:i/>
      <w:iCs/>
      <w:color w:val="404040" w:themeColor="text1" w:themeTint="BF"/>
    </w:rPr>
  </w:style>
  <w:style w:type="paragraph" w:styleId="IntenseQuote">
    <w:name w:val="Intense Quote"/>
    <w:basedOn w:val="Normal"/>
    <w:next w:val="Normal"/>
    <w:link w:val="IntenseQuoteChar"/>
    <w:uiPriority w:val="30"/>
    <w:qFormat/>
    <w:rsid w:val="00DA781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A781F"/>
    <w:rPr>
      <w:i/>
      <w:iCs/>
      <w:color w:val="366092" w:themeColor="accent1" w:themeShade="BF"/>
    </w:rPr>
  </w:style>
  <w:style w:type="character" w:styleId="IntenseReference">
    <w:name w:val="Intense Reference"/>
    <w:basedOn w:val="DefaultParagraphFont"/>
    <w:uiPriority w:val="32"/>
    <w:qFormat/>
    <w:rsid w:val="00DA781F"/>
    <w:rPr>
      <w:b/>
      <w:bCs/>
      <w:smallCaps/>
      <w:color w:val="366092" w:themeColor="accent1" w:themeShade="BF"/>
      <w:spacing w:val="5"/>
    </w:rPr>
  </w:style>
  <w:style w:type="character" w:styleId="Hyperlink">
    <w:name w:val="Hyperlink"/>
    <w:basedOn w:val="DefaultParagraphFont"/>
    <w:uiPriority w:val="99"/>
    <w:unhideWhenUsed/>
    <w:rsid w:val="00D16378"/>
    <w:rPr>
      <w:color w:val="0000FF" w:themeColor="hyperlink"/>
      <w:u w:val="single"/>
    </w:rPr>
  </w:style>
  <w:style w:type="paragraph" w:customStyle="1" w:styleId="Default">
    <w:name w:val="Default"/>
    <w:rsid w:val="00D16378"/>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ListParagraphChar">
    <w:name w:val="List Paragraph Char"/>
    <w:basedOn w:val="DefaultParagraphFont"/>
    <w:link w:val="ListParagraph"/>
    <w:uiPriority w:val="34"/>
    <w:rsid w:val="00D16378"/>
    <w:rPr>
      <w:rFonts w:eastAsiaTheme="minorEastAsia"/>
      <w:kern w:val="0"/>
      <w:sz w:val="22"/>
      <w:szCs w:val="22"/>
      <w14:ligatures w14:val="none"/>
    </w:rPr>
  </w:style>
  <w:style w:type="paragraph" w:customStyle="1" w:styleId="MyriadPro1015">
    <w:name w:val="Myriad Pro 10 1.5"/>
    <w:basedOn w:val="Normal"/>
    <w:autoRedefine/>
    <w:qFormat/>
    <w:rsid w:val="00D16378"/>
    <w:pPr>
      <w:spacing w:after="120" w:line="240" w:lineRule="auto"/>
      <w:contextualSpacing/>
    </w:pPr>
    <w:rPr>
      <w:rFonts w:eastAsia="Times New Roman" w:cs="Times New Roman"/>
      <w:bCs/>
    </w:rPr>
  </w:style>
  <w:style w:type="paragraph" w:styleId="BodyText2">
    <w:name w:val="Body Text 2"/>
    <w:basedOn w:val="Normal"/>
    <w:link w:val="BodyText2Char"/>
    <w:rsid w:val="00D16378"/>
    <w:pPr>
      <w:spacing w:after="0" w:line="240" w:lineRule="auto"/>
      <w:jc w:val="both"/>
    </w:pPr>
    <w:rPr>
      <w:rFonts w:ascii="Arial" w:eastAsia="Times New Roman" w:hAnsi="Arial" w:cs="Arial"/>
      <w:sz w:val="20"/>
      <w:szCs w:val="24"/>
    </w:rPr>
  </w:style>
  <w:style w:type="character" w:customStyle="1" w:styleId="BodyText2Char">
    <w:name w:val="Body Text 2 Char"/>
    <w:basedOn w:val="DefaultParagraphFont"/>
    <w:link w:val="BodyText2"/>
    <w:rsid w:val="00D16378"/>
    <w:rPr>
      <w:rFonts w:ascii="Arial" w:eastAsia="Times New Roman" w:hAnsi="Arial" w:cs="Arial"/>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2026-03-03T15:13:06Z</dcterms:created>
  <dcterms:modified xsi:type="dcterms:W3CDTF">2026-03-03T15:13:06Z</dcterms:modified>
</cp:coreProperties>
</file>