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DESIGN-BUILD CONSTRUCTION FOR UPGRADE PERIMETER SECURITY</w:t>
            </w:r>
            <w:r>
              <w:rPr>
                <w:rStyle w:val="AAMSKBFill-InHighlight"/>
              </w:rPr>
              <w:t xml:space="preserve"> </w:t>
            </w:r>
            <w:r>
              <w:rPr>
                <w:rFonts w:asciiTheme="minorHAnsi" w:hAnsiTheme="minorHAnsi" w:cstheme="minorHAnsi"/>
              </w:rPr>
              <w:t>VA MEDICAL CENTER (VAMC), MARTINSBURG, WV</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36C10F26R0037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5660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238990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BUTLER AVENUE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MARTINSBURG, WV</w:t>
            </w: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25405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Office of Construction and</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Facilities Management (00CFM3B)</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425 I Street NW</w:t>
            </w:r>
          </w:p>
          <w:p w:rsidR="00761C04" w:rsidRPr="00EE5B77" w:rsidP="00761C04">
            <w:pPr>
              <w:spacing w:before="0"/>
              <w:rPr>
                <w:rFonts w:asciiTheme="minorHAnsi" w:hAnsiTheme="minorHAnsi" w:cstheme="minorHAnsi"/>
              </w:rPr>
            </w:pPr>
            <w:r>
              <w:rPr>
                <w:rFonts w:asciiTheme="minorHAnsi" w:hAnsiTheme="minorHAnsi" w:cstheme="minorHAnsi"/>
              </w:rPr>
              <w:t>Washington DC  20001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PAGE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ANDREW.PAGE@VA.GOV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https://www.cfm.va.gov/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Office of Construction &amp; Facilities Management</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637B1" w:rsidP="00B637B1">
      <w:pPr>
        <w:spacing w:after="0" w:line="240" w:lineRule="auto"/>
      </w:pPr>
      <w:r>
        <w:t>NO PROPOSALS ARE BEING REQUESTED AT THIS TIME.  THIS NOTICE SERVES AS THE 15 DAY PRE-SOLICITATION NOTICE PRIOR TO ISSUANCE OF THE FORMAL SOLICITATION.</w:t>
      </w:r>
    </w:p>
    <w:p w:rsidR="00B637B1" w:rsidP="00B637B1">
      <w:pPr>
        <w:spacing w:after="0" w:line="240" w:lineRule="auto"/>
      </w:pPr>
    </w:p>
    <w:p w:rsidR="00B637B1" w:rsidRPr="00F6264A" w:rsidP="00B637B1">
      <w:pPr>
        <w:rPr>
          <w:rFonts w:cs="Times New Roman"/>
        </w:rPr>
      </w:pPr>
      <w:r w:rsidRPr="00EB574F">
        <w:t>DESCRIPTION:</w:t>
      </w:r>
      <w:r>
        <w:t xml:space="preserve"> </w:t>
      </w:r>
      <w:r w:rsidRPr="00F6264A">
        <w:rPr>
          <w:rFonts w:eastAsia="Calibri" w:cs="Times New Roman"/>
        </w:rPr>
        <w:t xml:space="preserve">The Department of Veterans Affairs (VA), Office of Information &amp; Technology (OIT), </w:t>
      </w:r>
      <w:r w:rsidRPr="00F6264A">
        <w:rPr>
          <w:rFonts w:cs="Times New Roman"/>
        </w:rPr>
        <w:t xml:space="preserve">IT Space and Facilities Management, </w:t>
      </w:r>
      <w:r w:rsidRPr="00F6264A">
        <w:rPr>
          <w:rFonts w:eastAsia="Calibri" w:cs="Times New Roman"/>
        </w:rPr>
        <w:t>maintains the</w:t>
      </w:r>
      <w:r w:rsidRPr="00F6264A">
        <w:rPr>
          <w:rFonts w:cs="Times New Roman"/>
        </w:rPr>
        <w:t xml:space="preserve"> Capital Region Readiness Center (CRRC), a Mission-Critical facility, located on the premises of the VA Medical Center (VAMC) campus in Martinsburg, WV</w:t>
      </w:r>
      <w:r w:rsidRPr="00F6264A">
        <w:rPr>
          <w:rFonts w:eastAsia="Calibri" w:cs="Times New Roman"/>
        </w:rPr>
        <w:t xml:space="preserve">.  </w:t>
      </w:r>
    </w:p>
    <w:p w:rsidR="00B637B1" w:rsidRPr="00EB574F" w:rsidP="00B637B1">
      <w:r w:rsidRPr="00F6264A">
        <w:rPr>
          <w:rFonts w:eastAsia="Times New Roman" w:cs="Arial"/>
        </w:rPr>
        <w:t xml:space="preserve">This requirement is for a Design-Build (DB) contract to design and install a perimeter security hardening (fencing, guard gate, bollards, etc.) of the CRRC facility that meets the requirements of the current VA Physical Security and Resiliency Design Manual (PSRDM) and VA Technical Information Library (TIL). The Design-Build Contractor (DBC) shall provide all resources necessary for full design and construction including site verification (surveying, underground utility location, etc.), equipment, labor, material, installation etc., for the deliverables described in this Statement of Work (SOW), except as otherwise specified.  </w:t>
      </w:r>
    </w:p>
    <w:p w:rsidR="00B637B1" w:rsidP="00B637B1">
      <w:pPr>
        <w:spacing w:after="0" w:line="240" w:lineRule="auto"/>
      </w:pPr>
      <w:r w:rsidRPr="00EB574F">
        <w:t>TYPE OF CONTRACT AND NAICS:</w:t>
      </w:r>
      <w:r w:rsidRPr="00EB574F">
        <w:br/>
        <w:t xml:space="preserve">This acquisition will result in one (1) Firm Fixed Price Contract. The contract period of performance </w:t>
      </w:r>
      <w:r>
        <w:t>is anticipated to be 6 months from issuance of the Notice to Proceed (NTP)</w:t>
      </w:r>
      <w:r w:rsidRPr="00EB574F">
        <w:t>.  </w:t>
      </w:r>
      <w:r w:rsidRPr="00EB574F">
        <w:br/>
        <w:t>The North American Industry Classification System (NAICS) code is 23</w:t>
      </w:r>
      <w:r>
        <w:t>8990</w:t>
      </w:r>
      <w:r w:rsidRPr="00EB574F">
        <w:t>-</w:t>
      </w:r>
      <w:r>
        <w:t>All Other Specialty Trade Contractors</w:t>
      </w:r>
      <w:r w:rsidRPr="00EB574F">
        <w:t>, with size standard of $</w:t>
      </w:r>
      <w:r>
        <w:t>19</w:t>
      </w:r>
      <w:r w:rsidRPr="00EB574F">
        <w:t>,000,000.</w:t>
      </w:r>
    </w:p>
    <w:p w:rsidR="00B637B1" w:rsidRPr="00EB574F" w:rsidP="00B637B1">
      <w:pPr>
        <w:spacing w:after="0" w:line="240" w:lineRule="auto"/>
      </w:pPr>
    </w:p>
    <w:p w:rsidR="00B637B1" w:rsidP="00B637B1">
      <w:pPr>
        <w:spacing w:after="0" w:line="240" w:lineRule="auto"/>
      </w:pPr>
      <w:r w:rsidRPr="00EB574F">
        <w:t xml:space="preserve">TYPE OF SET-ASIDE: This acquisition is </w:t>
      </w:r>
      <w:r>
        <w:t xml:space="preserve">a 100% </w:t>
      </w:r>
      <w:r>
        <w:t>Service Disabled</w:t>
      </w:r>
      <w:r>
        <w:t xml:space="preserve"> Veteran Owned Small Business (SDVOSB)</w:t>
      </w:r>
      <w:r w:rsidRPr="00EB574F">
        <w:t xml:space="preserve"> competition.</w:t>
      </w:r>
    </w:p>
    <w:p w:rsidR="00B637B1" w:rsidRPr="00EB574F" w:rsidP="00B637B1">
      <w:pPr>
        <w:spacing w:after="0" w:line="240" w:lineRule="auto"/>
      </w:pPr>
    </w:p>
    <w:p w:rsidR="00B637B1" w:rsidP="00B637B1">
      <w:pPr>
        <w:spacing w:after="0" w:line="240" w:lineRule="auto"/>
      </w:pPr>
      <w:r w:rsidRPr="00EB574F">
        <w:t>CONSTRUCTION MAGNITUDE: In accordance with VAAR 836.204, the magnitude of this construction project is anticipated to be between $</w:t>
      </w:r>
      <w:r>
        <w:t>2</w:t>
      </w:r>
      <w:r w:rsidRPr="00EB574F">
        <w:t>,000,000 and $</w:t>
      </w:r>
      <w:r>
        <w:t>5</w:t>
      </w:r>
      <w:r w:rsidRPr="00EB574F">
        <w:t>,000,000.</w:t>
      </w:r>
    </w:p>
    <w:p w:rsidR="00B637B1" w:rsidRPr="00EB574F" w:rsidP="00B637B1">
      <w:pPr>
        <w:spacing w:after="0" w:line="240" w:lineRule="auto"/>
      </w:pPr>
    </w:p>
    <w:p w:rsidR="00B637B1" w:rsidP="00B637B1">
      <w:pPr>
        <w:spacing w:after="0" w:line="240" w:lineRule="auto"/>
      </w:pPr>
      <w:r w:rsidRPr="00EB574F">
        <w:t xml:space="preserve">SELECTION PROCESS: The proposals will be evaluated using </w:t>
      </w:r>
      <w:r w:rsidRPr="00EB574F">
        <w:t>a Best</w:t>
      </w:r>
      <w:r w:rsidRPr="00EB574F">
        <w:t xml:space="preserve"> Value source selection process. This is a </w:t>
      </w:r>
      <w:r>
        <w:t>Two Phase</w:t>
      </w:r>
      <w:r w:rsidRPr="00EB574F">
        <w:t xml:space="preserve"> Design-Build procurement process</w:t>
      </w:r>
      <w:r>
        <w:t xml:space="preserve"> in accordance with FAR Parts 36 and 15</w:t>
      </w:r>
      <w:r w:rsidRPr="00EB574F">
        <w:t>. Potential offerors are invited to submit their performance and capability information as will be described the Solicitation for review and consideration by the Government. Evaluation Factors</w:t>
      </w:r>
      <w:r>
        <w:t xml:space="preserve"> for Phase One</w:t>
      </w:r>
      <w:r w:rsidRPr="00EB574F">
        <w:t xml:space="preserve"> include </w:t>
      </w:r>
      <w:r>
        <w:t>Technical Approach, Specialized Experience, and Past Performance</w:t>
      </w:r>
      <w:r w:rsidRPr="00EB574F">
        <w:t>.</w:t>
      </w:r>
      <w:r>
        <w:t xml:space="preserve">  Phase Two is anticipated to include factors such as Management Approach, Schedule, and Price.</w:t>
      </w:r>
      <w:r w:rsidRPr="00EB574F">
        <w:t xml:space="preserve">  Pro Forma Information such as bonding and financial capability will also be required to meet the minimum requirements of the solicitation.</w:t>
      </w:r>
    </w:p>
    <w:p w:rsidR="00B637B1" w:rsidRPr="00EB574F" w:rsidP="00B637B1">
      <w:pPr>
        <w:spacing w:after="0" w:line="240" w:lineRule="auto"/>
      </w:pPr>
    </w:p>
    <w:p w:rsidR="00B637B1" w:rsidP="00B637B1">
      <w:pPr>
        <w:spacing w:after="0" w:line="240" w:lineRule="auto"/>
      </w:pPr>
      <w:r w:rsidRPr="00EB574F">
        <w:t xml:space="preserve">DISCUSSIONS: The Government intends to </w:t>
      </w:r>
      <w:r w:rsidRPr="00EB574F">
        <w:t>award</w:t>
      </w:r>
      <w:r w:rsidRPr="00EB574F">
        <w:t xml:space="preserve"> without </w:t>
      </w:r>
      <w:r w:rsidRPr="00EB574F">
        <w:t>discussions, but</w:t>
      </w:r>
      <w:r w:rsidRPr="00EB574F">
        <w:t xml:space="preserve"> reserves the right to conduct discussion should it be deemed in the Government's best interest.</w:t>
      </w:r>
    </w:p>
    <w:p w:rsidR="00B637B1" w:rsidRPr="00EB574F" w:rsidP="00B637B1">
      <w:pPr>
        <w:spacing w:after="0" w:line="240" w:lineRule="auto"/>
      </w:pPr>
    </w:p>
    <w:p w:rsidR="00B637B1" w:rsidP="00B637B1">
      <w:pPr>
        <w:spacing w:after="0" w:line="240" w:lineRule="auto"/>
      </w:pPr>
      <w:r w:rsidRPr="00EB574F">
        <w:t>ANTICIPATED SOLICITATION RELEASE DATE:</w:t>
      </w:r>
      <w:r w:rsidRPr="00EB574F">
        <w:br/>
        <w:t>The Government anticipates releasing the solicitation</w:t>
      </w:r>
      <w:r>
        <w:t xml:space="preserve"> for Phase One</w:t>
      </w:r>
      <w:r w:rsidRPr="00EB574F">
        <w:t xml:space="preserve"> on or about 1</w:t>
      </w:r>
      <w:r>
        <w:t>9</w:t>
      </w:r>
      <w:r w:rsidRPr="00EB574F">
        <w:t xml:space="preserve"> </w:t>
      </w:r>
      <w:r>
        <w:t>March 2026</w:t>
      </w:r>
      <w:r w:rsidRPr="00EB574F">
        <w:t xml:space="preserve"> and approximate closing date is on or about </w:t>
      </w:r>
      <w:r>
        <w:t>17 April 2026</w:t>
      </w:r>
      <w:r w:rsidRPr="00EB574F">
        <w:t>. Actual dates and times will be identified in the solicitation. Additional details can be found in the solicitation when it is posted.</w:t>
      </w:r>
    </w:p>
    <w:p w:rsidR="00B637B1" w:rsidRPr="00EB574F" w:rsidP="00B637B1">
      <w:pPr>
        <w:spacing w:after="0" w:line="240" w:lineRule="auto"/>
      </w:pPr>
    </w:p>
    <w:p w:rsidR="00B637B1" w:rsidP="00B637B1">
      <w:pPr>
        <w:spacing w:after="0" w:line="240" w:lineRule="auto"/>
      </w:pPr>
      <w:r w:rsidRPr="00EB574F">
        <w:t xml:space="preserve">SITE VISIT: Site visit information will be posted with </w:t>
      </w:r>
      <w:r w:rsidRPr="00EB574F">
        <w:t>the solicitation</w:t>
      </w:r>
      <w:r w:rsidRPr="00EB574F">
        <w:t>.</w:t>
      </w:r>
      <w:r>
        <w:t xml:space="preserve">  It is anticipated that a virtual Industry Day will be held for Phase One, with a site visit held for those Offerors that remain in Phase Two.  </w:t>
      </w:r>
    </w:p>
    <w:p w:rsidR="00B637B1" w:rsidRPr="00EB574F" w:rsidP="00B637B1">
      <w:pPr>
        <w:spacing w:after="0" w:line="240" w:lineRule="auto"/>
      </w:pPr>
    </w:p>
    <w:p w:rsidR="00B637B1" w:rsidP="00B637B1">
      <w:pPr>
        <w:spacing w:after="0" w:line="240" w:lineRule="auto"/>
      </w:pPr>
      <w:r w:rsidRPr="00EB574F">
        <w:t>SOLICITATION WEBSITE: The official solicitation, when posted, will be available free of charge by electronic posting only and may be found at the System for Award Management (SAM) website, https://www.sam.gov. Paper copies of the solicitation will not be issued. Telephone and Fax requests for this solicitation will not be honored. Project files are Portable Document Format (PDF) files and can be viewed, navigated, or printed using Adobe Acrobat Reader. To download the solicitation for this project, contractors are required to register at https://www.sam.gov. Amendments, if/when issued, will be posted to the above referenced website for electronic downloading. This will be the only method of distributing amendments prior to closing; therefore, it is the Offerors responsibility to check the website periodically for any amendments to the solicitation.</w:t>
      </w:r>
    </w:p>
    <w:p w:rsidR="00B637B1" w:rsidRPr="00EB574F" w:rsidP="00B637B1">
      <w:pPr>
        <w:spacing w:after="0" w:line="240" w:lineRule="auto"/>
      </w:pPr>
    </w:p>
    <w:p w:rsidR="00B637B1" w:rsidP="00B637B1">
      <w:pPr>
        <w:spacing w:after="0" w:line="240" w:lineRule="auto"/>
      </w:pPr>
      <w:r w:rsidRPr="00EB574F">
        <w:t>REGISTRATIONS:</w:t>
      </w:r>
      <w:r w:rsidRPr="00EB574F">
        <w:br/>
        <w:t>Offerors shall have and shall maintain an active registration in the following database:</w:t>
      </w:r>
      <w:r w:rsidRPr="00EB574F">
        <w:br/>
        <w:t xml:space="preserve">System for Award Management (SAM): Offerors shall have and shall maintain an active registration in the SAM database at https://www.sam.gov to be eligible for a Government contract award. If the Offeror is a Joint Venture (JV), the JV entity shall have valid SAM registration in the SAM database representing the JV as one business/firm/entity. If at the time of award an Offeror is not actively and successfully registered in the SAM database, the Government reserves the right to </w:t>
      </w:r>
      <w:r w:rsidRPr="00EB574F">
        <w:t>award to</w:t>
      </w:r>
      <w:r w:rsidRPr="00EB574F">
        <w:t xml:space="preserve"> the next prospective Offeror.</w:t>
      </w:r>
    </w:p>
    <w:p w:rsidR="00B637B1" w:rsidRPr="00EB574F" w:rsidP="00B637B1">
      <w:pPr>
        <w:spacing w:after="0" w:line="240" w:lineRule="auto"/>
      </w:pPr>
    </w:p>
    <w:p w:rsidR="00B637B1" w:rsidRPr="00EB574F" w:rsidP="00B637B1">
      <w:pPr>
        <w:spacing w:after="0" w:line="240" w:lineRule="auto"/>
      </w:pPr>
      <w:r w:rsidRPr="00EB574F">
        <w:t>POINT-OF-CONTACT: The point-of-contact for this procurement is Contracting Officer Andrew Page at Andrew.Page@va.gov.</w:t>
      </w:r>
    </w:p>
    <w:p w:rsidR="0004075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0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0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5B"/>
    <w:rPr>
      <w:rFonts w:eastAsiaTheme="majorEastAsia" w:cstheme="majorBidi"/>
      <w:color w:val="272727" w:themeColor="text1" w:themeTint="D8"/>
    </w:rPr>
  </w:style>
  <w:style w:type="paragraph" w:styleId="Quote">
    <w:name w:val="Quote"/>
    <w:basedOn w:val="Normal"/>
    <w:next w:val="Normal"/>
    <w:link w:val="QuoteChar"/>
    <w:uiPriority w:val="29"/>
    <w:qFormat/>
    <w:rsid w:val="0004075B"/>
    <w:pPr>
      <w:spacing w:before="160"/>
      <w:jc w:val="center"/>
    </w:pPr>
    <w:rPr>
      <w:i/>
      <w:iCs/>
      <w:color w:val="404040" w:themeColor="text1" w:themeTint="BF"/>
    </w:rPr>
  </w:style>
  <w:style w:type="character" w:customStyle="1" w:styleId="QuoteChar">
    <w:name w:val="Quote Char"/>
    <w:basedOn w:val="DefaultParagraphFont"/>
    <w:link w:val="Quote"/>
    <w:uiPriority w:val="29"/>
    <w:rsid w:val="0004075B"/>
    <w:rPr>
      <w:i/>
      <w:iCs/>
      <w:color w:val="404040" w:themeColor="text1" w:themeTint="BF"/>
    </w:rPr>
  </w:style>
  <w:style w:type="paragraph" w:styleId="IntenseQuote">
    <w:name w:val="Intense Quote"/>
    <w:basedOn w:val="Normal"/>
    <w:next w:val="Normal"/>
    <w:link w:val="IntenseQuoteChar"/>
    <w:uiPriority w:val="30"/>
    <w:qFormat/>
    <w:rsid w:val="0004075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4075B"/>
    <w:rPr>
      <w:i/>
      <w:iCs/>
      <w:color w:val="366092" w:themeColor="accent1" w:themeShade="BF"/>
    </w:rPr>
  </w:style>
  <w:style w:type="character" w:styleId="IntenseReference">
    <w:name w:val="Intense Reference"/>
    <w:basedOn w:val="DefaultParagraphFont"/>
    <w:uiPriority w:val="32"/>
    <w:qFormat/>
    <w:rsid w:val="0004075B"/>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2026-03-04T13:05:38Z</dcterms:created>
  <dcterms:modified xsi:type="dcterms:W3CDTF">2026-03-04T13:05:38Z</dcterms:modified>
</cp:coreProperties>
</file>