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Visual Eyes Binocular Video Goggles Syst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36C26326Q0421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03-12-2026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Erica Miller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erica.miller5@va.gov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319-688-3703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a Notice of Intent published in accordance with Federal Acquisition Regulation (FAR) 5.101(a)(1) requiring the dissemination of information regarding proposed contract actions. This Notice of Intent is for a proposed award of a sole source </w:t>
      </w:r>
      <w:r>
        <w:rPr>
          <w:rFonts w:ascii="Times New Roman" w:hAnsi="Times New Roman" w:cs="Times New Roman"/>
        </w:rPr>
        <w:t>firm fixed price contract</w:t>
      </w:r>
      <w:r w:rsidRPr="001E1C23">
        <w:rPr>
          <w:rFonts w:ascii="Times New Roman" w:hAnsi="Times New Roman" w:cs="Times New Roman"/>
        </w:rPr>
        <w:t xml:space="preserve"> to the following contractor in support of </w:t>
      </w:r>
      <w:r>
        <w:rPr>
          <w:rFonts w:ascii="Times New Roman" w:hAnsi="Times New Roman" w:cs="Times New Roman"/>
        </w:rPr>
        <w:t>Visual Eyes Binocular Video Goggles</w:t>
      </w:r>
      <w:r w:rsidRPr="001E1C23">
        <w:rPr>
          <w:rFonts w:ascii="Times New Roman" w:hAnsi="Times New Roman" w:cs="Times New Roman"/>
        </w:rPr>
        <w:t xml:space="preserve"> in support of </w:t>
      </w:r>
      <w:r>
        <w:rPr>
          <w:rFonts w:ascii="Times New Roman" w:hAnsi="Times New Roman" w:cs="Times New Roman"/>
        </w:rPr>
        <w:t>St. Cloud</w:t>
      </w:r>
      <w:r w:rsidRPr="001E1C23">
        <w:rPr>
          <w:rFonts w:ascii="Times New Roman" w:hAnsi="Times New Roman" w:cs="Times New Roman"/>
        </w:rPr>
        <w:t xml:space="preserve"> VA Health Care System, </w:t>
      </w:r>
      <w:r>
        <w:rPr>
          <w:rFonts w:ascii="Times New Roman" w:hAnsi="Times New Roman" w:cs="Times New Roman"/>
        </w:rPr>
        <w:t>4801 Veterans Drive, St. Cloud, MN 56303-2015</w:t>
      </w:r>
      <w:r w:rsidRPr="001E1C23">
        <w:rPr>
          <w:rFonts w:ascii="Times New Roman" w:hAnsi="Times New Roman" w:cs="Times New Roman"/>
        </w:rPr>
        <w:t>: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Midwest Special Instruments Corp. 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UEI: FM4JUBJW8TF4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16204 Lakeside Ave. SE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 Lake, MN 55372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This is done under authority of 41 U.S.C. </w:t>
      </w:r>
      <w:r>
        <w:rPr>
          <w:rFonts w:ascii="Times New Roman" w:hAnsi="Times New Roman" w:cs="Times New Roman"/>
        </w:rPr>
        <w:t>3304(a)(1),</w:t>
      </w:r>
      <w:r w:rsidRPr="001E1C23">
        <w:rPr>
          <w:rFonts w:ascii="Times New Roman" w:hAnsi="Times New Roman" w:cs="Times New Roman"/>
        </w:rPr>
        <w:t xml:space="preserve"> as implemented by FAR </w:t>
      </w:r>
      <w:r>
        <w:rPr>
          <w:rFonts w:ascii="Times New Roman" w:hAnsi="Times New Roman" w:cs="Times New Roman"/>
        </w:rPr>
        <w:t>6.302-1</w:t>
      </w:r>
      <w:r w:rsidRPr="001E1C23">
        <w:rPr>
          <w:rFonts w:ascii="Times New Roman" w:hAnsi="Times New Roman" w:cs="Times New Roman"/>
        </w:rPr>
        <w:t>: Only</w:t>
      </w:r>
      <w:r>
        <w:rPr>
          <w:rFonts w:ascii="Times New Roman" w:hAnsi="Times New Roman" w:cs="Times New Roman"/>
        </w:rPr>
        <w:t xml:space="preserve"> one source and no other supplies or services will satisfy agency requirements.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This is not a request for competitive quotes.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Market research revealed that</w:t>
      </w:r>
      <w:r>
        <w:rPr>
          <w:rFonts w:ascii="Times New Roman" w:hAnsi="Times New Roman" w:cs="Times New Roman"/>
        </w:rPr>
        <w:t xml:space="preserve"> Midwest Special Instruments Corp</w:t>
      </w:r>
      <w:r w:rsidRPr="001E1C23">
        <w:rPr>
          <w:rFonts w:ascii="Times New Roman" w:hAnsi="Times New Roman" w:cs="Times New Roman"/>
        </w:rPr>
        <w:t xml:space="preserve"> is the sole </w:t>
      </w:r>
      <w:r>
        <w:rPr>
          <w:rFonts w:ascii="Times New Roman" w:hAnsi="Times New Roman" w:cs="Times New Roman"/>
        </w:rPr>
        <w:t xml:space="preserve">source factory trained representative for the sale and installation of Interacoustics and Micromedical by Interacoustics product portfolios and all related calibration, and </w:t>
      </w:r>
      <w:r w:rsidRPr="001E1C23">
        <w:rPr>
          <w:rFonts w:ascii="Times New Roman" w:hAnsi="Times New Roman" w:cs="Times New Roman"/>
        </w:rPr>
        <w:t>service</w:t>
      </w:r>
      <w:r>
        <w:rPr>
          <w:rFonts w:ascii="Times New Roman" w:hAnsi="Times New Roman" w:cs="Times New Roman"/>
        </w:rPr>
        <w:t xml:space="preserve"> within the state of Minnesota. </w:t>
      </w:r>
      <w:r w:rsidRPr="001E1C23">
        <w:rPr>
          <w:rFonts w:ascii="Times New Roman" w:hAnsi="Times New Roman" w:cs="Times New Roman"/>
        </w:rPr>
        <w:t xml:space="preserve"> </w:t>
      </w:r>
      <w:r w:rsidRPr="009F3214">
        <w:rPr>
          <w:rFonts w:ascii="Times New Roman" w:hAnsi="Times New Roman" w:cs="Times New Roman"/>
        </w:rPr>
        <w:t>The Interacoustics brand of Binocular Video Goggles is the only equipment fully compatible with the already installed Vestibular Testing System in use at the St. Cloud VA.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 xml:space="preserve"> </w:t>
      </w:r>
    </w:p>
    <w:p w:rsidR="009F3214" w:rsidRPr="001E1C23" w:rsidP="009F3214">
      <w:pPr>
        <w:rPr>
          <w:rFonts w:ascii="Times New Roman" w:hAnsi="Times New Roman" w:cs="Times New Roman"/>
          <w:color w:val="1F497D"/>
        </w:rPr>
      </w:pPr>
      <w:r w:rsidRPr="001E1C23">
        <w:rPr>
          <w:rFonts w:ascii="Times New Roman" w:hAnsi="Times New Roman" w:cs="Times New Roman"/>
        </w:rPr>
        <w:t xml:space="preserve">Thus, it is impossible for any other company to provide </w:t>
      </w:r>
      <w:r w:rsidR="00CB2620">
        <w:rPr>
          <w:rFonts w:ascii="Times New Roman" w:hAnsi="Times New Roman" w:cs="Times New Roman"/>
        </w:rPr>
        <w:t>this product</w:t>
      </w:r>
      <w:r w:rsidRPr="001E1C23">
        <w:rPr>
          <w:rFonts w:ascii="Times New Roman" w:hAnsi="Times New Roman" w:cs="Times New Roman"/>
        </w:rPr>
        <w:t xml:space="preserve"> as </w:t>
      </w:r>
      <w:r>
        <w:rPr>
          <w:rFonts w:ascii="Times New Roman" w:hAnsi="Times New Roman" w:cs="Times New Roman"/>
        </w:rPr>
        <w:t>Midwest Special Instruments Corp</w:t>
      </w:r>
      <w:r w:rsidRPr="001E1C23">
        <w:rPr>
          <w:rFonts w:ascii="Times New Roman" w:hAnsi="Times New Roman" w:cs="Times New Roman"/>
        </w:rPr>
        <w:t xml:space="preserve"> has </w:t>
      </w:r>
      <w:r>
        <w:rPr>
          <w:rFonts w:ascii="Times New Roman" w:hAnsi="Times New Roman" w:cs="Times New Roman"/>
        </w:rPr>
        <w:t xml:space="preserve">a letter of </w:t>
      </w:r>
      <w:r w:rsidR="00CB2620">
        <w:rPr>
          <w:rFonts w:ascii="Times New Roman" w:hAnsi="Times New Roman" w:cs="Times New Roman"/>
        </w:rPr>
        <w:t>authorization</w:t>
      </w:r>
      <w:r>
        <w:rPr>
          <w:rFonts w:ascii="Times New Roman" w:hAnsi="Times New Roman" w:cs="Times New Roman"/>
        </w:rPr>
        <w:t xml:space="preserve"> from Interacoustic</w:t>
      </w:r>
      <w:r w:rsidR="00CB2620">
        <w:rPr>
          <w:rFonts w:ascii="Times New Roman" w:hAnsi="Times New Roman" w:cs="Times New Roman"/>
        </w:rPr>
        <w:t>s</w:t>
      </w:r>
      <w:r w:rsidR="00C54DA3">
        <w:rPr>
          <w:rFonts w:ascii="Times New Roman" w:hAnsi="Times New Roman" w:cs="Times New Roman"/>
        </w:rPr>
        <w:t xml:space="preserve"> stating they are the sole source factory trained representatives in the state of Minnesota</w:t>
      </w:r>
      <w:r w:rsidR="00CB2620">
        <w:rPr>
          <w:rFonts w:ascii="Times New Roman" w:hAnsi="Times New Roman" w:cs="Times New Roman"/>
        </w:rPr>
        <w:t xml:space="preserve"> </w:t>
      </w:r>
      <w:r w:rsidRPr="001E1C23">
        <w:rPr>
          <w:rFonts w:ascii="Times New Roman" w:hAnsi="Times New Roman" w:cs="Times New Roman"/>
        </w:rPr>
        <w:t>and does not allow for authorized resellers, authorized dealers, or third party maintenance vendors to provide such services. Any other entity besides</w:t>
      </w:r>
      <w:r w:rsidR="00CB2620">
        <w:rPr>
          <w:rFonts w:ascii="Times New Roman" w:hAnsi="Times New Roman" w:cs="Times New Roman"/>
        </w:rPr>
        <w:t xml:space="preserve"> Midwest Special Instruments Corp</w:t>
      </w:r>
      <w:r w:rsidRPr="001E1C23">
        <w:rPr>
          <w:rFonts w:ascii="Times New Roman" w:hAnsi="Times New Roman" w:cs="Times New Roman"/>
        </w:rPr>
        <w:t xml:space="preserve"> providing this service would result in violation of these proprietary rights and voiding of any equipment warranties, as applicable.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North American Industry Classification System (NAICS) code for this service is </w:t>
      </w:r>
      <w:r w:rsidR="00CB2620">
        <w:rPr>
          <w:rFonts w:ascii="Times New Roman" w:hAnsi="Times New Roman" w:cs="Times New Roman"/>
        </w:rPr>
        <w:t>339112</w:t>
      </w:r>
      <w:r>
        <w:rPr>
          <w:rFonts w:ascii="Times New Roman" w:hAnsi="Times New Roman" w:cs="Times New Roman"/>
        </w:rPr>
        <w:t xml:space="preserve"> (</w:t>
      </w:r>
      <w:r w:rsidR="00CB2620">
        <w:rPr>
          <w:rFonts w:ascii="Times New Roman" w:hAnsi="Times New Roman" w:cs="Times New Roman"/>
        </w:rPr>
        <w:t>Surgical and Medical Instrument Manufacturing</w:t>
      </w:r>
      <w:r>
        <w:rPr>
          <w:rFonts w:ascii="Times New Roman" w:hAnsi="Times New Roman" w:cs="Times New Roman"/>
        </w:rPr>
        <w:t xml:space="preserve">) and the Product Service Code (PSC) is </w:t>
      </w:r>
      <w:r w:rsidR="00CB2620">
        <w:rPr>
          <w:rFonts w:ascii="Times New Roman" w:hAnsi="Times New Roman" w:cs="Times New Roman"/>
        </w:rPr>
        <w:t>6515</w:t>
      </w:r>
      <w:r>
        <w:rPr>
          <w:rFonts w:ascii="Times New Roman" w:hAnsi="Times New Roman" w:cs="Times New Roman"/>
        </w:rPr>
        <w:t xml:space="preserve"> (</w:t>
      </w:r>
      <w:r w:rsidR="00CB2620">
        <w:rPr>
          <w:rFonts w:ascii="Times New Roman" w:hAnsi="Times New Roman" w:cs="Times New Roman"/>
        </w:rPr>
        <w:t>Medical and Surgical Instruments, Equipment, and Supplies</w:t>
      </w:r>
      <w:r>
        <w:rPr>
          <w:rFonts w:ascii="Times New Roman" w:hAnsi="Times New Roman" w:cs="Times New Roman"/>
        </w:rPr>
        <w:t>).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</w:p>
    <w:p w:rsidR="009F3214" w:rsidP="009F321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1E1C23">
        <w:rPr>
          <w:rFonts w:ascii="Times New Roman" w:hAnsi="Times New Roman" w:cs="Times New Roman"/>
        </w:rPr>
        <w:t xml:space="preserve">hile this </w:t>
      </w:r>
      <w:r>
        <w:rPr>
          <w:rFonts w:ascii="Times New Roman" w:hAnsi="Times New Roman" w:cs="Times New Roman"/>
        </w:rPr>
        <w:t>synopsis</w:t>
      </w:r>
      <w:r w:rsidRPr="001E1C23">
        <w:rPr>
          <w:rFonts w:ascii="Times New Roman" w:hAnsi="Times New Roman" w:cs="Times New Roman"/>
        </w:rPr>
        <w:t xml:space="preserve"> does not constitute a solicitation, interested vendors may identify their interest and capabi</w:t>
      </w:r>
      <w:r>
        <w:rPr>
          <w:rFonts w:ascii="Times New Roman" w:hAnsi="Times New Roman" w:cs="Times New Roman"/>
        </w:rPr>
        <w:t xml:space="preserve">lity to satisfy the requirement, including documentation from the proprietary rights holder </w:t>
      </w:r>
      <w:r w:rsidR="00CB2620">
        <w:rPr>
          <w:rFonts w:ascii="Times New Roman" w:hAnsi="Times New Roman" w:cs="Times New Roman"/>
        </w:rPr>
        <w:t>Interacoustics</w:t>
      </w:r>
      <w:r>
        <w:rPr>
          <w:rFonts w:ascii="Times New Roman" w:hAnsi="Times New Roman" w:cs="Times New Roman"/>
        </w:rPr>
        <w:t xml:space="preserve"> that such contractor could provide this service as an authorized reseller, authorized dealer or third party. </w:t>
      </w:r>
    </w:p>
    <w:p w:rsidR="009F3214" w:rsidP="009F3214">
      <w:pPr>
        <w:pStyle w:val="NoSpacing"/>
        <w:rPr>
          <w:rFonts w:ascii="Times New Roman" w:hAnsi="Times New Roman" w:cs="Times New Roman"/>
        </w:rPr>
      </w:pPr>
    </w:p>
    <w:p w:rsidR="009F3214" w:rsidP="009F3214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All responsible sources may submit a capability statement</w:t>
      </w:r>
      <w:r>
        <w:rPr>
          <w:rFonts w:ascii="Times New Roman" w:hAnsi="Times New Roman" w:cs="Times New Roman"/>
        </w:rPr>
        <w:t>,</w:t>
      </w:r>
      <w:r w:rsidRPr="001E1C23">
        <w:rPr>
          <w:rFonts w:ascii="Times New Roman" w:hAnsi="Times New Roman" w:cs="Times New Roman"/>
        </w:rPr>
        <w:t xml:space="preserve"> which sh</w:t>
      </w:r>
      <w:r>
        <w:rPr>
          <w:rFonts w:ascii="Times New Roman" w:hAnsi="Times New Roman" w:cs="Times New Roman"/>
        </w:rPr>
        <w:t xml:space="preserve">all be considered by the agency by e-mailing such statement and supporting documentation to Erica Miller, Contracting Specialist, at </w:t>
      </w:r>
      <w:r>
        <w:fldChar w:fldCharType="begin"/>
      </w:r>
      <w:r>
        <w:instrText xml:space="preserve"> HYPERLINK "mailto:erica.miller5@va.gov" </w:instrText>
      </w:r>
      <w:r>
        <w:fldChar w:fldCharType="separate"/>
      </w:r>
      <w:r w:rsidRPr="009D23E0">
        <w:rPr>
          <w:rStyle w:val="Hyperlink"/>
          <w:rFonts w:ascii="Times New Roman" w:hAnsi="Times New Roman" w:cs="Times New Roman"/>
        </w:rPr>
        <w:t>erica.miller5@va.gov</w:t>
      </w:r>
      <w:r>
        <w:fldChar w:fldCharType="end"/>
      </w:r>
      <w:r>
        <w:rPr>
          <w:rFonts w:ascii="Times New Roman" w:hAnsi="Times New Roman" w:cs="Times New Roman"/>
        </w:rPr>
        <w:t xml:space="preserve">. No phone calls please. Please indicate “Response to </w:t>
      </w:r>
      <w:r w:rsidR="00CB2620">
        <w:rPr>
          <w:rFonts w:ascii="Times New Roman" w:hAnsi="Times New Roman" w:cs="Times New Roman"/>
        </w:rPr>
        <w:t>Visual Eyes Binocular Video Goggles</w:t>
      </w:r>
      <w:r>
        <w:rPr>
          <w:rFonts w:ascii="Times New Roman" w:hAnsi="Times New Roman" w:cs="Times New Roman"/>
        </w:rPr>
        <w:t>” in subject line of e-mail.</w:t>
      </w:r>
    </w:p>
    <w:p w:rsidR="009F3214" w:rsidP="009F3214">
      <w:pPr>
        <w:pStyle w:val="NoSpacing"/>
        <w:rPr>
          <w:rFonts w:ascii="Times New Roman" w:hAnsi="Times New Roman" w:cs="Times New Roman"/>
        </w:rPr>
      </w:pPr>
    </w:p>
    <w:p w:rsidR="009F3214" w:rsidP="009F3214">
      <w:pPr>
        <w:pStyle w:val="NoSpacing"/>
        <w:rPr>
          <w:rFonts w:ascii="Times New Roman" w:hAnsi="Times New Roman" w:cs="Times New Roman"/>
        </w:rPr>
      </w:pP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  <w:r w:rsidRPr="001E1C23">
        <w:rPr>
          <w:rFonts w:ascii="Times New Roman" w:hAnsi="Times New Roman" w:cs="Times New Roman"/>
        </w:rPr>
        <w:t>Such documentation will be reviewed solely for the purpose of determining whether or not to conduct the procurement on a competitive basis. A determination not to compete this requirement, based upon responses to this notice, is solely within t</w:t>
      </w:r>
      <w:r>
        <w:rPr>
          <w:rFonts w:ascii="Times New Roman" w:hAnsi="Times New Roman" w:cs="Times New Roman"/>
        </w:rPr>
        <w:t>he discretion of the Government under authorities cited above.</w:t>
      </w:r>
    </w:p>
    <w:p w:rsidR="009F3214" w:rsidRPr="001E1C23" w:rsidP="009F3214">
      <w:pPr>
        <w:pStyle w:val="NoSpacing"/>
        <w:rPr>
          <w:rFonts w:ascii="Times New Roman" w:hAnsi="Times New Roman" w:cs="Times New Roman"/>
        </w:rPr>
      </w:pPr>
    </w:p>
    <w:p w:rsidR="00A40C2B"/>
    <w:p w:rsidR="00A165D8" w:rsidP="00A165D8">
      <w:pPr>
        <w:pStyle w:val="NoSpacing"/>
        <w:jc w:val="center"/>
        <w:rPr>
          <w:rFonts w:ascii="Arial" w:hAnsi="Arial" w:cs="Arial"/>
        </w:rPr>
      </w:pPr>
      <w:r w:rsidRPr="00163B26">
        <w:rPr>
          <w:rFonts w:ascii="Arial" w:hAnsi="Arial" w:cs="Arial"/>
        </w:rPr>
        <w:t>Specifications</w:t>
      </w:r>
    </w:p>
    <w:p w:rsidR="00C96A44" w:rsidRPr="00163B26" w:rsidP="00A165D8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Interacoustics Brand Name Only </w:t>
      </w:r>
    </w:p>
    <w:p w:rsidR="00A165D8" w:rsidRPr="00163B26" w:rsidP="00A165D8">
      <w:pPr>
        <w:pStyle w:val="NoSpacing"/>
        <w:jc w:val="center"/>
        <w:rPr>
          <w:rFonts w:ascii="Arial" w:hAnsi="Arial" w:cs="Arial"/>
        </w:rPr>
      </w:pPr>
    </w:p>
    <w:p w:rsidR="00A91F85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Micromedical VisualEyes 525 System</w:t>
      </w:r>
    </w:p>
    <w:p w:rsidR="00A91F85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Mfr.: Interacoustics </w:t>
      </w:r>
    </w:p>
    <w:p w:rsidR="00A91F85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P/N: 8525857</w:t>
      </w:r>
    </w:p>
    <w:p w:rsidR="00A91F85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Quantity: 1 Each</w:t>
      </w:r>
    </w:p>
    <w:p w:rsidR="00A91F85" w:rsidRPr="00163B26" w:rsidP="00A91F85">
      <w:pPr>
        <w:pStyle w:val="NoSpacing"/>
        <w:rPr>
          <w:rFonts w:ascii="Arial" w:hAnsi="Arial" w:cs="Arial"/>
        </w:rPr>
      </w:pPr>
    </w:p>
    <w:p w:rsidR="00A91F85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Binocular Video Goggles with USB Cameras</w:t>
      </w:r>
    </w:p>
    <w:p w:rsidR="00144992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Small Form Factor PC</w:t>
      </w:r>
    </w:p>
    <w:p w:rsidR="00390107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Wide Screen Monitor </w:t>
      </w:r>
    </w:p>
    <w:p w:rsidR="00A91F85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RF Remote</w:t>
      </w:r>
      <w:r w:rsidRPr="00163B26" w:rsidR="00151F4A">
        <w:rPr>
          <w:rFonts w:ascii="Arial" w:hAnsi="Arial" w:cs="Arial"/>
        </w:rPr>
        <w:t xml:space="preserve"> Control </w:t>
      </w:r>
    </w:p>
    <w:p w:rsidR="00A91F85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USB Room Camera w/Microphone </w:t>
      </w:r>
    </w:p>
    <w:p w:rsidR="00144992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Printer </w:t>
      </w:r>
    </w:p>
    <w:p w:rsidR="00FB6C81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VisualEyes 525 Software</w:t>
      </w:r>
    </w:p>
    <w:p w:rsidR="00904FFE" w:rsidP="00A91F85">
      <w:pPr>
        <w:pStyle w:val="NoSpacing"/>
        <w:rPr>
          <w:rFonts w:ascii="Arial" w:hAnsi="Arial" w:cs="Arial"/>
        </w:rPr>
      </w:pPr>
    </w:p>
    <w:p w:rsidR="008342AA" w:rsidP="00A91F85">
      <w:pPr>
        <w:pStyle w:val="NoSpacing"/>
        <w:rPr>
          <w:rFonts w:ascii="Arial" w:hAnsi="Arial" w:cs="Arial"/>
        </w:rPr>
      </w:pPr>
      <w:r w:rsidRPr="008342AA">
        <w:rPr>
          <w:rFonts w:ascii="Arial" w:hAnsi="Arial" w:cs="Arial"/>
        </w:rPr>
        <w:t>Tests: gaze, random saccade, pursuit, OPK, Dix-Hallpike, positional, caloric, ocular counter roll, saccadometry.</w:t>
      </w:r>
    </w:p>
    <w:p w:rsidR="008342AA" w:rsidP="00A91F85">
      <w:pPr>
        <w:pStyle w:val="NoSpacing"/>
        <w:rPr>
          <w:rFonts w:ascii="Arial" w:hAnsi="Arial" w:cs="Arial"/>
        </w:rPr>
      </w:pPr>
    </w:p>
    <w:p w:rsidR="008342AA" w:rsidP="00A91F85">
      <w:pPr>
        <w:pStyle w:val="NoSpacing"/>
        <w:rPr>
          <w:rFonts w:ascii="Arial" w:hAnsi="Arial" w:cs="Arial"/>
        </w:rPr>
      </w:pPr>
      <w:r w:rsidRPr="00554D7A">
        <w:rPr>
          <w:rFonts w:ascii="Arial" w:hAnsi="Arial" w:cs="Arial"/>
        </w:rPr>
        <w:t>Features: real-time test analysis, customized test protocols, multiple pupil tracking algorithms, one-click eye centering, eye movement video recordings,</w:t>
      </w:r>
      <w:r>
        <w:rPr>
          <w:rFonts w:ascii="Arial" w:hAnsi="Arial" w:cs="Arial"/>
        </w:rPr>
        <w:t xml:space="preserve"> </w:t>
      </w:r>
      <w:r w:rsidRPr="00554D7A">
        <w:rPr>
          <w:rFonts w:ascii="Arial" w:hAnsi="Arial" w:cs="Arial"/>
        </w:rPr>
        <w:t>expandable.</w:t>
      </w:r>
    </w:p>
    <w:p w:rsidR="008342AA" w:rsidRPr="00163B26" w:rsidP="00A91F85">
      <w:pPr>
        <w:pStyle w:val="NoSpacing"/>
        <w:rPr>
          <w:rFonts w:ascii="Arial" w:hAnsi="Arial" w:cs="Arial"/>
        </w:rPr>
      </w:pPr>
    </w:p>
    <w:p w:rsidR="003B43FC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OtoAccess Database </w:t>
      </w:r>
    </w:p>
    <w:p w:rsidR="003B43FC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P/N: 8517470</w:t>
      </w:r>
    </w:p>
    <w:p w:rsidR="003B43FC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Quantity: 1 Each </w:t>
      </w:r>
    </w:p>
    <w:p w:rsidR="003B43FC" w:rsidRPr="00163B26" w:rsidP="00A91F85">
      <w:pPr>
        <w:pStyle w:val="NoSpacing"/>
        <w:rPr>
          <w:rFonts w:ascii="Arial" w:hAnsi="Arial" w:cs="Arial"/>
        </w:rPr>
      </w:pPr>
    </w:p>
    <w:p w:rsidR="00904FFE" w:rsidRPr="00163B26" w:rsidP="00A91F85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Standard manufacturer warranty </w:t>
      </w:r>
    </w:p>
    <w:p w:rsidR="00EF44D3" w:rsidRPr="00163B26" w:rsidP="00A91F85">
      <w:pPr>
        <w:pStyle w:val="NoSpacing"/>
        <w:rPr>
          <w:rFonts w:ascii="Arial" w:hAnsi="Arial" w:cs="Arial"/>
        </w:rPr>
      </w:pPr>
    </w:p>
    <w:p w:rsidR="00F574F7" w:rsidRPr="00163B26" w:rsidP="00F574F7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>General Requirements:</w:t>
      </w:r>
    </w:p>
    <w:p w:rsidR="00F574F7" w:rsidRPr="00163B26" w:rsidP="00F574F7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</w:t>
      </w:r>
      <w:r w:rsidR="008342AA">
        <w:rPr>
          <w:rFonts w:ascii="Arial" w:hAnsi="Arial" w:cs="Arial"/>
        </w:rPr>
        <w:t>C</w:t>
      </w:r>
      <w:r w:rsidRPr="00163B26">
        <w:rPr>
          <w:rFonts w:ascii="Arial" w:hAnsi="Arial" w:cs="Arial"/>
        </w:rPr>
        <w:t>apable of measuring and recording binocularly</w:t>
      </w:r>
    </w:p>
    <w:p w:rsidR="00307BB3" w:rsidRPr="00163B26" w:rsidP="00307BB3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</w:t>
      </w:r>
      <w:r w:rsidR="008342AA">
        <w:rPr>
          <w:rFonts w:ascii="Arial" w:hAnsi="Arial" w:cs="Arial"/>
        </w:rPr>
        <w:t>V</w:t>
      </w:r>
      <w:r w:rsidRPr="00163B26">
        <w:rPr>
          <w:rFonts w:ascii="Arial" w:hAnsi="Arial" w:cs="Arial"/>
        </w:rPr>
        <w:t>ariable range of test protocols</w:t>
      </w:r>
    </w:p>
    <w:p w:rsidR="00F574F7" w:rsidP="00F574F7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</w:t>
      </w:r>
      <w:r w:rsidR="00307BB3">
        <w:rPr>
          <w:rFonts w:ascii="Arial" w:hAnsi="Arial" w:cs="Arial"/>
        </w:rPr>
        <w:t>Full field monitor for ocular motor testing</w:t>
      </w:r>
    </w:p>
    <w:p w:rsidR="00307BB3" w:rsidRPr="00163B26" w:rsidP="00F574F7">
      <w:pPr>
        <w:pStyle w:val="NoSpacing"/>
        <w:rPr>
          <w:rFonts w:ascii="Arial" w:hAnsi="Arial" w:cs="Arial"/>
        </w:rPr>
      </w:pPr>
      <w:r w:rsidRPr="00307BB3">
        <w:rPr>
          <w:rFonts w:ascii="Arial" w:hAnsi="Arial" w:cs="Arial"/>
        </w:rPr>
        <w:t>• Real time analysis</w:t>
      </w:r>
    </w:p>
    <w:p w:rsidR="00F574F7" w:rsidRPr="00163B26" w:rsidP="00F574F7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105Hz </w:t>
      </w:r>
      <w:r w:rsidR="00635ED2">
        <w:rPr>
          <w:rFonts w:ascii="Arial" w:hAnsi="Arial" w:cs="Arial"/>
        </w:rPr>
        <w:t>c</w:t>
      </w:r>
      <w:r w:rsidRPr="00163B26">
        <w:rPr>
          <w:rFonts w:ascii="Arial" w:hAnsi="Arial" w:cs="Arial"/>
        </w:rPr>
        <w:t xml:space="preserve">amera </w:t>
      </w:r>
      <w:r w:rsidR="00635ED2">
        <w:rPr>
          <w:rFonts w:ascii="Arial" w:hAnsi="Arial" w:cs="Arial"/>
        </w:rPr>
        <w:t>s</w:t>
      </w:r>
      <w:r w:rsidRPr="00163B26">
        <w:rPr>
          <w:rFonts w:ascii="Arial" w:hAnsi="Arial" w:cs="Arial"/>
        </w:rPr>
        <w:t>peed</w:t>
      </w:r>
    </w:p>
    <w:p w:rsidR="00F574F7" w:rsidRPr="00163B26" w:rsidP="00F574F7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Ellipse </w:t>
      </w:r>
      <w:r w:rsidR="00635ED2">
        <w:rPr>
          <w:rFonts w:ascii="Arial" w:hAnsi="Arial" w:cs="Arial"/>
        </w:rPr>
        <w:t>p</w:t>
      </w:r>
      <w:r w:rsidRPr="00163B26">
        <w:rPr>
          <w:rFonts w:ascii="Arial" w:hAnsi="Arial" w:cs="Arial"/>
        </w:rPr>
        <w:t xml:space="preserve">upil </w:t>
      </w:r>
      <w:r w:rsidR="00635ED2">
        <w:rPr>
          <w:rFonts w:ascii="Arial" w:hAnsi="Arial" w:cs="Arial"/>
        </w:rPr>
        <w:t>t</w:t>
      </w:r>
      <w:r w:rsidRPr="00163B26">
        <w:rPr>
          <w:rFonts w:ascii="Arial" w:hAnsi="Arial" w:cs="Arial"/>
        </w:rPr>
        <w:t xml:space="preserve">racking </w:t>
      </w:r>
      <w:r w:rsidR="00635ED2">
        <w:rPr>
          <w:rFonts w:ascii="Arial" w:hAnsi="Arial" w:cs="Arial"/>
        </w:rPr>
        <w:t>a</w:t>
      </w:r>
      <w:r w:rsidRPr="00163B26">
        <w:rPr>
          <w:rFonts w:ascii="Arial" w:hAnsi="Arial" w:cs="Arial"/>
        </w:rPr>
        <w:t>lgorithm</w:t>
      </w:r>
    </w:p>
    <w:p w:rsidR="00F574F7" w:rsidRPr="00163B26" w:rsidP="00F574F7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Automatic (software enabled) </w:t>
      </w:r>
      <w:r w:rsidR="00635ED2">
        <w:rPr>
          <w:rFonts w:ascii="Arial" w:hAnsi="Arial" w:cs="Arial"/>
        </w:rPr>
        <w:t>e</w:t>
      </w:r>
      <w:r w:rsidRPr="00163B26">
        <w:rPr>
          <w:rFonts w:ascii="Arial" w:hAnsi="Arial" w:cs="Arial"/>
        </w:rPr>
        <w:t xml:space="preserve">ye </w:t>
      </w:r>
      <w:r w:rsidR="00635ED2">
        <w:rPr>
          <w:rFonts w:ascii="Arial" w:hAnsi="Arial" w:cs="Arial"/>
        </w:rPr>
        <w:t>c</w:t>
      </w:r>
      <w:r w:rsidRPr="00163B26">
        <w:rPr>
          <w:rFonts w:ascii="Arial" w:hAnsi="Arial" w:cs="Arial"/>
        </w:rPr>
        <w:t>entering</w:t>
      </w:r>
    </w:p>
    <w:p w:rsidR="00F574F7" w:rsidRPr="00163B26" w:rsidP="00F574F7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Customizable and </w:t>
      </w:r>
      <w:r w:rsidR="00635ED2">
        <w:rPr>
          <w:rFonts w:ascii="Arial" w:hAnsi="Arial" w:cs="Arial"/>
        </w:rPr>
        <w:t>u</w:t>
      </w:r>
      <w:r w:rsidRPr="00163B26">
        <w:rPr>
          <w:rFonts w:ascii="Arial" w:hAnsi="Arial" w:cs="Arial"/>
        </w:rPr>
        <w:t xml:space="preserve">nlimited </w:t>
      </w:r>
      <w:r w:rsidR="00635ED2">
        <w:rPr>
          <w:rFonts w:ascii="Arial" w:hAnsi="Arial" w:cs="Arial"/>
        </w:rPr>
        <w:t>p</w:t>
      </w:r>
      <w:r w:rsidRPr="00163B26">
        <w:rPr>
          <w:rFonts w:ascii="Arial" w:hAnsi="Arial" w:cs="Arial"/>
        </w:rPr>
        <w:t>rotocols</w:t>
      </w:r>
    </w:p>
    <w:p w:rsidR="00F574F7" w:rsidRPr="00163B26" w:rsidP="00F574F7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Auto </w:t>
      </w:r>
      <w:r w:rsidR="00635ED2">
        <w:rPr>
          <w:rFonts w:ascii="Arial" w:hAnsi="Arial" w:cs="Arial"/>
        </w:rPr>
        <w:t>f</w:t>
      </w:r>
      <w:r w:rsidRPr="00163B26">
        <w:rPr>
          <w:rFonts w:ascii="Arial" w:hAnsi="Arial" w:cs="Arial"/>
        </w:rPr>
        <w:t xml:space="preserve">ixation during </w:t>
      </w:r>
      <w:r w:rsidR="00635ED2">
        <w:rPr>
          <w:rFonts w:ascii="Arial" w:hAnsi="Arial" w:cs="Arial"/>
        </w:rPr>
        <w:t>c</w:t>
      </w:r>
      <w:r w:rsidRPr="00163B26">
        <w:rPr>
          <w:rFonts w:ascii="Arial" w:hAnsi="Arial" w:cs="Arial"/>
        </w:rPr>
        <w:t>alorics</w:t>
      </w:r>
    </w:p>
    <w:p w:rsidR="00390107" w:rsidP="00904FFE">
      <w:pPr>
        <w:pStyle w:val="NoSpacing"/>
        <w:rPr>
          <w:rFonts w:ascii="Arial" w:hAnsi="Arial" w:cs="Arial"/>
        </w:rPr>
      </w:pPr>
      <w:r w:rsidRPr="00163B26">
        <w:rPr>
          <w:rFonts w:ascii="Arial" w:hAnsi="Arial" w:cs="Arial"/>
        </w:rPr>
        <w:t xml:space="preserve">• Fixation Index </w:t>
      </w:r>
      <w:r w:rsidR="00635ED2">
        <w:rPr>
          <w:rFonts w:ascii="Arial" w:hAnsi="Arial" w:cs="Arial"/>
        </w:rPr>
        <w:t>c</w:t>
      </w:r>
      <w:r w:rsidRPr="00163B26">
        <w:rPr>
          <w:rFonts w:ascii="Arial" w:hAnsi="Arial" w:cs="Arial"/>
        </w:rPr>
        <w:t xml:space="preserve">alculation in </w:t>
      </w:r>
      <w:r w:rsidR="00635ED2">
        <w:rPr>
          <w:rFonts w:ascii="Arial" w:hAnsi="Arial" w:cs="Arial"/>
        </w:rPr>
        <w:t>s</w:t>
      </w:r>
      <w:r w:rsidRPr="00163B26">
        <w:rPr>
          <w:rFonts w:ascii="Arial" w:hAnsi="Arial" w:cs="Arial"/>
        </w:rPr>
        <w:t xml:space="preserve">pontaneous </w:t>
      </w:r>
      <w:r w:rsidR="00635ED2">
        <w:rPr>
          <w:rFonts w:ascii="Arial" w:hAnsi="Arial" w:cs="Arial"/>
        </w:rPr>
        <w:t>n</w:t>
      </w:r>
      <w:r w:rsidRPr="00163B26">
        <w:rPr>
          <w:rFonts w:ascii="Arial" w:hAnsi="Arial" w:cs="Arial"/>
        </w:rPr>
        <w:t xml:space="preserve">ystagmus </w:t>
      </w:r>
      <w:r w:rsidR="00635ED2">
        <w:rPr>
          <w:rFonts w:ascii="Arial" w:hAnsi="Arial" w:cs="Arial"/>
        </w:rPr>
        <w:t>t</w:t>
      </w:r>
      <w:r w:rsidRPr="00163B26">
        <w:rPr>
          <w:rFonts w:ascii="Arial" w:hAnsi="Arial" w:cs="Arial"/>
        </w:rPr>
        <w:t>esting</w:t>
      </w:r>
    </w:p>
    <w:p w:rsidR="003554D2" w:rsidRPr="00163B26" w:rsidP="00904FFE">
      <w:pPr>
        <w:pStyle w:val="NoSpacing"/>
        <w:rPr>
          <w:rFonts w:ascii="Arial" w:hAnsi="Arial" w:cs="Arial"/>
        </w:rPr>
      </w:pPr>
    </w:p>
    <w:p w:rsidR="003554D2" w:rsidRPr="00163B26" w:rsidP="00904FFE">
      <w:pPr>
        <w:pStyle w:val="NoSpacing"/>
        <w:rPr>
          <w:rFonts w:ascii="Arial" w:hAnsi="Arial" w:cs="Arial"/>
        </w:rPr>
      </w:pPr>
    </w:p>
    <w:p w:rsidR="0064418D" w:rsidRPr="0064418D" w:rsidP="0064418D">
      <w:pPr>
        <w:pStyle w:val="NoSpacing"/>
        <w:rPr>
          <w:rFonts w:ascii="Arial" w:hAnsi="Arial" w:cs="Arial"/>
        </w:rPr>
      </w:pPr>
      <w:r w:rsidRPr="0064418D">
        <w:rPr>
          <w:rFonts w:ascii="Arial" w:hAnsi="Arial" w:cs="Arial"/>
        </w:rPr>
        <w:t xml:space="preserve">Delivery Location: </w:t>
      </w:r>
    </w:p>
    <w:p w:rsidR="0064418D" w:rsidRPr="0064418D" w:rsidP="0064418D">
      <w:pPr>
        <w:pStyle w:val="NoSpacing"/>
        <w:rPr>
          <w:rFonts w:ascii="Arial" w:hAnsi="Arial" w:cs="Arial"/>
        </w:rPr>
      </w:pPr>
      <w:r w:rsidRPr="0064418D">
        <w:rPr>
          <w:rFonts w:ascii="Arial" w:hAnsi="Arial" w:cs="Arial"/>
        </w:rPr>
        <w:t>St Cloud VA</w:t>
      </w:r>
    </w:p>
    <w:p w:rsidR="0064418D" w:rsidRPr="0064418D" w:rsidP="0064418D">
      <w:pPr>
        <w:pStyle w:val="NoSpacing"/>
        <w:rPr>
          <w:rFonts w:ascii="Arial" w:hAnsi="Arial" w:cs="Arial"/>
        </w:rPr>
      </w:pPr>
      <w:r w:rsidRPr="0064418D">
        <w:rPr>
          <w:rFonts w:ascii="Arial" w:hAnsi="Arial" w:cs="Arial"/>
        </w:rPr>
        <w:t>Warehouse Building 14</w:t>
      </w:r>
    </w:p>
    <w:p w:rsidR="0064418D" w:rsidRPr="0064418D" w:rsidP="0064418D">
      <w:pPr>
        <w:pStyle w:val="NoSpacing"/>
        <w:rPr>
          <w:rFonts w:ascii="Arial" w:hAnsi="Arial" w:cs="Arial"/>
        </w:rPr>
      </w:pPr>
      <w:r w:rsidRPr="0064418D">
        <w:rPr>
          <w:rFonts w:ascii="Arial" w:hAnsi="Arial" w:cs="Arial"/>
        </w:rPr>
        <w:t>4801 Veterans Drive</w:t>
      </w:r>
    </w:p>
    <w:p w:rsidR="0064418D" w:rsidRPr="0064418D" w:rsidP="0064418D">
      <w:pPr>
        <w:pStyle w:val="NoSpacing"/>
        <w:rPr>
          <w:rFonts w:ascii="Arial" w:hAnsi="Arial" w:cs="Arial"/>
        </w:rPr>
      </w:pPr>
      <w:r w:rsidRPr="0064418D">
        <w:rPr>
          <w:rFonts w:ascii="Arial" w:hAnsi="Arial" w:cs="Arial"/>
        </w:rPr>
        <w:t>St Cloud, MN 56303</w:t>
      </w:r>
    </w:p>
    <w:p w:rsidR="0064418D" w:rsidRPr="0064418D" w:rsidP="0064418D">
      <w:pPr>
        <w:pStyle w:val="NoSpacing"/>
        <w:rPr>
          <w:rFonts w:ascii="Arial" w:hAnsi="Arial" w:cs="Arial"/>
        </w:rPr>
      </w:pPr>
    </w:p>
    <w:p w:rsidR="00163B26" w:rsidRPr="00163B26" w:rsidP="00904FFE">
      <w:pPr>
        <w:pStyle w:val="NoSpacing"/>
        <w:rPr>
          <w:rFonts w:ascii="Arial" w:hAnsi="Arial" w:cs="Arial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C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C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C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C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E4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C0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E4C0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4C0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C0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C05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2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2026-03-03T18:00:11Z</dcterms:created>
  <dcterms:modified xsi:type="dcterms:W3CDTF">2026-03-03T18:00:11Z</dcterms:modified>
</cp:coreProperties>
</file>