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Workstation Tables RFI</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20422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36C24526Q0347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03-18-2026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Central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811 Vermont Ave NW</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20420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 Jones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michael.jones16@va.gov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Baltimore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Sterile Processing Service Hospital BD-105</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 N. Greene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Baltimore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MD</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21201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 xml:space="preserve">Responses must be received no later than </w:t>
      </w:r>
      <w:r>
        <w:rPr>
          <w:rFonts w:ascii="Arial" w:eastAsia="Times New Roman" w:hAnsi="Arial" w:cs="Times New Roman"/>
        </w:rPr>
        <w:t>Wednesday, March 18, 2026,</w:t>
      </w:r>
      <w:r w:rsidRPr="009B658C">
        <w:rPr>
          <w:rFonts w:ascii="Arial" w:eastAsia="Times New Roman" w:hAnsi="Arial" w:cs="Times New Roman"/>
        </w:rPr>
        <w:t xml:space="preserve"> at 1</w:t>
      </w:r>
      <w:r>
        <w:rPr>
          <w:rFonts w:ascii="Arial" w:eastAsia="Times New Roman" w:hAnsi="Arial" w:cs="Times New Roman"/>
        </w:rPr>
        <w:t>0</w:t>
      </w:r>
      <w:r w:rsidRPr="009B658C">
        <w:rPr>
          <w:rFonts w:ascii="Arial" w:eastAsia="Times New Roman" w:hAnsi="Arial" w:cs="Times New Roman"/>
        </w:rPr>
        <w:t>:00</w:t>
      </w:r>
      <w:r>
        <w:rPr>
          <w:rFonts w:ascii="Arial" w:eastAsia="Times New Roman" w:hAnsi="Arial" w:cs="Times New Roman"/>
        </w:rPr>
        <w:t>A</w:t>
      </w:r>
      <w:r w:rsidRPr="009B658C">
        <w:rPr>
          <w:rFonts w:ascii="Arial" w:eastAsia="Times New Roman" w:hAnsi="Arial" w:cs="Times New Roman"/>
        </w:rPr>
        <w:t>M EST.</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 xml:space="preserve">THIS </w:t>
      </w:r>
      <w:r>
        <w:rPr>
          <w:rFonts w:ascii="Arial" w:eastAsia="Times New Roman" w:hAnsi="Arial" w:cs="Times New Roman"/>
        </w:rPr>
        <w:t>SOURCES SOUGHT NOTICE</w:t>
      </w:r>
      <w:r w:rsidRPr="009B658C">
        <w:rPr>
          <w:rFonts w:ascii="Arial" w:eastAsia="Times New Roman" w:hAnsi="Arial" w:cs="Times New Roman"/>
        </w:rPr>
        <w:t xml:space="preserve"> IS ISSUED SOLELY FOR INFORMATION AND PLANNING PURPOSES ONLY AND DOES NOT CONSTITUTE A SOLICITATION. </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 xml:space="preserve">THE SUBMISSION OF PRICING, CAPABILITIES FOR PLANNING PURPOSES, AND OTHER MARKET INFORMATION IS HIGHLY ENCOURAGED AND ALLOWED UNDER THIS </w:t>
      </w:r>
      <w:r>
        <w:rPr>
          <w:rFonts w:ascii="Arial" w:eastAsia="Times New Roman" w:hAnsi="Arial" w:cs="Times New Roman"/>
        </w:rPr>
        <w:t>SOURCES SOUGHT NOTICE</w:t>
      </w:r>
      <w:r w:rsidRPr="009B658C">
        <w:rPr>
          <w:rFonts w:ascii="Arial" w:eastAsia="Times New Roman" w:hAnsi="Arial" w:cs="Times New Roman"/>
        </w:rPr>
        <w:t xml:space="preserve"> IN ACCORDANCE WITH (IAW) FAR 15.201(e).</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 xml:space="preserve">DISCLAIMER: This </w:t>
      </w:r>
      <w:r>
        <w:rPr>
          <w:rFonts w:ascii="Arial" w:eastAsia="Times New Roman" w:hAnsi="Arial" w:cs="Times New Roman"/>
        </w:rPr>
        <w:t>Sources Sought Notice</w:t>
      </w:r>
      <w:r w:rsidRPr="009B658C">
        <w:rPr>
          <w:rFonts w:ascii="Arial" w:eastAsia="Times New Roman" w:hAnsi="Arial" w:cs="Times New Roman"/>
        </w:rPr>
        <w:t xml:space="preserve"> is issued solely for information and planning purposes only and does not constitute a solicitation. All information received in response to this </w:t>
      </w:r>
      <w:r>
        <w:rPr>
          <w:rFonts w:ascii="Arial" w:eastAsia="Times New Roman" w:hAnsi="Arial" w:cs="Times New Roman"/>
        </w:rPr>
        <w:t>Sources Sought Notice</w:t>
      </w:r>
      <w:r w:rsidRPr="009B658C">
        <w:rPr>
          <w:rFonts w:ascii="Arial" w:eastAsia="Times New Roman" w:hAnsi="Arial" w:cs="Times New Roman"/>
        </w:rPr>
        <w:t xml:space="preserve"> that is marked as proprietary will be handled accordingly. IAW FAR 15.201(e), responses to this notice are not offers and cannot be accepted by the Government to form a binding contract. Responders are solely responsible for all expenses associated with responding to this </w:t>
      </w:r>
      <w:r>
        <w:rPr>
          <w:rFonts w:ascii="Arial" w:eastAsia="Times New Roman" w:hAnsi="Arial" w:cs="Times New Roman"/>
        </w:rPr>
        <w:t>Sources Sought Notice</w:t>
      </w:r>
      <w:r w:rsidRPr="009B658C">
        <w:rPr>
          <w:rFonts w:ascii="Arial" w:eastAsia="Times New Roman" w:hAnsi="Arial" w:cs="Times New Roman"/>
        </w:rPr>
        <w:t>.</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SOURCES SOUGHT DESCRIPTION</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This is NOT a solicitation announcement. This is a sources sought</w:t>
      </w:r>
      <w:r>
        <w:rPr>
          <w:rFonts w:ascii="Arial" w:eastAsia="Times New Roman" w:hAnsi="Arial" w:cs="Times New Roman"/>
        </w:rPr>
        <w:t xml:space="preserve"> notice</w:t>
      </w:r>
      <w:r w:rsidRPr="009B658C">
        <w:rPr>
          <w:rFonts w:ascii="Arial" w:eastAsia="Times New Roman" w:hAnsi="Arial" w:cs="Times New Roman"/>
        </w:rPr>
        <w:t xml:space="preserve"> only. The purpose of this sources sought</w:t>
      </w:r>
      <w:r>
        <w:rPr>
          <w:rFonts w:ascii="Arial" w:eastAsia="Times New Roman" w:hAnsi="Arial" w:cs="Times New Roman"/>
        </w:rPr>
        <w:t xml:space="preserve"> notice</w:t>
      </w:r>
      <w:r w:rsidRPr="009B658C">
        <w:rPr>
          <w:rFonts w:ascii="Arial" w:eastAsia="Times New Roman" w:hAnsi="Arial" w:cs="Times New Roman"/>
        </w:rPr>
        <w:t xml:space="preserve"> is to gain knowledge of potential qualified sources and their size classification relative to NAICS </w:t>
      </w:r>
      <w:r>
        <w:rPr>
          <w:rFonts w:ascii="Arial" w:eastAsia="Times New Roman" w:hAnsi="Arial" w:cs="Times New Roman"/>
        </w:rPr>
        <w:t>339112</w:t>
      </w:r>
      <w:r w:rsidRPr="009B658C">
        <w:rPr>
          <w:rFonts w:ascii="Arial" w:eastAsia="Times New Roman" w:hAnsi="Arial" w:cs="Times New Roman"/>
        </w:rPr>
        <w:t>. Responses to this sources sought</w:t>
      </w:r>
      <w:r>
        <w:rPr>
          <w:rFonts w:ascii="Arial" w:eastAsia="Times New Roman" w:hAnsi="Arial" w:cs="Times New Roman"/>
        </w:rPr>
        <w:t xml:space="preserve"> notice</w:t>
      </w:r>
      <w:r w:rsidRPr="009B658C">
        <w:rPr>
          <w:rFonts w:ascii="Arial" w:eastAsia="Times New Roman" w:hAnsi="Arial" w:cs="Times New Roman"/>
        </w:rPr>
        <w:t xml:space="preserve"> will be used by the Government to make appropriate acquisition decisions. After review of the responses to this sources sought</w:t>
      </w:r>
      <w:r>
        <w:rPr>
          <w:rFonts w:ascii="Arial" w:eastAsia="Times New Roman" w:hAnsi="Arial" w:cs="Times New Roman"/>
        </w:rPr>
        <w:t xml:space="preserve"> notice</w:t>
      </w:r>
      <w:r w:rsidRPr="009B658C">
        <w:rPr>
          <w:rFonts w:ascii="Arial" w:eastAsia="Times New Roman" w:hAnsi="Arial" w:cs="Times New Roman"/>
        </w:rPr>
        <w:t xml:space="preserve">, a solicitation announcement may be published. </w:t>
      </w:r>
      <w:r w:rsidRPr="00E00EB4">
        <w:rPr>
          <w:rFonts w:ascii="Arial" w:eastAsia="Times New Roman" w:hAnsi="Arial" w:cs="Times New Roman"/>
          <w:b/>
          <w:bCs/>
        </w:rPr>
        <w:t xml:space="preserve">Responses to this sources sought </w:t>
      </w:r>
      <w:r>
        <w:rPr>
          <w:rFonts w:ascii="Arial" w:eastAsia="Times New Roman" w:hAnsi="Arial" w:cs="Times New Roman"/>
          <w:b/>
          <w:bCs/>
        </w:rPr>
        <w:t>notice</w:t>
      </w:r>
      <w:r w:rsidRPr="00E00EB4">
        <w:rPr>
          <w:rFonts w:ascii="Arial" w:eastAsia="Times New Roman" w:hAnsi="Arial" w:cs="Times New Roman"/>
          <w:b/>
          <w:bCs/>
        </w:rPr>
        <w:t xml:space="preserve"> are not considered adequate responses for a solicitation</w:t>
      </w:r>
      <w:r>
        <w:rPr>
          <w:rFonts w:ascii="Arial" w:eastAsia="Times New Roman" w:hAnsi="Arial" w:cs="Times New Roman"/>
          <w:b/>
          <w:bCs/>
        </w:rPr>
        <w:t xml:space="preserve"> a</w:t>
      </w:r>
      <w:r w:rsidRPr="00E00EB4">
        <w:rPr>
          <w:rFonts w:ascii="Arial" w:eastAsia="Times New Roman" w:hAnsi="Arial" w:cs="Times New Roman"/>
          <w:b/>
          <w:bCs/>
        </w:rPr>
        <w:t>nnouncement.</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The Department of Veterans Affairs (VA), VISN 5 Network Contracting Office, is seeking sources that can provide</w:t>
      </w:r>
      <w:r>
        <w:rPr>
          <w:rFonts w:ascii="Arial" w:eastAsia="Times New Roman" w:hAnsi="Arial" w:cs="Times New Roman"/>
        </w:rPr>
        <w:t xml:space="preserve"> Sterile Processing Prep and Pack Workstation Tables</w:t>
      </w:r>
      <w:r w:rsidRPr="009B658C">
        <w:rPr>
          <w:rFonts w:ascii="Arial" w:eastAsia="Times New Roman" w:hAnsi="Arial" w:cs="Times New Roman"/>
        </w:rPr>
        <w:t xml:space="preserve"> for the </w:t>
      </w:r>
      <w:r>
        <w:rPr>
          <w:rFonts w:ascii="Arial" w:eastAsia="Times New Roman" w:hAnsi="Arial" w:cs="Times New Roman"/>
        </w:rPr>
        <w:t>Baltimore VA Medical Center.</w:t>
      </w:r>
    </w:p>
    <w:p w:rsidR="000E74F3" w:rsidP="000E74F3">
      <w:pPr>
        <w:spacing w:after="200" w:line="276" w:lineRule="auto"/>
        <w:jc w:val="center"/>
        <w:rPr>
          <w:rFonts w:ascii="Arial" w:eastAsia="Times New Roman" w:hAnsi="Arial" w:cs="Arial"/>
          <w:sz w:val="24"/>
          <w:szCs w:val="24"/>
        </w:rPr>
      </w:pPr>
    </w:p>
    <w:p w:rsidR="000E74F3" w:rsidRPr="00E7728F" w:rsidP="000E74F3">
      <w:pPr>
        <w:keepNext/>
        <w:keepLines/>
        <w:spacing w:before="200" w:after="0" w:line="276" w:lineRule="auto"/>
        <w:outlineLvl w:val="2"/>
        <w:rPr>
          <w:rFonts w:ascii="Arial" w:eastAsia="Times New Roman" w:hAnsi="Arial" w:cs="Arial"/>
          <w:b/>
          <w:bCs/>
          <w:color w:val="4F81BD"/>
          <w:sz w:val="18"/>
          <w:szCs w:val="18"/>
        </w:rPr>
      </w:pPr>
      <w:r w:rsidRPr="00E7728F">
        <w:rPr>
          <w:rFonts w:ascii="Arial" w:eastAsia="Times New Roman" w:hAnsi="Arial" w:cs="Arial"/>
          <w:b/>
          <w:bCs/>
          <w:color w:val="4F81BD"/>
          <w:sz w:val="18"/>
          <w:szCs w:val="18"/>
        </w:rPr>
        <w:t>ITEM INFORMATION</w:t>
      </w:r>
    </w:p>
    <w:tbl>
      <w:tblPr>
        <w:tblStyle w:val="LightList-Accent12"/>
        <w:tblW w:w="0" w:type="auto"/>
        <w:tblLook w:val="04A0"/>
      </w:tblPr>
      <w:tblGrid>
        <w:gridCol w:w="1134"/>
        <w:gridCol w:w="2187"/>
        <w:gridCol w:w="1287"/>
        <w:gridCol w:w="696"/>
        <w:gridCol w:w="2018"/>
        <w:gridCol w:w="2018"/>
      </w:tblGrid>
      <w:tr w:rsidTr="00B15276">
        <w:tblPrEx>
          <w:tblW w:w="0" w:type="auto"/>
          <w:tblLook w:val="04A0"/>
        </w:tblPrEx>
        <w:tc>
          <w:tcPr>
            <w:tcW w:w="1278" w:type="dxa"/>
            <w:tcBorders>
              <w:top w:val="single" w:sz="8" w:space="0" w:color="4F81BD"/>
              <w:left w:val="single" w:sz="8" w:space="0" w:color="4F81BD"/>
              <w:bottom w:val="nil"/>
              <w:right w:val="nil"/>
            </w:tcBorders>
            <w:vAlign w:val="bottom"/>
            <w:hideMark/>
          </w:tcPr>
          <w:p w:rsidR="000E74F3" w:rsidRPr="00E7728F" w:rsidP="00B15276">
            <w:pPr>
              <w:spacing w:before="60" w:after="60"/>
              <w:rPr>
                <w:rFonts w:ascii="Arial" w:eastAsia="Calibri" w:hAnsi="Arial" w:cs="Arial"/>
                <w:sz w:val="18"/>
                <w:szCs w:val="18"/>
              </w:rPr>
            </w:pPr>
            <w:r w:rsidRPr="00E7728F">
              <w:rPr>
                <w:rFonts w:ascii="Arial" w:eastAsia="Calibri" w:hAnsi="Arial" w:cs="Arial"/>
                <w:sz w:val="18"/>
                <w:szCs w:val="18"/>
              </w:rPr>
              <w:t>ITEM NUMBER</w:t>
            </w:r>
          </w:p>
        </w:tc>
        <w:tc>
          <w:tcPr>
            <w:tcW w:w="2322" w:type="dxa"/>
            <w:tcBorders>
              <w:top w:val="single" w:sz="8" w:space="0" w:color="4F81BD"/>
              <w:left w:val="nil"/>
              <w:bottom w:val="nil"/>
              <w:right w:val="nil"/>
            </w:tcBorders>
            <w:vAlign w:val="bottom"/>
            <w:hideMark/>
          </w:tcPr>
          <w:p w:rsidR="000E74F3" w:rsidRPr="00E7728F" w:rsidP="00B15276">
            <w:pPr>
              <w:spacing w:before="60" w:after="60"/>
              <w:rPr>
                <w:rFonts w:ascii="Arial" w:eastAsia="Calibri" w:hAnsi="Arial" w:cs="Arial"/>
                <w:sz w:val="18"/>
                <w:szCs w:val="18"/>
              </w:rPr>
            </w:pPr>
            <w:r w:rsidRPr="00E7728F">
              <w:rPr>
                <w:rFonts w:ascii="Arial" w:eastAsia="Calibri" w:hAnsi="Arial" w:cs="Arial"/>
                <w:sz w:val="18"/>
                <w:szCs w:val="18"/>
              </w:rPr>
              <w:t>DESCRIPTION OF SUPPLIES/SERVICES</w:t>
            </w:r>
          </w:p>
        </w:tc>
        <w:tc>
          <w:tcPr>
            <w:tcW w:w="1458" w:type="dxa"/>
            <w:tcBorders>
              <w:top w:val="single" w:sz="8" w:space="0" w:color="4F81BD"/>
              <w:left w:val="nil"/>
              <w:bottom w:val="nil"/>
              <w:right w:val="nil"/>
            </w:tcBorders>
            <w:vAlign w:val="bottom"/>
            <w:hideMark/>
          </w:tcPr>
          <w:p w:rsidR="000E74F3" w:rsidRPr="00E7728F" w:rsidP="00B15276">
            <w:pPr>
              <w:spacing w:before="60" w:after="60"/>
              <w:jc w:val="right"/>
              <w:rPr>
                <w:rFonts w:ascii="Arial" w:eastAsia="Calibri" w:hAnsi="Arial" w:cs="Arial"/>
                <w:sz w:val="18"/>
                <w:szCs w:val="18"/>
              </w:rPr>
            </w:pPr>
            <w:r w:rsidRPr="00E7728F">
              <w:rPr>
                <w:rFonts w:ascii="Arial" w:eastAsia="Calibri" w:hAnsi="Arial" w:cs="Arial"/>
                <w:sz w:val="18"/>
                <w:szCs w:val="18"/>
              </w:rPr>
              <w:t>QUANTITY</w:t>
            </w:r>
          </w:p>
        </w:tc>
        <w:tc>
          <w:tcPr>
            <w:tcW w:w="763" w:type="dxa"/>
            <w:tcBorders>
              <w:top w:val="single" w:sz="8" w:space="0" w:color="4F81BD"/>
              <w:left w:val="nil"/>
              <w:bottom w:val="nil"/>
              <w:right w:val="nil"/>
            </w:tcBorders>
            <w:vAlign w:val="bottom"/>
            <w:hideMark/>
          </w:tcPr>
          <w:p w:rsidR="000E74F3" w:rsidRPr="00E7728F" w:rsidP="00B15276">
            <w:pPr>
              <w:spacing w:before="60" w:after="60"/>
              <w:jc w:val="right"/>
              <w:rPr>
                <w:rFonts w:ascii="Arial" w:eastAsia="Calibri" w:hAnsi="Arial" w:cs="Arial"/>
                <w:sz w:val="18"/>
                <w:szCs w:val="18"/>
              </w:rPr>
            </w:pPr>
            <w:r w:rsidRPr="00E7728F">
              <w:rPr>
                <w:rFonts w:ascii="Arial" w:eastAsia="Calibri" w:hAnsi="Arial" w:cs="Arial"/>
                <w:sz w:val="18"/>
                <w:szCs w:val="18"/>
              </w:rPr>
              <w:t>UNIT</w:t>
            </w:r>
          </w:p>
        </w:tc>
        <w:tc>
          <w:tcPr>
            <w:tcW w:w="1886" w:type="dxa"/>
            <w:tcBorders>
              <w:top w:val="single" w:sz="8" w:space="0" w:color="4F81BD"/>
              <w:left w:val="nil"/>
              <w:bottom w:val="nil"/>
              <w:right w:val="nil"/>
            </w:tcBorders>
            <w:vAlign w:val="bottom"/>
            <w:hideMark/>
          </w:tcPr>
          <w:p w:rsidR="000E74F3" w:rsidRPr="00E7728F" w:rsidP="00B15276">
            <w:pPr>
              <w:spacing w:before="60" w:after="60"/>
              <w:jc w:val="right"/>
              <w:rPr>
                <w:rFonts w:ascii="Arial" w:eastAsia="Calibri" w:hAnsi="Arial" w:cs="Arial"/>
                <w:sz w:val="18"/>
                <w:szCs w:val="18"/>
              </w:rPr>
            </w:pPr>
            <w:r w:rsidRPr="00E7728F">
              <w:rPr>
                <w:rFonts w:ascii="Arial" w:eastAsia="Calibri" w:hAnsi="Arial" w:cs="Arial"/>
                <w:sz w:val="18"/>
                <w:szCs w:val="18"/>
              </w:rPr>
              <w:t>UNIT PRICE</w:t>
            </w:r>
          </w:p>
        </w:tc>
        <w:tc>
          <w:tcPr>
            <w:tcW w:w="1869" w:type="dxa"/>
            <w:tcBorders>
              <w:top w:val="single" w:sz="8" w:space="0" w:color="4F81BD"/>
              <w:left w:val="nil"/>
              <w:bottom w:val="nil"/>
              <w:right w:val="single" w:sz="8" w:space="0" w:color="4F81BD"/>
            </w:tcBorders>
            <w:vAlign w:val="bottom"/>
            <w:hideMark/>
          </w:tcPr>
          <w:p w:rsidR="000E74F3" w:rsidRPr="00E7728F" w:rsidP="00B15276">
            <w:pPr>
              <w:spacing w:before="60" w:after="60"/>
              <w:jc w:val="right"/>
              <w:rPr>
                <w:rFonts w:ascii="Arial" w:eastAsia="Calibri" w:hAnsi="Arial" w:cs="Arial"/>
                <w:sz w:val="18"/>
                <w:szCs w:val="18"/>
              </w:rPr>
            </w:pPr>
            <w:r w:rsidRPr="00E7728F">
              <w:rPr>
                <w:rFonts w:ascii="Arial" w:eastAsia="Calibri" w:hAnsi="Arial" w:cs="Arial"/>
                <w:sz w:val="18"/>
                <w:szCs w:val="18"/>
              </w:rPr>
              <w:t>AMOUNT</w:t>
            </w:r>
          </w:p>
        </w:tc>
      </w:tr>
      <w:tr w:rsidTr="00B15276">
        <w:tblPrEx>
          <w:tblW w:w="0" w:type="auto"/>
          <w:tblLook w:val="04A0"/>
        </w:tblPrEx>
        <w:tc>
          <w:tcPr>
            <w:tcW w:w="1278" w:type="dxa"/>
            <w:tcBorders>
              <w:top w:val="nil"/>
              <w:bottom w:val="nil"/>
              <w:right w:val="nil"/>
            </w:tcBorders>
            <w:hideMark/>
          </w:tcPr>
          <w:p w:rsidR="000E74F3" w:rsidRPr="00E7728F" w:rsidP="00B15276">
            <w:pPr>
              <w:spacing w:before="200"/>
              <w:rPr>
                <w:rFonts w:ascii="Arial" w:eastAsia="Calibri" w:hAnsi="Arial" w:cs="Arial"/>
                <w:sz w:val="18"/>
                <w:szCs w:val="18"/>
              </w:rPr>
            </w:pPr>
            <w:r w:rsidRPr="00E7728F">
              <w:rPr>
                <w:rFonts w:ascii="Arial" w:eastAsia="Calibri" w:hAnsi="Arial" w:cs="Arial"/>
                <w:sz w:val="18"/>
                <w:szCs w:val="18"/>
              </w:rPr>
              <w:t>0001</w:t>
            </w:r>
          </w:p>
        </w:tc>
        <w:tc>
          <w:tcPr>
            <w:tcW w:w="2322" w:type="dxa"/>
            <w:tcBorders>
              <w:top w:val="nil"/>
              <w:left w:val="nil"/>
              <w:bottom w:val="nil"/>
              <w:right w:val="nil"/>
            </w:tcBorders>
            <w:hideMark/>
          </w:tcPr>
          <w:p w:rsidR="000E74F3" w:rsidRPr="00E7728F" w:rsidP="00B15276">
            <w:pPr>
              <w:spacing w:before="200"/>
              <w:rPr>
                <w:rFonts w:ascii="Arial" w:eastAsia="Calibri" w:hAnsi="Arial" w:cs="Arial"/>
                <w:sz w:val="18"/>
                <w:szCs w:val="18"/>
              </w:rPr>
            </w:pPr>
          </w:p>
        </w:tc>
        <w:tc>
          <w:tcPr>
            <w:tcW w:w="1458" w:type="dxa"/>
            <w:tcBorders>
              <w:top w:val="nil"/>
              <w:left w:val="nil"/>
              <w:bottom w:val="nil"/>
              <w:right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8.00</w:t>
            </w:r>
          </w:p>
        </w:tc>
        <w:tc>
          <w:tcPr>
            <w:tcW w:w="763" w:type="dxa"/>
            <w:tcBorders>
              <w:top w:val="nil"/>
              <w:left w:val="nil"/>
              <w:bottom w:val="nil"/>
              <w:right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EA</w:t>
            </w:r>
          </w:p>
        </w:tc>
        <w:tc>
          <w:tcPr>
            <w:tcW w:w="1886" w:type="dxa"/>
            <w:tcBorders>
              <w:top w:val="nil"/>
              <w:left w:val="nil"/>
              <w:bottom w:val="nil"/>
              <w:right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__________________</w:t>
            </w:r>
          </w:p>
        </w:tc>
        <w:tc>
          <w:tcPr>
            <w:tcW w:w="1869" w:type="dxa"/>
            <w:tcBorders>
              <w:top w:val="nil"/>
              <w:left w:val="nil"/>
              <w:bottom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__________________</w:t>
            </w:r>
          </w:p>
        </w:tc>
      </w:tr>
      <w:tr w:rsidTr="00B15276">
        <w:tblPrEx>
          <w:tblW w:w="0" w:type="auto"/>
          <w:tblLook w:val="04A0"/>
        </w:tblPrEx>
        <w:tc>
          <w:tcPr>
            <w:tcW w:w="0" w:type="auto"/>
            <w:tcBorders>
              <w:top w:val="nil"/>
              <w:bottom w:val="single" w:sz="0" w:space="0" w:color="4F81BD"/>
            </w:tcBorders>
          </w:tcPr>
          <w:p w:rsidR="000E74F3" w:rsidRPr="00E7728F" w:rsidP="00B15276">
            <w:pPr>
              <w:spacing w:before="200"/>
              <w:rPr>
                <w:rFonts w:ascii="Arial" w:eastAsia="Calibri" w:hAnsi="Arial" w:cs="Arial"/>
                <w:sz w:val="18"/>
                <w:szCs w:val="18"/>
              </w:rPr>
            </w:pPr>
          </w:p>
        </w:tc>
        <w:tc>
          <w:tcPr>
            <w:tcW w:w="0" w:type="auto"/>
            <w:gridSpan w:val="4"/>
            <w:tcBorders>
              <w:top w:val="nil"/>
              <w:bottom w:val="single" w:sz="0" w:space="0" w:color="4F81BD"/>
            </w:tcBorders>
          </w:tcPr>
          <w:p w:rsidR="000E74F3" w:rsidRPr="00E7728F" w:rsidP="00B15276">
            <w:pPr>
              <w:spacing w:before="200"/>
              <w:rPr>
                <w:rFonts w:ascii="Arial" w:eastAsia="Calibri" w:hAnsi="Arial" w:cs="Arial"/>
                <w:sz w:val="18"/>
                <w:szCs w:val="18"/>
              </w:rPr>
            </w:pPr>
            <w:r w:rsidRPr="00E7728F">
              <w:rPr>
                <w:rFonts w:ascii="Arial" w:eastAsia="Calibri" w:hAnsi="Arial" w:cs="Arial"/>
                <w:sz w:val="18"/>
                <w:szCs w:val="18"/>
              </w:rPr>
              <w:t xml:space="preserve">AMSCO PREP AND PACK TABLE DELUXE ELECTRIC </w:t>
            </w:r>
            <w:r w:rsidRPr="00E7728F">
              <w:rPr>
                <w:rFonts w:ascii="Arial" w:eastAsia="Calibri" w:hAnsi="Arial" w:cs="Arial"/>
                <w:sz w:val="18"/>
                <w:szCs w:val="18"/>
              </w:rPr>
              <w:br/>
              <w:t>LOCAL STOCK NUMBER: PREP55</w:t>
            </w:r>
            <w:r w:rsidRPr="00E7728F">
              <w:rPr>
                <w:rFonts w:ascii="Arial" w:eastAsia="Calibri" w:hAnsi="Arial" w:cs="Arial"/>
                <w:sz w:val="18"/>
                <w:szCs w:val="18"/>
              </w:rPr>
              <w:br/>
            </w:r>
          </w:p>
        </w:tc>
        <w:tc>
          <w:tcPr>
            <w:tcW w:w="0" w:type="auto"/>
            <w:tcBorders>
              <w:top w:val="nil"/>
              <w:bottom w:val="single" w:sz="0" w:space="0" w:color="4F81BD"/>
            </w:tcBorders>
          </w:tcPr>
          <w:p w:rsidR="000E74F3" w:rsidRPr="00E7728F" w:rsidP="00B15276">
            <w:pPr>
              <w:spacing w:before="200"/>
              <w:rPr>
                <w:rFonts w:ascii="Arial" w:eastAsia="Calibri" w:hAnsi="Arial" w:cs="Arial"/>
                <w:sz w:val="18"/>
                <w:szCs w:val="18"/>
              </w:rPr>
            </w:pPr>
          </w:p>
        </w:tc>
      </w:tr>
      <w:tr w:rsidTr="00B15276">
        <w:tblPrEx>
          <w:tblW w:w="0" w:type="auto"/>
          <w:tblLook w:val="04A0"/>
        </w:tblPrEx>
        <w:tc>
          <w:tcPr>
            <w:tcW w:w="1278" w:type="dxa"/>
            <w:tcBorders>
              <w:top w:val="nil"/>
              <w:bottom w:val="nil"/>
              <w:right w:val="nil"/>
            </w:tcBorders>
            <w:hideMark/>
          </w:tcPr>
          <w:p w:rsidR="000E74F3" w:rsidRPr="00E7728F" w:rsidP="00B15276">
            <w:pPr>
              <w:spacing w:before="200"/>
              <w:rPr>
                <w:rFonts w:ascii="Arial" w:eastAsia="Calibri" w:hAnsi="Arial" w:cs="Arial"/>
                <w:sz w:val="18"/>
                <w:szCs w:val="18"/>
              </w:rPr>
            </w:pPr>
            <w:r w:rsidRPr="00E7728F">
              <w:rPr>
                <w:rFonts w:ascii="Arial" w:eastAsia="Calibri" w:hAnsi="Arial" w:cs="Arial"/>
                <w:sz w:val="18"/>
                <w:szCs w:val="18"/>
              </w:rPr>
              <w:t>0002</w:t>
            </w:r>
          </w:p>
        </w:tc>
        <w:tc>
          <w:tcPr>
            <w:tcW w:w="2322" w:type="dxa"/>
            <w:tcBorders>
              <w:top w:val="nil"/>
              <w:left w:val="nil"/>
              <w:bottom w:val="nil"/>
              <w:right w:val="nil"/>
            </w:tcBorders>
            <w:hideMark/>
          </w:tcPr>
          <w:p w:rsidR="000E74F3" w:rsidRPr="00E7728F" w:rsidP="00B15276">
            <w:pPr>
              <w:spacing w:before="200"/>
              <w:rPr>
                <w:rFonts w:ascii="Arial" w:eastAsia="Calibri" w:hAnsi="Arial" w:cs="Arial"/>
                <w:sz w:val="18"/>
                <w:szCs w:val="18"/>
              </w:rPr>
            </w:pPr>
          </w:p>
        </w:tc>
        <w:tc>
          <w:tcPr>
            <w:tcW w:w="1458" w:type="dxa"/>
            <w:tcBorders>
              <w:top w:val="nil"/>
              <w:left w:val="nil"/>
              <w:bottom w:val="nil"/>
              <w:right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8.00</w:t>
            </w:r>
          </w:p>
        </w:tc>
        <w:tc>
          <w:tcPr>
            <w:tcW w:w="763" w:type="dxa"/>
            <w:tcBorders>
              <w:top w:val="nil"/>
              <w:left w:val="nil"/>
              <w:bottom w:val="nil"/>
              <w:right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EA</w:t>
            </w:r>
          </w:p>
        </w:tc>
        <w:tc>
          <w:tcPr>
            <w:tcW w:w="1886" w:type="dxa"/>
            <w:tcBorders>
              <w:top w:val="nil"/>
              <w:left w:val="nil"/>
              <w:bottom w:val="nil"/>
              <w:right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__________________</w:t>
            </w:r>
          </w:p>
        </w:tc>
        <w:tc>
          <w:tcPr>
            <w:tcW w:w="1869" w:type="dxa"/>
            <w:tcBorders>
              <w:top w:val="nil"/>
              <w:left w:val="nil"/>
              <w:bottom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__________________</w:t>
            </w:r>
          </w:p>
        </w:tc>
      </w:tr>
      <w:tr w:rsidTr="00B15276">
        <w:tblPrEx>
          <w:tblW w:w="0" w:type="auto"/>
          <w:tblLook w:val="04A0"/>
        </w:tblPrEx>
        <w:tc>
          <w:tcPr>
            <w:tcW w:w="0" w:type="auto"/>
            <w:tcBorders>
              <w:top w:val="nil"/>
              <w:bottom w:val="single" w:sz="0" w:space="0" w:color="4F81BD"/>
            </w:tcBorders>
          </w:tcPr>
          <w:p w:rsidR="000E74F3" w:rsidRPr="00E7728F" w:rsidP="00B15276">
            <w:pPr>
              <w:spacing w:before="200"/>
              <w:rPr>
                <w:rFonts w:ascii="Arial" w:eastAsia="Calibri" w:hAnsi="Arial" w:cs="Arial"/>
                <w:sz w:val="18"/>
                <w:szCs w:val="18"/>
              </w:rPr>
            </w:pPr>
          </w:p>
        </w:tc>
        <w:tc>
          <w:tcPr>
            <w:tcW w:w="0" w:type="auto"/>
            <w:gridSpan w:val="4"/>
            <w:tcBorders>
              <w:top w:val="nil"/>
              <w:bottom w:val="single" w:sz="0" w:space="0" w:color="4F81BD"/>
            </w:tcBorders>
          </w:tcPr>
          <w:p w:rsidR="000E74F3" w:rsidRPr="00E7728F" w:rsidP="00B15276">
            <w:pPr>
              <w:spacing w:before="200"/>
              <w:rPr>
                <w:rFonts w:ascii="Arial" w:eastAsia="Calibri" w:hAnsi="Arial" w:cs="Arial"/>
                <w:sz w:val="18"/>
                <w:szCs w:val="18"/>
              </w:rPr>
            </w:pPr>
            <w:r w:rsidRPr="00E7728F">
              <w:rPr>
                <w:rFonts w:ascii="Arial" w:eastAsia="Calibri" w:hAnsi="Arial" w:cs="Arial"/>
                <w:sz w:val="18"/>
                <w:szCs w:val="18"/>
              </w:rPr>
              <w:t xml:space="preserve">AKRO BIN BLUE 5 PACK </w:t>
            </w:r>
            <w:r w:rsidRPr="00E7728F">
              <w:rPr>
                <w:rFonts w:ascii="Arial" w:eastAsia="Calibri" w:hAnsi="Arial" w:cs="Arial"/>
                <w:sz w:val="18"/>
                <w:szCs w:val="18"/>
              </w:rPr>
              <w:br/>
              <w:t>LOCAL STOCK NUMBER: PREP00017</w:t>
            </w:r>
            <w:r w:rsidRPr="00E7728F">
              <w:rPr>
                <w:rFonts w:ascii="Arial" w:eastAsia="Calibri" w:hAnsi="Arial" w:cs="Arial"/>
                <w:sz w:val="18"/>
                <w:szCs w:val="18"/>
              </w:rPr>
              <w:br/>
            </w:r>
          </w:p>
        </w:tc>
        <w:tc>
          <w:tcPr>
            <w:tcW w:w="0" w:type="auto"/>
            <w:tcBorders>
              <w:top w:val="nil"/>
              <w:bottom w:val="single" w:sz="0" w:space="0" w:color="4F81BD"/>
            </w:tcBorders>
          </w:tcPr>
          <w:p w:rsidR="000E74F3" w:rsidRPr="00E7728F" w:rsidP="00B15276">
            <w:pPr>
              <w:spacing w:before="200"/>
              <w:rPr>
                <w:rFonts w:ascii="Arial" w:eastAsia="Calibri" w:hAnsi="Arial" w:cs="Arial"/>
                <w:sz w:val="18"/>
                <w:szCs w:val="18"/>
              </w:rPr>
            </w:pPr>
          </w:p>
        </w:tc>
      </w:tr>
      <w:tr w:rsidTr="00B15276">
        <w:tblPrEx>
          <w:tblW w:w="0" w:type="auto"/>
          <w:tblLook w:val="04A0"/>
        </w:tblPrEx>
        <w:tc>
          <w:tcPr>
            <w:tcW w:w="1278" w:type="dxa"/>
            <w:tcBorders>
              <w:top w:val="nil"/>
              <w:bottom w:val="nil"/>
              <w:right w:val="nil"/>
            </w:tcBorders>
            <w:hideMark/>
          </w:tcPr>
          <w:p w:rsidR="000E74F3" w:rsidRPr="00E7728F" w:rsidP="00B15276">
            <w:pPr>
              <w:spacing w:before="200"/>
              <w:rPr>
                <w:rFonts w:ascii="Arial" w:eastAsia="Calibri" w:hAnsi="Arial" w:cs="Arial"/>
                <w:sz w:val="18"/>
                <w:szCs w:val="18"/>
              </w:rPr>
            </w:pPr>
            <w:r w:rsidRPr="00E7728F">
              <w:rPr>
                <w:rFonts w:ascii="Arial" w:eastAsia="Calibri" w:hAnsi="Arial" w:cs="Arial"/>
                <w:sz w:val="18"/>
                <w:szCs w:val="18"/>
              </w:rPr>
              <w:t>0003</w:t>
            </w:r>
          </w:p>
        </w:tc>
        <w:tc>
          <w:tcPr>
            <w:tcW w:w="2322" w:type="dxa"/>
            <w:tcBorders>
              <w:top w:val="nil"/>
              <w:left w:val="nil"/>
              <w:bottom w:val="nil"/>
              <w:right w:val="nil"/>
            </w:tcBorders>
            <w:hideMark/>
          </w:tcPr>
          <w:p w:rsidR="000E74F3" w:rsidRPr="00E7728F" w:rsidP="00B15276">
            <w:pPr>
              <w:spacing w:before="200"/>
              <w:rPr>
                <w:rFonts w:ascii="Arial" w:eastAsia="Calibri" w:hAnsi="Arial" w:cs="Arial"/>
                <w:sz w:val="18"/>
                <w:szCs w:val="18"/>
              </w:rPr>
            </w:pPr>
          </w:p>
        </w:tc>
        <w:tc>
          <w:tcPr>
            <w:tcW w:w="1458" w:type="dxa"/>
            <w:tcBorders>
              <w:top w:val="nil"/>
              <w:left w:val="nil"/>
              <w:bottom w:val="nil"/>
              <w:right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8.00</w:t>
            </w:r>
          </w:p>
        </w:tc>
        <w:tc>
          <w:tcPr>
            <w:tcW w:w="763" w:type="dxa"/>
            <w:tcBorders>
              <w:top w:val="nil"/>
              <w:left w:val="nil"/>
              <w:bottom w:val="nil"/>
              <w:right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EA</w:t>
            </w:r>
          </w:p>
        </w:tc>
        <w:tc>
          <w:tcPr>
            <w:tcW w:w="1886" w:type="dxa"/>
            <w:tcBorders>
              <w:top w:val="nil"/>
              <w:left w:val="nil"/>
              <w:bottom w:val="nil"/>
              <w:right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__________________</w:t>
            </w:r>
          </w:p>
        </w:tc>
        <w:tc>
          <w:tcPr>
            <w:tcW w:w="1869" w:type="dxa"/>
            <w:tcBorders>
              <w:top w:val="nil"/>
              <w:left w:val="nil"/>
              <w:bottom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__________________</w:t>
            </w:r>
          </w:p>
        </w:tc>
      </w:tr>
      <w:tr w:rsidTr="00B15276">
        <w:tblPrEx>
          <w:tblW w:w="0" w:type="auto"/>
          <w:tblLook w:val="04A0"/>
        </w:tblPrEx>
        <w:tc>
          <w:tcPr>
            <w:tcW w:w="0" w:type="auto"/>
            <w:tcBorders>
              <w:top w:val="nil"/>
              <w:bottom w:val="single" w:sz="0" w:space="0" w:color="4F81BD"/>
            </w:tcBorders>
          </w:tcPr>
          <w:p w:rsidR="000E74F3" w:rsidRPr="00E7728F" w:rsidP="00B15276">
            <w:pPr>
              <w:spacing w:before="200"/>
              <w:rPr>
                <w:rFonts w:ascii="Arial" w:eastAsia="Calibri" w:hAnsi="Arial" w:cs="Arial"/>
                <w:sz w:val="18"/>
                <w:szCs w:val="18"/>
              </w:rPr>
            </w:pPr>
          </w:p>
        </w:tc>
        <w:tc>
          <w:tcPr>
            <w:tcW w:w="0" w:type="auto"/>
            <w:gridSpan w:val="4"/>
            <w:tcBorders>
              <w:top w:val="nil"/>
              <w:bottom w:val="single" w:sz="0" w:space="0" w:color="4F81BD"/>
            </w:tcBorders>
          </w:tcPr>
          <w:p w:rsidR="000E74F3" w:rsidRPr="00E7728F" w:rsidP="00B15276">
            <w:pPr>
              <w:spacing w:before="200"/>
              <w:rPr>
                <w:rFonts w:ascii="Arial" w:eastAsia="Calibri" w:hAnsi="Arial" w:cs="Arial"/>
                <w:sz w:val="18"/>
                <w:szCs w:val="18"/>
              </w:rPr>
            </w:pPr>
            <w:r w:rsidRPr="00E7728F">
              <w:rPr>
                <w:rFonts w:ascii="Arial" w:eastAsia="Calibri" w:hAnsi="Arial" w:cs="Arial"/>
                <w:sz w:val="18"/>
                <w:szCs w:val="18"/>
              </w:rPr>
              <w:t xml:space="preserve">TASK DRAWER SUSPENDED 1-6 INCH </w:t>
            </w:r>
            <w:r w:rsidRPr="00E7728F">
              <w:rPr>
                <w:rFonts w:ascii="Arial" w:eastAsia="Calibri" w:hAnsi="Arial" w:cs="Arial"/>
                <w:sz w:val="18"/>
                <w:szCs w:val="18"/>
              </w:rPr>
              <w:br/>
              <w:t>LOCAL STOCK NUMBER: PREP00040</w:t>
            </w:r>
            <w:r w:rsidRPr="00E7728F">
              <w:rPr>
                <w:rFonts w:ascii="Arial" w:eastAsia="Calibri" w:hAnsi="Arial" w:cs="Arial"/>
                <w:sz w:val="18"/>
                <w:szCs w:val="18"/>
              </w:rPr>
              <w:br/>
            </w:r>
          </w:p>
        </w:tc>
        <w:tc>
          <w:tcPr>
            <w:tcW w:w="0" w:type="auto"/>
            <w:tcBorders>
              <w:top w:val="nil"/>
              <w:bottom w:val="single" w:sz="0" w:space="0" w:color="4F81BD"/>
            </w:tcBorders>
          </w:tcPr>
          <w:p w:rsidR="000E74F3" w:rsidRPr="00E7728F" w:rsidP="00B15276">
            <w:pPr>
              <w:spacing w:before="200"/>
              <w:rPr>
                <w:rFonts w:ascii="Arial" w:eastAsia="Calibri" w:hAnsi="Arial" w:cs="Arial"/>
                <w:sz w:val="18"/>
                <w:szCs w:val="18"/>
              </w:rPr>
            </w:pPr>
          </w:p>
        </w:tc>
      </w:tr>
      <w:tr w:rsidTr="00B15276">
        <w:tblPrEx>
          <w:tblW w:w="0" w:type="auto"/>
          <w:tblLook w:val="04A0"/>
        </w:tblPrEx>
        <w:tc>
          <w:tcPr>
            <w:tcW w:w="1278" w:type="dxa"/>
            <w:tcBorders>
              <w:top w:val="nil"/>
              <w:bottom w:val="nil"/>
              <w:right w:val="nil"/>
            </w:tcBorders>
            <w:hideMark/>
          </w:tcPr>
          <w:p w:rsidR="000E74F3" w:rsidRPr="00E7728F" w:rsidP="00B15276">
            <w:pPr>
              <w:spacing w:before="200"/>
              <w:rPr>
                <w:rFonts w:ascii="Arial" w:eastAsia="Calibri" w:hAnsi="Arial" w:cs="Arial"/>
                <w:sz w:val="18"/>
                <w:szCs w:val="18"/>
              </w:rPr>
            </w:pPr>
            <w:r w:rsidRPr="00E7728F">
              <w:rPr>
                <w:rFonts w:ascii="Arial" w:eastAsia="Calibri" w:hAnsi="Arial" w:cs="Arial"/>
                <w:sz w:val="18"/>
                <w:szCs w:val="18"/>
              </w:rPr>
              <w:t>0004</w:t>
            </w:r>
          </w:p>
        </w:tc>
        <w:tc>
          <w:tcPr>
            <w:tcW w:w="2322" w:type="dxa"/>
            <w:tcBorders>
              <w:top w:val="nil"/>
              <w:left w:val="nil"/>
              <w:bottom w:val="nil"/>
              <w:right w:val="nil"/>
            </w:tcBorders>
            <w:hideMark/>
          </w:tcPr>
          <w:p w:rsidR="000E74F3" w:rsidRPr="00E7728F" w:rsidP="00B15276">
            <w:pPr>
              <w:spacing w:before="200"/>
              <w:rPr>
                <w:rFonts w:ascii="Arial" w:eastAsia="Calibri" w:hAnsi="Arial" w:cs="Arial"/>
                <w:sz w:val="18"/>
                <w:szCs w:val="18"/>
              </w:rPr>
            </w:pPr>
          </w:p>
        </w:tc>
        <w:tc>
          <w:tcPr>
            <w:tcW w:w="1458" w:type="dxa"/>
            <w:tcBorders>
              <w:top w:val="nil"/>
              <w:left w:val="nil"/>
              <w:bottom w:val="nil"/>
              <w:right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8.00</w:t>
            </w:r>
          </w:p>
        </w:tc>
        <w:tc>
          <w:tcPr>
            <w:tcW w:w="763" w:type="dxa"/>
            <w:tcBorders>
              <w:top w:val="nil"/>
              <w:left w:val="nil"/>
              <w:bottom w:val="nil"/>
              <w:right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EA</w:t>
            </w:r>
          </w:p>
        </w:tc>
        <w:tc>
          <w:tcPr>
            <w:tcW w:w="1886" w:type="dxa"/>
            <w:tcBorders>
              <w:top w:val="nil"/>
              <w:left w:val="nil"/>
              <w:bottom w:val="nil"/>
              <w:right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__________________</w:t>
            </w:r>
          </w:p>
        </w:tc>
        <w:tc>
          <w:tcPr>
            <w:tcW w:w="1869" w:type="dxa"/>
            <w:tcBorders>
              <w:top w:val="nil"/>
              <w:left w:val="nil"/>
              <w:bottom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__________________</w:t>
            </w:r>
          </w:p>
        </w:tc>
      </w:tr>
      <w:tr w:rsidTr="00B15276">
        <w:tblPrEx>
          <w:tblW w:w="0" w:type="auto"/>
          <w:tblLook w:val="04A0"/>
        </w:tblPrEx>
        <w:tc>
          <w:tcPr>
            <w:tcW w:w="0" w:type="auto"/>
            <w:tcBorders>
              <w:top w:val="nil"/>
              <w:bottom w:val="single" w:sz="0" w:space="0" w:color="4F81BD"/>
            </w:tcBorders>
          </w:tcPr>
          <w:p w:rsidR="000E74F3" w:rsidRPr="00E7728F" w:rsidP="00B15276">
            <w:pPr>
              <w:spacing w:before="200"/>
              <w:rPr>
                <w:rFonts w:ascii="Arial" w:eastAsia="Calibri" w:hAnsi="Arial" w:cs="Arial"/>
                <w:sz w:val="18"/>
                <w:szCs w:val="18"/>
              </w:rPr>
            </w:pPr>
          </w:p>
        </w:tc>
        <w:tc>
          <w:tcPr>
            <w:tcW w:w="0" w:type="auto"/>
            <w:gridSpan w:val="4"/>
            <w:tcBorders>
              <w:top w:val="nil"/>
              <w:bottom w:val="single" w:sz="0" w:space="0" w:color="4F81BD"/>
            </w:tcBorders>
          </w:tcPr>
          <w:p w:rsidR="000E74F3" w:rsidRPr="00E7728F" w:rsidP="00B15276">
            <w:pPr>
              <w:spacing w:before="200"/>
              <w:rPr>
                <w:rFonts w:ascii="Arial" w:eastAsia="Calibri" w:hAnsi="Arial" w:cs="Arial"/>
                <w:sz w:val="18"/>
                <w:szCs w:val="18"/>
              </w:rPr>
            </w:pPr>
            <w:r w:rsidRPr="00E7728F">
              <w:rPr>
                <w:rFonts w:ascii="Arial" w:eastAsia="Calibri" w:hAnsi="Arial" w:cs="Arial"/>
                <w:sz w:val="18"/>
                <w:szCs w:val="18"/>
              </w:rPr>
              <w:t xml:space="preserve">INSTALL OF DELUXE AMSCO PREP AND PACK TABLE </w:t>
            </w:r>
            <w:r w:rsidRPr="00E7728F">
              <w:rPr>
                <w:rFonts w:ascii="Arial" w:eastAsia="Calibri" w:hAnsi="Arial" w:cs="Arial"/>
                <w:sz w:val="18"/>
                <w:szCs w:val="18"/>
              </w:rPr>
              <w:br/>
              <w:t>LOCAL STOCK NUMBER: SE100112</w:t>
            </w:r>
            <w:r w:rsidRPr="00E7728F">
              <w:rPr>
                <w:rFonts w:ascii="Arial" w:eastAsia="Calibri" w:hAnsi="Arial" w:cs="Arial"/>
                <w:sz w:val="18"/>
                <w:szCs w:val="18"/>
              </w:rPr>
              <w:br/>
            </w:r>
          </w:p>
        </w:tc>
        <w:tc>
          <w:tcPr>
            <w:tcW w:w="0" w:type="auto"/>
            <w:tcBorders>
              <w:top w:val="nil"/>
              <w:bottom w:val="single" w:sz="0" w:space="0" w:color="4F81BD"/>
            </w:tcBorders>
          </w:tcPr>
          <w:p w:rsidR="000E74F3" w:rsidRPr="00E7728F" w:rsidP="00B15276">
            <w:pPr>
              <w:spacing w:before="200"/>
              <w:rPr>
                <w:rFonts w:ascii="Arial" w:eastAsia="Calibri" w:hAnsi="Arial" w:cs="Arial"/>
                <w:sz w:val="18"/>
                <w:szCs w:val="18"/>
              </w:rPr>
            </w:pPr>
          </w:p>
        </w:tc>
      </w:tr>
      <w:tr w:rsidTr="00B15276">
        <w:tblPrEx>
          <w:tblW w:w="0" w:type="auto"/>
          <w:tblLook w:val="04A0"/>
        </w:tblPrEx>
        <w:tc>
          <w:tcPr>
            <w:tcW w:w="1278" w:type="dxa"/>
            <w:tcBorders>
              <w:top w:val="nil"/>
              <w:bottom w:val="nil"/>
              <w:right w:val="nil"/>
            </w:tcBorders>
            <w:hideMark/>
          </w:tcPr>
          <w:p w:rsidR="000E74F3" w:rsidRPr="00E7728F" w:rsidP="00B15276">
            <w:pPr>
              <w:spacing w:before="200"/>
              <w:rPr>
                <w:rFonts w:ascii="Arial" w:eastAsia="Calibri" w:hAnsi="Arial" w:cs="Arial"/>
                <w:sz w:val="18"/>
                <w:szCs w:val="18"/>
              </w:rPr>
            </w:pPr>
            <w:r w:rsidRPr="00E7728F">
              <w:rPr>
                <w:rFonts w:ascii="Arial" w:eastAsia="Calibri" w:hAnsi="Arial" w:cs="Arial"/>
                <w:sz w:val="18"/>
                <w:szCs w:val="18"/>
              </w:rPr>
              <w:t>0005</w:t>
            </w:r>
          </w:p>
        </w:tc>
        <w:tc>
          <w:tcPr>
            <w:tcW w:w="2322" w:type="dxa"/>
            <w:tcBorders>
              <w:top w:val="nil"/>
              <w:left w:val="nil"/>
              <w:bottom w:val="nil"/>
              <w:right w:val="nil"/>
            </w:tcBorders>
            <w:hideMark/>
          </w:tcPr>
          <w:p w:rsidR="000E74F3" w:rsidRPr="00E7728F" w:rsidP="00B15276">
            <w:pPr>
              <w:spacing w:before="200"/>
              <w:rPr>
                <w:rFonts w:ascii="Arial" w:eastAsia="Calibri" w:hAnsi="Arial" w:cs="Arial"/>
                <w:sz w:val="18"/>
                <w:szCs w:val="18"/>
              </w:rPr>
            </w:pPr>
          </w:p>
        </w:tc>
        <w:tc>
          <w:tcPr>
            <w:tcW w:w="1458" w:type="dxa"/>
            <w:tcBorders>
              <w:top w:val="nil"/>
              <w:left w:val="nil"/>
              <w:bottom w:val="nil"/>
              <w:right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8.00</w:t>
            </w:r>
          </w:p>
        </w:tc>
        <w:tc>
          <w:tcPr>
            <w:tcW w:w="763" w:type="dxa"/>
            <w:tcBorders>
              <w:top w:val="nil"/>
              <w:left w:val="nil"/>
              <w:bottom w:val="nil"/>
              <w:right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EA</w:t>
            </w:r>
          </w:p>
        </w:tc>
        <w:tc>
          <w:tcPr>
            <w:tcW w:w="1886" w:type="dxa"/>
            <w:tcBorders>
              <w:top w:val="nil"/>
              <w:left w:val="nil"/>
              <w:bottom w:val="nil"/>
              <w:right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__________________</w:t>
            </w:r>
          </w:p>
        </w:tc>
        <w:tc>
          <w:tcPr>
            <w:tcW w:w="1869" w:type="dxa"/>
            <w:tcBorders>
              <w:top w:val="nil"/>
              <w:left w:val="nil"/>
              <w:bottom w:val="nil"/>
            </w:tcBorders>
            <w:hideMark/>
          </w:tcPr>
          <w:p w:rsidR="000E74F3" w:rsidRPr="00E7728F" w:rsidP="00B15276">
            <w:pPr>
              <w:spacing w:before="200"/>
              <w:jc w:val="right"/>
              <w:rPr>
                <w:rFonts w:ascii="Arial" w:eastAsia="Calibri" w:hAnsi="Arial" w:cs="Arial"/>
                <w:sz w:val="18"/>
                <w:szCs w:val="18"/>
              </w:rPr>
            </w:pPr>
            <w:r w:rsidRPr="00E7728F">
              <w:rPr>
                <w:rFonts w:ascii="Arial" w:eastAsia="Calibri" w:hAnsi="Arial" w:cs="Arial"/>
                <w:sz w:val="18"/>
                <w:szCs w:val="18"/>
              </w:rPr>
              <w:t>__________________</w:t>
            </w:r>
          </w:p>
        </w:tc>
      </w:tr>
      <w:tr w:rsidTr="00B15276">
        <w:tblPrEx>
          <w:tblW w:w="0" w:type="auto"/>
          <w:tblLook w:val="04A0"/>
        </w:tblPrEx>
        <w:tc>
          <w:tcPr>
            <w:tcW w:w="0" w:type="auto"/>
            <w:tcBorders>
              <w:top w:val="nil"/>
              <w:bottom w:val="single" w:sz="0" w:space="0" w:color="4F81BD"/>
            </w:tcBorders>
          </w:tcPr>
          <w:p w:rsidR="000E74F3" w:rsidRPr="00E7728F" w:rsidP="00B15276">
            <w:pPr>
              <w:spacing w:before="200"/>
              <w:rPr>
                <w:rFonts w:ascii="Arial" w:eastAsia="Calibri" w:hAnsi="Arial" w:cs="Arial"/>
                <w:sz w:val="18"/>
                <w:szCs w:val="18"/>
              </w:rPr>
            </w:pPr>
          </w:p>
        </w:tc>
        <w:tc>
          <w:tcPr>
            <w:tcW w:w="0" w:type="auto"/>
            <w:gridSpan w:val="4"/>
            <w:tcBorders>
              <w:top w:val="nil"/>
              <w:bottom w:val="single" w:sz="0" w:space="0" w:color="4F81BD"/>
            </w:tcBorders>
          </w:tcPr>
          <w:p w:rsidR="000E74F3" w:rsidRPr="00E7728F" w:rsidP="00B15276">
            <w:pPr>
              <w:spacing w:before="200"/>
              <w:rPr>
                <w:rFonts w:ascii="Arial" w:eastAsia="Calibri" w:hAnsi="Arial" w:cs="Arial"/>
                <w:sz w:val="18"/>
                <w:szCs w:val="18"/>
              </w:rPr>
            </w:pPr>
            <w:r w:rsidRPr="00E7728F">
              <w:rPr>
                <w:rFonts w:ascii="Arial" w:eastAsia="Calibri" w:hAnsi="Arial" w:cs="Arial"/>
                <w:sz w:val="18"/>
                <w:szCs w:val="18"/>
              </w:rPr>
              <w:t xml:space="preserve">1ST YEAR PREVENTIVE CARE PREP AND PACK TABLE </w:t>
            </w:r>
            <w:r w:rsidRPr="00E7728F">
              <w:rPr>
                <w:rFonts w:ascii="Arial" w:eastAsia="Calibri" w:hAnsi="Arial" w:cs="Arial"/>
                <w:sz w:val="18"/>
                <w:szCs w:val="18"/>
              </w:rPr>
              <w:br/>
              <w:t>LOCAL STOCK NUMBER: SE1001010045</w:t>
            </w:r>
            <w:r w:rsidRPr="00E7728F">
              <w:rPr>
                <w:rFonts w:ascii="Arial" w:eastAsia="Calibri" w:hAnsi="Arial" w:cs="Arial"/>
                <w:sz w:val="18"/>
                <w:szCs w:val="18"/>
              </w:rPr>
              <w:br/>
            </w:r>
          </w:p>
        </w:tc>
        <w:tc>
          <w:tcPr>
            <w:tcW w:w="0" w:type="auto"/>
            <w:tcBorders>
              <w:top w:val="nil"/>
              <w:bottom w:val="single" w:sz="0" w:space="0" w:color="4F81BD"/>
            </w:tcBorders>
          </w:tcPr>
          <w:p w:rsidR="000E74F3" w:rsidRPr="00E7728F" w:rsidP="00B15276">
            <w:pPr>
              <w:spacing w:before="200"/>
              <w:rPr>
                <w:rFonts w:ascii="Arial" w:eastAsia="Calibri" w:hAnsi="Arial" w:cs="Arial"/>
                <w:sz w:val="18"/>
                <w:szCs w:val="18"/>
              </w:rPr>
            </w:pPr>
          </w:p>
        </w:tc>
      </w:tr>
      <w:tr w:rsidTr="00B15276">
        <w:tblPrEx>
          <w:tblW w:w="0" w:type="auto"/>
          <w:tblLook w:val="04A0"/>
        </w:tblPrEx>
        <w:tc>
          <w:tcPr>
            <w:tcW w:w="1278" w:type="dxa"/>
            <w:tcBorders>
              <w:left w:val="nil"/>
              <w:bottom w:val="nil"/>
              <w:right w:val="nil"/>
            </w:tcBorders>
            <w:hideMark/>
          </w:tcPr>
          <w:p w:rsidR="000E74F3" w:rsidRPr="00E7728F" w:rsidP="00B15276">
            <w:pPr>
              <w:spacing w:before="200"/>
              <w:rPr>
                <w:rFonts w:ascii="Arial" w:eastAsia="Calibri" w:hAnsi="Arial" w:cs="Arial"/>
                <w:sz w:val="18"/>
                <w:szCs w:val="18"/>
              </w:rPr>
            </w:pPr>
          </w:p>
        </w:tc>
        <w:tc>
          <w:tcPr>
            <w:tcW w:w="2322" w:type="dxa"/>
            <w:tcBorders>
              <w:left w:val="nil"/>
              <w:bottom w:val="nil"/>
              <w:right w:val="nil"/>
            </w:tcBorders>
            <w:hideMark/>
          </w:tcPr>
          <w:p w:rsidR="000E74F3" w:rsidRPr="00E7728F" w:rsidP="00B15276">
            <w:pPr>
              <w:spacing w:before="200"/>
              <w:rPr>
                <w:rFonts w:ascii="Arial" w:eastAsia="Calibri" w:hAnsi="Arial" w:cs="Arial"/>
                <w:sz w:val="18"/>
                <w:szCs w:val="18"/>
              </w:rPr>
            </w:pPr>
          </w:p>
        </w:tc>
        <w:tc>
          <w:tcPr>
            <w:tcW w:w="1458" w:type="dxa"/>
            <w:tcBorders>
              <w:left w:val="nil"/>
              <w:bottom w:val="nil"/>
              <w:right w:val="nil"/>
            </w:tcBorders>
            <w:hideMark/>
          </w:tcPr>
          <w:p w:rsidR="000E74F3" w:rsidRPr="00E7728F" w:rsidP="00B15276">
            <w:pPr>
              <w:spacing w:before="200"/>
              <w:jc w:val="right"/>
              <w:rPr>
                <w:rFonts w:ascii="Arial" w:eastAsia="Calibri" w:hAnsi="Arial" w:cs="Arial"/>
                <w:sz w:val="18"/>
                <w:szCs w:val="18"/>
              </w:rPr>
            </w:pPr>
          </w:p>
        </w:tc>
        <w:tc>
          <w:tcPr>
            <w:tcW w:w="763" w:type="dxa"/>
            <w:tcBorders>
              <w:left w:val="nil"/>
              <w:bottom w:val="nil"/>
              <w:right w:val="single" w:sz="8" w:space="0" w:color="4F81BD"/>
            </w:tcBorders>
            <w:hideMark/>
          </w:tcPr>
          <w:p w:rsidR="000E74F3" w:rsidRPr="00E7728F" w:rsidP="00B15276">
            <w:pPr>
              <w:spacing w:before="200"/>
              <w:rPr>
                <w:rFonts w:ascii="Arial" w:eastAsia="Calibri" w:hAnsi="Arial" w:cs="Arial"/>
                <w:sz w:val="18"/>
                <w:szCs w:val="18"/>
              </w:rPr>
            </w:pPr>
          </w:p>
        </w:tc>
        <w:tc>
          <w:tcPr>
            <w:tcW w:w="1886" w:type="dxa"/>
            <w:tcBorders>
              <w:left w:val="single" w:sz="8" w:space="0" w:color="4F81BD"/>
              <w:right w:val="nil"/>
            </w:tcBorders>
            <w:hideMark/>
          </w:tcPr>
          <w:p w:rsidR="000E74F3" w:rsidRPr="00E7728F" w:rsidP="00B15276">
            <w:pPr>
              <w:spacing w:before="200"/>
              <w:jc w:val="right"/>
              <w:rPr>
                <w:rFonts w:ascii="Arial" w:eastAsia="Calibri" w:hAnsi="Arial" w:cs="Arial"/>
                <w:b/>
                <w:sz w:val="18"/>
                <w:szCs w:val="18"/>
              </w:rPr>
            </w:pPr>
            <w:r w:rsidRPr="00E7728F">
              <w:rPr>
                <w:rFonts w:ascii="Arial" w:eastAsia="Calibri" w:hAnsi="Arial" w:cs="Arial"/>
                <w:b/>
                <w:sz w:val="18"/>
                <w:szCs w:val="18"/>
              </w:rPr>
              <w:t>GRAND TOTAL</w:t>
            </w:r>
          </w:p>
        </w:tc>
        <w:tc>
          <w:tcPr>
            <w:tcW w:w="1869" w:type="dxa"/>
            <w:tcBorders>
              <w:left w:val="nil"/>
            </w:tcBorders>
            <w:hideMark/>
          </w:tcPr>
          <w:p w:rsidR="000E74F3" w:rsidRPr="00E7728F" w:rsidP="00B15276">
            <w:pPr>
              <w:spacing w:before="200"/>
              <w:jc w:val="right"/>
              <w:rPr>
                <w:rFonts w:ascii="Arial" w:eastAsia="Calibri" w:hAnsi="Arial" w:cs="Arial"/>
                <w:b/>
                <w:sz w:val="18"/>
                <w:szCs w:val="18"/>
              </w:rPr>
            </w:pPr>
            <w:r w:rsidRPr="00E7728F">
              <w:rPr>
                <w:rFonts w:ascii="Arial" w:eastAsia="Calibri" w:hAnsi="Arial" w:cs="Arial"/>
                <w:b/>
                <w:sz w:val="18"/>
                <w:szCs w:val="18"/>
              </w:rPr>
              <w:t>__________________</w:t>
            </w:r>
          </w:p>
        </w:tc>
      </w:tr>
    </w:tbl>
    <w:p w:rsidR="000E74F3" w:rsidRPr="00E7728F" w:rsidP="000E74F3">
      <w:pPr>
        <w:spacing w:before="200" w:after="0" w:line="276" w:lineRule="auto"/>
        <w:rPr>
          <w:rFonts w:ascii="Arial" w:eastAsia="Calibri" w:hAnsi="Arial" w:cs="Arial"/>
          <w:sz w:val="18"/>
          <w:szCs w:val="18"/>
        </w:rPr>
      </w:pPr>
    </w:p>
    <w:p w:rsidR="000E74F3" w:rsidP="000E74F3">
      <w:pPr>
        <w:spacing w:after="200" w:line="276" w:lineRule="auto"/>
        <w:jc w:val="center"/>
        <w:rPr>
          <w:rFonts w:ascii="Arial" w:eastAsia="Times New Roman" w:hAnsi="Arial" w:cs="Arial"/>
          <w:sz w:val="24"/>
          <w:szCs w:val="24"/>
        </w:rPr>
      </w:pPr>
    </w:p>
    <w:p w:rsidR="000E74F3" w:rsidP="000E74F3">
      <w:pPr>
        <w:spacing w:after="200" w:line="276" w:lineRule="auto"/>
        <w:jc w:val="center"/>
        <w:rPr>
          <w:rFonts w:ascii="Arial" w:eastAsia="Times New Roman" w:hAnsi="Arial" w:cs="Arial"/>
          <w:sz w:val="24"/>
          <w:szCs w:val="24"/>
        </w:rPr>
      </w:pPr>
    </w:p>
    <w:p w:rsidR="000E74F3" w:rsidP="000E74F3">
      <w:pPr>
        <w:spacing w:after="200" w:line="276" w:lineRule="auto"/>
        <w:jc w:val="center"/>
        <w:rPr>
          <w:rFonts w:ascii="Arial" w:eastAsia="Times New Roman" w:hAnsi="Arial" w:cs="Arial"/>
          <w:b/>
          <w:bCs/>
          <w:sz w:val="24"/>
          <w:szCs w:val="24"/>
        </w:rPr>
      </w:pPr>
      <w:r w:rsidRPr="00B408AF">
        <w:rPr>
          <w:rFonts w:ascii="Arial" w:eastAsia="Times New Roman" w:hAnsi="Arial" w:cs="Arial"/>
          <w:b/>
          <w:bCs/>
          <w:sz w:val="24"/>
          <w:szCs w:val="24"/>
        </w:rPr>
        <w:t>Statement of Work</w:t>
      </w:r>
    </w:p>
    <w:p w:rsidR="000E74F3" w:rsidP="000E74F3">
      <w:pPr>
        <w:spacing w:after="200" w:line="276" w:lineRule="auto"/>
        <w:jc w:val="center"/>
        <w:rPr>
          <w:rFonts w:ascii="Arial" w:eastAsia="Times New Roman" w:hAnsi="Arial" w:cs="Arial"/>
          <w:b/>
          <w:bCs/>
          <w:sz w:val="24"/>
          <w:szCs w:val="24"/>
        </w:rPr>
      </w:pPr>
    </w:p>
    <w:p w:rsidR="000E74F3" w:rsidRPr="00F02DD9" w:rsidP="000E74F3">
      <w:pPr>
        <w:pStyle w:val="NormalWeb"/>
        <w:spacing w:before="192" w:beforeAutospacing="0" w:after="0" w:afterAutospacing="0"/>
        <w:ind w:left="115"/>
        <w:rPr>
          <w:rFonts w:ascii="Arial" w:hAnsi="Arial" w:cs="Arial"/>
          <w:b/>
        </w:rPr>
      </w:pPr>
      <w:r w:rsidRPr="00F02DD9">
        <w:rPr>
          <w:rFonts w:ascii="Arial" w:hAnsi="Arial" w:cs="Arial"/>
          <w:b/>
        </w:rPr>
        <w:t>Scope</w:t>
      </w:r>
    </w:p>
    <w:p w:rsidR="000E74F3" w:rsidRPr="00F02DD9" w:rsidP="000E74F3">
      <w:pPr>
        <w:pStyle w:val="ListParagraph"/>
        <w:numPr>
          <w:ilvl w:val="0"/>
          <w:numId w:val="1"/>
        </w:numPr>
        <w:autoSpaceDE w:val="0"/>
        <w:autoSpaceDN w:val="0"/>
        <w:adjustRightInd w:val="0"/>
        <w:spacing w:before="192" w:after="0" w:line="240" w:lineRule="auto"/>
        <w:ind w:left="115" w:firstLine="605"/>
        <w:rPr>
          <w:rFonts w:ascii="Arial" w:hAnsi="Arial" w:cs="Arial"/>
          <w:bCs/>
        </w:rPr>
      </w:pPr>
      <w:r w:rsidRPr="00F02DD9">
        <w:rPr>
          <w:rFonts w:ascii="Arial" w:hAnsi="Arial" w:cs="Arial"/>
          <w:bCs/>
        </w:rPr>
        <w:t xml:space="preserve">The scope of this effort is to procure Sterile Processing Prep and Pack Workstation Tables that assist with the work being done, are height adjustable and meet industry standards for cleanable surfaces, weight limits, and electrical outlets.   </w:t>
      </w:r>
    </w:p>
    <w:p w:rsidR="000E74F3" w:rsidRPr="00F02DD9" w:rsidP="000E74F3">
      <w:pPr>
        <w:pStyle w:val="NormalWeb"/>
        <w:spacing w:before="192" w:beforeAutospacing="0" w:after="0" w:afterAutospacing="0"/>
        <w:ind w:left="115" w:firstLine="605"/>
        <w:rPr>
          <w:rFonts w:ascii="Arial" w:hAnsi="Arial" w:cs="Arial"/>
          <w:bCs/>
        </w:rPr>
      </w:pPr>
      <w:r w:rsidRPr="00F02DD9">
        <w:rPr>
          <w:rFonts w:ascii="Arial" w:hAnsi="Arial" w:cs="Arial"/>
          <w:bCs/>
        </w:rPr>
        <w:t>The contractor will be required to:</w:t>
      </w:r>
    </w:p>
    <w:p w:rsidR="000E74F3" w:rsidRPr="00F02DD9" w:rsidP="000E74F3">
      <w:pPr>
        <w:pStyle w:val="NormalWeb"/>
        <w:numPr>
          <w:ilvl w:val="0"/>
          <w:numId w:val="1"/>
        </w:numPr>
        <w:spacing w:before="192" w:beforeAutospacing="0" w:after="0" w:afterAutospacing="0"/>
        <w:rPr>
          <w:rFonts w:ascii="Arial" w:hAnsi="Arial" w:cs="Arial"/>
          <w:bCs/>
        </w:rPr>
      </w:pPr>
      <w:r w:rsidRPr="00F02DD9">
        <w:rPr>
          <w:rFonts w:ascii="Arial" w:hAnsi="Arial" w:cs="Arial"/>
          <w:bCs/>
        </w:rPr>
        <w:t xml:space="preserve">Deliver all components of the workstations to include all the parts and pieces to make a function workstation.  </w:t>
      </w:r>
    </w:p>
    <w:p w:rsidR="000E74F3" w:rsidRPr="00F02DD9" w:rsidP="000E74F3">
      <w:pPr>
        <w:pStyle w:val="NormalWeb"/>
        <w:numPr>
          <w:ilvl w:val="0"/>
          <w:numId w:val="1"/>
        </w:numPr>
        <w:spacing w:before="192" w:beforeAutospacing="0" w:after="0" w:afterAutospacing="0"/>
        <w:rPr>
          <w:rFonts w:ascii="Arial" w:hAnsi="Arial" w:cs="Arial"/>
          <w:bCs/>
        </w:rPr>
      </w:pPr>
      <w:r w:rsidRPr="00F02DD9">
        <w:rPr>
          <w:rFonts w:ascii="Arial" w:hAnsi="Arial" w:cs="Arial"/>
          <w:bCs/>
        </w:rPr>
        <w:t>Provide staff with written materials.</w:t>
      </w:r>
    </w:p>
    <w:p w:rsidR="000E74F3" w:rsidRPr="00F02DD9" w:rsidP="000E74F3">
      <w:pPr>
        <w:pStyle w:val="NormalWeb"/>
        <w:spacing w:before="192" w:beforeAutospacing="0" w:after="0" w:afterAutospacing="0"/>
        <w:rPr>
          <w:rFonts w:ascii="Arial" w:hAnsi="Arial" w:cs="Arial"/>
          <w:b/>
        </w:rPr>
      </w:pPr>
    </w:p>
    <w:p w:rsidR="000E74F3" w:rsidRPr="00F02DD9" w:rsidP="000E74F3">
      <w:pPr>
        <w:pStyle w:val="NormalWeb"/>
        <w:spacing w:before="192" w:beforeAutospacing="0" w:after="0" w:afterAutospacing="0"/>
        <w:rPr>
          <w:rFonts w:ascii="Arial" w:hAnsi="Arial" w:cs="Arial"/>
          <w:b/>
        </w:rPr>
      </w:pPr>
      <w:r w:rsidRPr="00F02DD9">
        <w:rPr>
          <w:rFonts w:ascii="Arial" w:hAnsi="Arial" w:cs="Arial"/>
          <w:b/>
        </w:rPr>
        <w:t>Product Descriptions</w:t>
      </w:r>
    </w:p>
    <w:p w:rsidR="000E74F3" w:rsidRPr="00F02DD9" w:rsidP="000E74F3">
      <w:pPr>
        <w:pStyle w:val="NormalWeb"/>
        <w:spacing w:before="192" w:beforeAutospacing="0" w:after="0" w:afterAutospacing="0"/>
        <w:ind w:left="115" w:firstLine="605"/>
        <w:rPr>
          <w:rFonts w:ascii="Arial" w:hAnsi="Arial" w:cs="Arial"/>
          <w:bCs/>
        </w:rPr>
      </w:pPr>
    </w:p>
    <w:p w:rsidR="000E74F3" w:rsidRPr="00F02DD9" w:rsidP="000E74F3">
      <w:pPr>
        <w:rPr>
          <w:rFonts w:ascii="Arial" w:hAnsi="Arial" w:cs="Arial"/>
        </w:rPr>
      </w:pPr>
      <w:r w:rsidRPr="00F02DD9">
        <w:rPr>
          <w:rFonts w:ascii="Arial" w:hAnsi="Arial" w:cs="Arial"/>
        </w:rPr>
        <w:t>Provide 8 Sterile Processing Prep and Pack Workstation Tables with the following features:</w:t>
      </w:r>
    </w:p>
    <w:p w:rsidR="000E74F3" w:rsidRPr="00F02DD9" w:rsidP="000E74F3">
      <w:pPr>
        <w:pStyle w:val="ListParagraph"/>
        <w:numPr>
          <w:ilvl w:val="0"/>
          <w:numId w:val="2"/>
        </w:numPr>
        <w:spacing w:line="278" w:lineRule="auto"/>
        <w:rPr>
          <w:rFonts w:ascii="Arial" w:hAnsi="Arial" w:cs="Arial"/>
        </w:rPr>
      </w:pPr>
      <w:r w:rsidRPr="00F02DD9">
        <w:rPr>
          <w:rFonts w:ascii="Arial" w:hAnsi="Arial" w:cs="Arial"/>
        </w:rPr>
        <w:t>Workstation tables to have the following specifications:</w:t>
      </w:r>
    </w:p>
    <w:p w:rsidR="000E74F3" w:rsidRPr="00F02DD9" w:rsidP="000E74F3">
      <w:pPr>
        <w:pStyle w:val="ListParagraph"/>
        <w:numPr>
          <w:ilvl w:val="0"/>
          <w:numId w:val="2"/>
        </w:numPr>
        <w:spacing w:line="278" w:lineRule="auto"/>
        <w:rPr>
          <w:rFonts w:ascii="Arial" w:hAnsi="Arial" w:cs="Arial"/>
        </w:rPr>
      </w:pPr>
      <w:r w:rsidRPr="00F02DD9">
        <w:rPr>
          <w:rFonts w:ascii="Arial" w:hAnsi="Arial" w:cs="Arial"/>
        </w:rPr>
        <w:t xml:space="preserve">Stainless Steel surface </w:t>
      </w:r>
    </w:p>
    <w:p w:rsidR="000E74F3" w:rsidRPr="00F02DD9" w:rsidP="000E74F3">
      <w:pPr>
        <w:pStyle w:val="ListParagraph"/>
        <w:numPr>
          <w:ilvl w:val="0"/>
          <w:numId w:val="2"/>
        </w:numPr>
        <w:spacing w:line="278" w:lineRule="auto"/>
        <w:rPr>
          <w:rFonts w:ascii="Arial" w:hAnsi="Arial" w:cs="Arial"/>
        </w:rPr>
      </w:pPr>
      <w:r w:rsidRPr="00F02DD9">
        <w:rPr>
          <w:rFonts w:ascii="Arial" w:hAnsi="Arial" w:cs="Arial"/>
        </w:rPr>
        <w:t xml:space="preserve">Height Adjustable 69.5 to 85.5 inches </w:t>
      </w:r>
    </w:p>
    <w:p w:rsidR="000E74F3" w:rsidRPr="00F02DD9" w:rsidP="000E74F3">
      <w:pPr>
        <w:pStyle w:val="ListParagraph"/>
        <w:numPr>
          <w:ilvl w:val="0"/>
          <w:numId w:val="2"/>
        </w:numPr>
        <w:spacing w:line="278" w:lineRule="auto"/>
        <w:rPr>
          <w:rFonts w:ascii="Arial" w:hAnsi="Arial" w:cs="Arial"/>
        </w:rPr>
      </w:pPr>
      <w:r w:rsidRPr="00F02DD9">
        <w:rPr>
          <w:rFonts w:ascii="Arial" w:hAnsi="Arial" w:cs="Arial"/>
        </w:rPr>
        <w:t>Equipped with an electrical motor for height adjustments</w:t>
      </w:r>
    </w:p>
    <w:p w:rsidR="000E74F3" w:rsidRPr="00F02DD9" w:rsidP="000E74F3">
      <w:pPr>
        <w:rPr>
          <w:rFonts w:ascii="Arial" w:hAnsi="Arial" w:cs="Arial"/>
        </w:rPr>
      </w:pPr>
      <w:r w:rsidRPr="00F02DD9">
        <w:rPr>
          <w:rFonts w:ascii="Arial" w:hAnsi="Arial" w:cs="Arial"/>
        </w:rPr>
        <w:t xml:space="preserve">Width at least 40 inches </w:t>
      </w:r>
    </w:p>
    <w:p w:rsidR="000E74F3" w:rsidRPr="00F02DD9" w:rsidP="000E74F3">
      <w:pPr>
        <w:pStyle w:val="ListParagraph"/>
        <w:numPr>
          <w:ilvl w:val="0"/>
          <w:numId w:val="3"/>
        </w:numPr>
        <w:spacing w:line="278" w:lineRule="auto"/>
        <w:rPr>
          <w:rFonts w:ascii="Arial" w:hAnsi="Arial" w:cs="Arial"/>
        </w:rPr>
      </w:pPr>
      <w:r w:rsidRPr="00F02DD9">
        <w:rPr>
          <w:rFonts w:ascii="Arial" w:hAnsi="Arial" w:cs="Arial"/>
        </w:rPr>
        <w:t xml:space="preserve">Length at least 72 inches </w:t>
      </w:r>
    </w:p>
    <w:p w:rsidR="000E74F3" w:rsidRPr="00F02DD9" w:rsidP="000E74F3">
      <w:pPr>
        <w:pStyle w:val="ListParagraph"/>
        <w:numPr>
          <w:ilvl w:val="0"/>
          <w:numId w:val="3"/>
        </w:numPr>
        <w:spacing w:line="278" w:lineRule="auto"/>
        <w:rPr>
          <w:rFonts w:ascii="Arial" w:hAnsi="Arial" w:cs="Arial"/>
        </w:rPr>
      </w:pPr>
      <w:r w:rsidRPr="00F02DD9">
        <w:rPr>
          <w:rFonts w:ascii="Arial" w:hAnsi="Arial" w:cs="Arial"/>
        </w:rPr>
        <w:t>Overhead lighting with on/off switch</w:t>
      </w:r>
    </w:p>
    <w:p w:rsidR="000E74F3" w:rsidRPr="00F02DD9" w:rsidP="000E74F3">
      <w:pPr>
        <w:pStyle w:val="ListParagraph"/>
        <w:numPr>
          <w:ilvl w:val="0"/>
          <w:numId w:val="3"/>
        </w:numPr>
        <w:spacing w:line="278" w:lineRule="auto"/>
        <w:rPr>
          <w:rFonts w:ascii="Arial" w:hAnsi="Arial" w:cs="Arial"/>
        </w:rPr>
      </w:pPr>
      <w:r w:rsidRPr="00F02DD9">
        <w:rPr>
          <w:rFonts w:ascii="Arial" w:hAnsi="Arial" w:cs="Arial"/>
        </w:rPr>
        <w:t xml:space="preserve">Lockable Casters (Wheels) </w:t>
      </w:r>
    </w:p>
    <w:p w:rsidR="000E74F3" w:rsidRPr="00F02DD9" w:rsidP="000E74F3">
      <w:pPr>
        <w:pStyle w:val="ListParagraph"/>
        <w:numPr>
          <w:ilvl w:val="0"/>
          <w:numId w:val="3"/>
        </w:numPr>
        <w:spacing w:line="278" w:lineRule="auto"/>
        <w:rPr>
          <w:rFonts w:ascii="Arial" w:hAnsi="Arial" w:cs="Arial"/>
        </w:rPr>
      </w:pPr>
      <w:r w:rsidRPr="00F02DD9">
        <w:rPr>
          <w:rFonts w:ascii="Arial" w:hAnsi="Arial" w:cs="Arial"/>
        </w:rPr>
        <w:t xml:space="preserve">Capable of handling evenly distributed loads of up to 500 pounds. </w:t>
      </w:r>
    </w:p>
    <w:p w:rsidR="000E74F3" w:rsidRPr="00F02DD9" w:rsidP="000E74F3">
      <w:pPr>
        <w:pStyle w:val="ListParagraph"/>
        <w:numPr>
          <w:ilvl w:val="0"/>
          <w:numId w:val="3"/>
        </w:numPr>
        <w:spacing w:line="278" w:lineRule="auto"/>
        <w:rPr>
          <w:rFonts w:ascii="Arial" w:hAnsi="Arial" w:cs="Arial"/>
        </w:rPr>
      </w:pPr>
      <w:r w:rsidRPr="00F02DD9">
        <w:rPr>
          <w:rFonts w:ascii="Arial" w:hAnsi="Arial" w:cs="Arial"/>
        </w:rPr>
        <w:t>Meet Underwriter Laboratories Standard 61010-1</w:t>
      </w:r>
    </w:p>
    <w:p w:rsidR="000E74F3" w:rsidRPr="00F02DD9" w:rsidP="000E74F3">
      <w:pPr>
        <w:pStyle w:val="ListParagraph"/>
        <w:numPr>
          <w:ilvl w:val="0"/>
          <w:numId w:val="3"/>
        </w:numPr>
        <w:spacing w:line="278" w:lineRule="auto"/>
        <w:rPr>
          <w:rFonts w:ascii="Arial" w:hAnsi="Arial" w:cs="Arial"/>
        </w:rPr>
      </w:pPr>
      <w:r w:rsidRPr="00F02DD9">
        <w:rPr>
          <w:rFonts w:ascii="Arial" w:hAnsi="Arial" w:cs="Arial"/>
        </w:rPr>
        <w:t>Have an electrical plug in strip with six simplex outlets and circuit breaker on it.</w:t>
      </w:r>
    </w:p>
    <w:p w:rsidR="000E74F3" w:rsidRPr="00F02DD9" w:rsidP="000E74F3">
      <w:pPr>
        <w:pStyle w:val="ListParagraph"/>
        <w:numPr>
          <w:ilvl w:val="0"/>
          <w:numId w:val="3"/>
        </w:numPr>
        <w:spacing w:line="278" w:lineRule="auto"/>
        <w:rPr>
          <w:rFonts w:ascii="Arial" w:hAnsi="Arial" w:cs="Arial"/>
        </w:rPr>
      </w:pPr>
      <w:r w:rsidRPr="00F02DD9">
        <w:rPr>
          <w:rFonts w:ascii="Arial" w:hAnsi="Arial" w:cs="Arial"/>
        </w:rPr>
        <w:t xml:space="preserve">Have the ability to mount dispensing rails, storage racks or other components in order to create more work space. </w:t>
      </w:r>
    </w:p>
    <w:p w:rsidR="000E74F3" w:rsidRPr="00F02DD9" w:rsidP="000E74F3">
      <w:pPr>
        <w:pStyle w:val="NormalWeb"/>
        <w:spacing w:before="192" w:beforeAutospacing="0" w:after="0" w:afterAutospacing="0"/>
        <w:rPr>
          <w:rFonts w:ascii="Arial" w:hAnsi="Arial" w:eastAsiaTheme="minorEastAsia" w:cs="Arial"/>
          <w:b/>
          <w:bCs/>
          <w:color w:val="000000" w:themeColor="text1"/>
          <w:kern w:val="24"/>
        </w:rPr>
      </w:pPr>
    </w:p>
    <w:p w:rsidR="000E74F3" w:rsidRPr="00F02DD9" w:rsidP="000E74F3">
      <w:pPr>
        <w:pStyle w:val="NormalWeb"/>
        <w:spacing w:before="192" w:beforeAutospacing="0" w:after="0" w:afterAutospacing="0"/>
        <w:rPr>
          <w:rFonts w:ascii="Arial" w:hAnsi="Arial" w:eastAsiaTheme="minorEastAsia" w:cs="Arial"/>
          <w:b/>
          <w:bCs/>
          <w:color w:val="000000" w:themeColor="text1"/>
          <w:kern w:val="24"/>
        </w:rPr>
      </w:pPr>
      <w:r w:rsidRPr="00F02DD9">
        <w:rPr>
          <w:rFonts w:ascii="Arial" w:hAnsi="Arial" w:eastAsiaTheme="minorEastAsia" w:cs="Arial"/>
          <w:b/>
          <w:bCs/>
          <w:color w:val="000000" w:themeColor="text1"/>
          <w:kern w:val="24"/>
        </w:rPr>
        <w:t>Period of Performance</w:t>
      </w:r>
    </w:p>
    <w:p w:rsidR="000E74F3" w:rsidRPr="00F02DD9" w:rsidP="000E74F3">
      <w:pPr>
        <w:pStyle w:val="NormalWeb"/>
        <w:spacing w:before="192" w:beforeAutospacing="0" w:after="0" w:afterAutospacing="0"/>
        <w:rPr>
          <w:rFonts w:ascii="Arial" w:hAnsi="Arial" w:eastAsiaTheme="minorEastAsia" w:cs="Arial"/>
          <w:b/>
          <w:bCs/>
          <w:color w:val="000000" w:themeColor="text1"/>
          <w:kern w:val="24"/>
        </w:rPr>
      </w:pPr>
      <w:r w:rsidRPr="00F02DD9">
        <w:rPr>
          <w:rFonts w:ascii="Arial" w:hAnsi="Arial" w:eastAsiaTheme="minorEastAsia" w:cs="Arial"/>
          <w:color w:val="000000" w:themeColor="text1"/>
          <w:kern w:val="24"/>
        </w:rPr>
        <w:t>The contractor shall coordinate with the VAMCHS and Sterile Processing Services to schedule for delivery.</w:t>
      </w:r>
    </w:p>
    <w:p w:rsidR="000E74F3" w:rsidRPr="00B408AF" w:rsidP="000E74F3">
      <w:pPr>
        <w:spacing w:after="200" w:line="276" w:lineRule="auto"/>
        <w:jc w:val="center"/>
        <w:rPr>
          <w:rFonts w:ascii="Arial" w:eastAsia="Times New Roman" w:hAnsi="Arial" w:cs="Arial"/>
          <w:sz w:val="24"/>
          <w:szCs w:val="24"/>
        </w:rPr>
      </w:pPr>
    </w:p>
    <w:p w:rsidR="000E74F3" w:rsidRPr="009B658C" w:rsidP="000E74F3">
      <w:pPr>
        <w:spacing w:after="200" w:line="276" w:lineRule="auto"/>
        <w:jc w:val="center"/>
        <w:rPr>
          <w:rFonts w:ascii="Arial" w:eastAsia="Times New Roman" w:hAnsi="Arial" w:cs="Arial"/>
          <w:sz w:val="24"/>
          <w:szCs w:val="24"/>
        </w:rPr>
      </w:pPr>
    </w:p>
    <w:p w:rsidR="000E74F3" w:rsidRPr="00F02DD9" w:rsidP="000E74F3">
      <w:pPr>
        <w:pStyle w:val="NormalWeb"/>
        <w:spacing w:before="192" w:beforeAutospacing="0" w:after="0" w:afterAutospacing="0"/>
        <w:rPr>
          <w:rFonts w:ascii="Arial" w:hAnsi="Arial" w:eastAsiaTheme="minorEastAsia" w:cs="Arial"/>
          <w:b/>
          <w:bCs/>
          <w:color w:val="000000" w:themeColor="text1"/>
          <w:kern w:val="24"/>
        </w:rPr>
      </w:pPr>
      <w:r w:rsidRPr="00F02DD9">
        <w:rPr>
          <w:rFonts w:ascii="Arial" w:hAnsi="Arial" w:eastAsiaTheme="minorEastAsia" w:cs="Arial"/>
          <w:b/>
          <w:bCs/>
          <w:color w:val="000000" w:themeColor="text1"/>
          <w:kern w:val="24"/>
        </w:rPr>
        <w:t>Place of Performance</w:t>
      </w:r>
    </w:p>
    <w:p w:rsidR="000E74F3" w:rsidRPr="00F02DD9" w:rsidP="000E74F3">
      <w:pPr>
        <w:pStyle w:val="NormalWeb"/>
        <w:spacing w:before="192" w:beforeAutospacing="0" w:after="0" w:afterAutospacing="0"/>
        <w:rPr>
          <w:rFonts w:ascii="Arial" w:hAnsi="Arial" w:eastAsiaTheme="minorEastAsia" w:cs="Arial"/>
          <w:color w:val="000000" w:themeColor="text1"/>
          <w:kern w:val="24"/>
        </w:rPr>
      </w:pPr>
      <w:r w:rsidRPr="00F02DD9">
        <w:rPr>
          <w:rFonts w:ascii="Arial" w:hAnsi="Arial" w:eastAsiaTheme="minorEastAsia" w:cs="Arial"/>
          <w:color w:val="000000" w:themeColor="text1"/>
          <w:kern w:val="24"/>
        </w:rPr>
        <w:t>Sterile Processing Service Hospital BD-105</w:t>
      </w:r>
    </w:p>
    <w:p w:rsidR="000E74F3" w:rsidRPr="00F02DD9" w:rsidP="000E74F3">
      <w:pPr>
        <w:pStyle w:val="NormalWeb"/>
        <w:spacing w:before="192" w:beforeAutospacing="0" w:after="0" w:afterAutospacing="0"/>
        <w:rPr>
          <w:rFonts w:ascii="Arial" w:hAnsi="Arial" w:eastAsiaTheme="minorEastAsia" w:cs="Arial"/>
          <w:color w:val="000000" w:themeColor="text1"/>
          <w:kern w:val="24"/>
        </w:rPr>
      </w:pPr>
      <w:r w:rsidRPr="00F02DD9">
        <w:rPr>
          <w:rFonts w:ascii="Arial" w:hAnsi="Arial" w:eastAsiaTheme="minorEastAsia" w:cs="Arial"/>
          <w:color w:val="000000" w:themeColor="text1"/>
          <w:kern w:val="24"/>
        </w:rPr>
        <w:t>Baltimore VA Medical Center</w:t>
      </w:r>
    </w:p>
    <w:p w:rsidR="000E74F3" w:rsidRPr="00F02DD9" w:rsidP="000E74F3">
      <w:pPr>
        <w:pStyle w:val="NormalWeb"/>
        <w:spacing w:before="192" w:beforeAutospacing="0" w:after="0" w:afterAutospacing="0"/>
        <w:rPr>
          <w:rFonts w:ascii="Arial" w:hAnsi="Arial" w:eastAsiaTheme="minorEastAsia" w:cs="Arial"/>
          <w:color w:val="000000" w:themeColor="text1"/>
          <w:kern w:val="24"/>
        </w:rPr>
      </w:pPr>
      <w:r w:rsidRPr="00F02DD9">
        <w:rPr>
          <w:rFonts w:ascii="Arial" w:hAnsi="Arial" w:eastAsiaTheme="minorEastAsia" w:cs="Arial"/>
          <w:color w:val="000000" w:themeColor="text1"/>
          <w:kern w:val="24"/>
        </w:rPr>
        <w:t>10 N Greene Street</w:t>
      </w:r>
    </w:p>
    <w:p w:rsidR="000E74F3" w:rsidP="000E74F3">
      <w:pPr>
        <w:pStyle w:val="NormalWeb"/>
        <w:spacing w:before="192" w:beforeAutospacing="0" w:after="0" w:afterAutospacing="0"/>
        <w:rPr>
          <w:rFonts w:ascii="Arial" w:hAnsi="Arial" w:eastAsiaTheme="minorEastAsia" w:cs="Arial"/>
          <w:color w:val="000000" w:themeColor="text1"/>
          <w:kern w:val="24"/>
        </w:rPr>
      </w:pPr>
      <w:r w:rsidRPr="00F02DD9">
        <w:rPr>
          <w:rFonts w:ascii="Arial" w:hAnsi="Arial" w:eastAsiaTheme="minorEastAsia" w:cs="Arial"/>
          <w:color w:val="000000" w:themeColor="text1"/>
          <w:kern w:val="24"/>
        </w:rPr>
        <w:t>Baltimore, MD 21201</w:t>
      </w:r>
    </w:p>
    <w:p w:rsidR="000E74F3" w:rsidP="000E74F3">
      <w:pPr>
        <w:pStyle w:val="NormalWeb"/>
        <w:spacing w:before="192" w:beforeAutospacing="0" w:after="0" w:afterAutospacing="0"/>
        <w:rPr>
          <w:rFonts w:ascii="Arial" w:hAnsi="Arial"/>
        </w:rPr>
      </w:pPr>
      <w:r>
        <w:rPr>
          <w:rFonts w:ascii="Arial" w:hAnsi="Arial" w:eastAsiaTheme="minorEastAsia" w:cs="Arial"/>
          <w:color w:val="000000" w:themeColor="text1"/>
          <w:kern w:val="24"/>
        </w:rPr>
        <w:t>--------------------------------------------------------------------------------------------------------------------</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ab/>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 xml:space="preserve">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If you are interested and are capable of providing the sought-out supplies/services, please provide the requested information as well as the information indicated below. </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If you are interested and are capable of providing the sought-out supplies/services, please provide the requested information as well as the information indicated below. Response to this notice should include company name, address, point of contact, size of business pursuant to the following questions:</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(1) Please indicate the size status and representations of your business, such as but not limited to: Service-Disabled Veteran Owned Small Business (SDVOSB), Veteran Owned Small Business (VOSB), Hubzone, Woman Owned Small Business (WOSB), Large Business, etc.</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(2) Is your company considered small under the NAICS code identified under this RFI?</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(3) Are you the manufacturer or distributor of the items being referenced above (or equivalent product/solution)? What is the manufacturing country of origin of these items?</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(4) If you are a small business and you are an authorized distributor/reseller for the items identified above (or equivalent product/solution), do you alter; assemble; modify; the items requested in any way? If you do, state how and what is altered; assembled; modified?</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(5) Does your company have an FSS contract with GSA or the NAC or are you a contract holder with NASA SEWP or any other federal contract? If so, please provide the contract type and number.</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(6) If you are an FSS GSA/NAC or NASA SEWP contract holder or other federal contract holder, are the referenced items/solutions available on your schedule/contract?</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(7) Please provide general pricing for your products/solutions for market research purposes.</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(8) Please submit your capabilities in regard to the salient characteristics being provided and any information pertaining to equal to items to establish capabilities for planning purposes?</w:t>
      </w:r>
    </w:p>
    <w:p w:rsidR="000E74F3" w:rsidRPr="009B658C" w:rsidP="000E74F3">
      <w:pPr>
        <w:spacing w:after="200" w:line="276" w:lineRule="auto"/>
        <w:rPr>
          <w:rFonts w:ascii="Arial" w:eastAsia="Times New Roman" w:hAnsi="Arial" w:cs="Times New Roman"/>
        </w:rPr>
      </w:pPr>
      <w:r w:rsidRPr="009B658C">
        <w:rPr>
          <w:rFonts w:ascii="Arial" w:eastAsia="Times New Roman" w:hAnsi="Arial" w:cs="Times New Roman"/>
        </w:rPr>
        <w:t>*** Submissions addressing Section (8) should show clear, compelling, and convincing*** evidence that all equal to items" meet all required salient characteristics.</w:t>
      </w:r>
    </w:p>
    <w:p w:rsidR="000E74F3" w:rsidP="000E74F3">
      <w:pPr>
        <w:spacing w:after="200" w:line="276" w:lineRule="auto"/>
      </w:pPr>
      <w:r w:rsidRPr="009B658C">
        <w:rPr>
          <w:rFonts w:ascii="Arial" w:eastAsia="Times New Roman" w:hAnsi="Arial" w:cs="Times New Roman"/>
        </w:rPr>
        <w:t xml:space="preserve">Responses to this notice shall be submitted via email to </w:t>
      </w:r>
      <w:r>
        <w:fldChar w:fldCharType="begin"/>
      </w:r>
      <w:r>
        <w:instrText xml:space="preserve"> HYPERLINK "mailto:Michael.Jones16@va.gov" </w:instrText>
      </w:r>
      <w:r>
        <w:fldChar w:fldCharType="separate"/>
      </w:r>
      <w:r w:rsidRPr="009B658C">
        <w:rPr>
          <w:rFonts w:ascii="Arial" w:eastAsia="Times New Roman" w:hAnsi="Arial" w:cs="Times New Roman"/>
          <w:color w:val="0000FF"/>
          <w:u w:val="single"/>
        </w:rPr>
        <w:t>Michael.Jones16@va.gov</w:t>
      </w:r>
      <w:r>
        <w:fldChar w:fldCharType="end"/>
      </w:r>
      <w:r w:rsidRPr="009B658C">
        <w:rPr>
          <w:rFonts w:ascii="Arial" w:eastAsia="Times New Roman" w:hAnsi="Arial" w:cs="Times New Roman"/>
        </w:rPr>
        <w:t xml:space="preserve">.  Telephone responses shall not be accepted. Responses must be received no later than </w:t>
      </w:r>
      <w:r>
        <w:rPr>
          <w:rFonts w:ascii="Arial" w:eastAsia="Times New Roman" w:hAnsi="Arial" w:cs="Times New Roman"/>
        </w:rPr>
        <w:t xml:space="preserve">Wednesday, March 18, 2026 at </w:t>
      </w:r>
      <w:r w:rsidRPr="009B658C">
        <w:rPr>
          <w:rFonts w:ascii="Arial" w:eastAsia="Times New Roman" w:hAnsi="Arial" w:cs="Times New Roman"/>
        </w:rPr>
        <w:t>1</w:t>
      </w:r>
      <w:r>
        <w:rPr>
          <w:rFonts w:ascii="Arial" w:eastAsia="Times New Roman" w:hAnsi="Arial" w:cs="Times New Roman"/>
        </w:rPr>
        <w:t>0</w:t>
      </w:r>
      <w:r w:rsidRPr="009B658C">
        <w:rPr>
          <w:rFonts w:ascii="Arial" w:eastAsia="Times New Roman" w:hAnsi="Arial" w:cs="Times New Roman"/>
        </w:rPr>
        <w:t>:00</w:t>
      </w:r>
      <w:r>
        <w:rPr>
          <w:rFonts w:ascii="Arial" w:eastAsia="Times New Roman" w:hAnsi="Arial" w:cs="Times New Roman"/>
        </w:rPr>
        <w:t>A</w:t>
      </w:r>
      <w:r w:rsidRPr="009B658C">
        <w:rPr>
          <w:rFonts w:ascii="Arial" w:eastAsia="Times New Roman" w:hAnsi="Arial" w:cs="Times New Roman"/>
        </w:rPr>
        <w:t>M EST.  If a solicitation is issued it shall be announced at a later date, and all interested parties must respond to that solicitation announcement separately from the responses to this request for information. Responses to this notice are not a request to be added to a prospective bidders list or to receive a copy of the solicitation.</w:t>
      </w:r>
    </w:p>
    <w:p w:rsidR="0035554F"/>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4637473"/>
    <w:multiLevelType w:val="hybridMultilevel"/>
    <w:tmpl w:val="7E227128"/>
    <w:lvl w:ilvl="0">
      <w:start w:val="1"/>
      <w:numFmt w:val="bullet"/>
      <w:lvlText w:val=""/>
      <w:lvlJc w:val="left"/>
      <w:pPr>
        <w:ind w:left="1500" w:hanging="360"/>
      </w:pPr>
      <w:rPr>
        <w:rFonts w:ascii="Symbol" w:hAnsi="Symbol" w:hint="default"/>
      </w:rPr>
    </w:lvl>
    <w:lvl w:ilvl="1" w:tentative="1">
      <w:start w:val="1"/>
      <w:numFmt w:val="bullet"/>
      <w:lvlText w:val="o"/>
      <w:lvlJc w:val="left"/>
      <w:pPr>
        <w:ind w:left="2220" w:hanging="360"/>
      </w:pPr>
      <w:rPr>
        <w:rFonts w:ascii="Courier New" w:hAnsi="Courier New" w:cs="Courier New" w:hint="default"/>
      </w:rPr>
    </w:lvl>
    <w:lvl w:ilvl="2" w:tentative="1">
      <w:start w:val="1"/>
      <w:numFmt w:val="bullet"/>
      <w:lvlText w:val=""/>
      <w:lvlJc w:val="left"/>
      <w:pPr>
        <w:ind w:left="2940" w:hanging="360"/>
      </w:pPr>
      <w:rPr>
        <w:rFonts w:ascii="Wingdings" w:hAnsi="Wingdings" w:hint="default"/>
      </w:rPr>
    </w:lvl>
    <w:lvl w:ilvl="3" w:tentative="1">
      <w:start w:val="1"/>
      <w:numFmt w:val="bullet"/>
      <w:lvlText w:val=""/>
      <w:lvlJc w:val="left"/>
      <w:pPr>
        <w:ind w:left="3660" w:hanging="360"/>
      </w:pPr>
      <w:rPr>
        <w:rFonts w:ascii="Symbol" w:hAnsi="Symbol" w:hint="default"/>
      </w:rPr>
    </w:lvl>
    <w:lvl w:ilvl="4" w:tentative="1">
      <w:start w:val="1"/>
      <w:numFmt w:val="bullet"/>
      <w:lvlText w:val="o"/>
      <w:lvlJc w:val="left"/>
      <w:pPr>
        <w:ind w:left="4380" w:hanging="360"/>
      </w:pPr>
      <w:rPr>
        <w:rFonts w:ascii="Courier New" w:hAnsi="Courier New" w:cs="Courier New" w:hint="default"/>
      </w:rPr>
    </w:lvl>
    <w:lvl w:ilvl="5" w:tentative="1">
      <w:start w:val="1"/>
      <w:numFmt w:val="bullet"/>
      <w:lvlText w:val=""/>
      <w:lvlJc w:val="left"/>
      <w:pPr>
        <w:ind w:left="5100" w:hanging="360"/>
      </w:pPr>
      <w:rPr>
        <w:rFonts w:ascii="Wingdings" w:hAnsi="Wingdings" w:hint="default"/>
      </w:rPr>
    </w:lvl>
    <w:lvl w:ilvl="6" w:tentative="1">
      <w:start w:val="1"/>
      <w:numFmt w:val="bullet"/>
      <w:lvlText w:val=""/>
      <w:lvlJc w:val="left"/>
      <w:pPr>
        <w:ind w:left="5820" w:hanging="360"/>
      </w:pPr>
      <w:rPr>
        <w:rFonts w:ascii="Symbol" w:hAnsi="Symbol" w:hint="default"/>
      </w:rPr>
    </w:lvl>
    <w:lvl w:ilvl="7" w:tentative="1">
      <w:start w:val="1"/>
      <w:numFmt w:val="bullet"/>
      <w:lvlText w:val="o"/>
      <w:lvlJc w:val="left"/>
      <w:pPr>
        <w:ind w:left="6540" w:hanging="360"/>
      </w:pPr>
      <w:rPr>
        <w:rFonts w:ascii="Courier New" w:hAnsi="Courier New" w:cs="Courier New" w:hint="default"/>
      </w:rPr>
    </w:lvl>
    <w:lvl w:ilvl="8" w:tentative="1">
      <w:start w:val="1"/>
      <w:numFmt w:val="bullet"/>
      <w:lvlText w:val=""/>
      <w:lvlJc w:val="left"/>
      <w:pPr>
        <w:ind w:left="7260" w:hanging="360"/>
      </w:pPr>
      <w:rPr>
        <w:rFonts w:ascii="Wingdings" w:hAnsi="Wingdings" w:hint="default"/>
      </w:rPr>
    </w:lvl>
  </w:abstractNum>
  <w:abstractNum w:abstractNumId="1">
    <w:nsid w:val="565B3936"/>
    <w:multiLevelType w:val="hybridMultilevel"/>
    <w:tmpl w:val="2C6A57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74C74838"/>
    <w:multiLevelType w:val="hybridMultilevel"/>
    <w:tmpl w:val="C6C4ED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F5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F5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2D8"/>
    <w:rPr>
      <w:rFonts w:eastAsiaTheme="majorEastAsia" w:cstheme="majorBidi"/>
      <w:color w:val="272727" w:themeColor="text1" w:themeTint="D8"/>
    </w:rPr>
  </w:style>
  <w:style w:type="paragraph" w:styleId="Quote">
    <w:name w:val="Quote"/>
    <w:basedOn w:val="Normal"/>
    <w:next w:val="Normal"/>
    <w:link w:val="QuoteChar"/>
    <w:uiPriority w:val="29"/>
    <w:qFormat/>
    <w:rsid w:val="000F52D8"/>
    <w:pPr>
      <w:spacing w:before="160"/>
      <w:jc w:val="center"/>
    </w:pPr>
    <w:rPr>
      <w:i/>
      <w:iCs/>
      <w:color w:val="404040" w:themeColor="text1" w:themeTint="BF"/>
    </w:rPr>
  </w:style>
  <w:style w:type="character" w:customStyle="1" w:styleId="QuoteChar">
    <w:name w:val="Quote Char"/>
    <w:basedOn w:val="DefaultParagraphFont"/>
    <w:link w:val="Quote"/>
    <w:uiPriority w:val="29"/>
    <w:rsid w:val="000F52D8"/>
    <w:rPr>
      <w:i/>
      <w:iCs/>
      <w:color w:val="404040" w:themeColor="text1" w:themeTint="BF"/>
    </w:rPr>
  </w:style>
  <w:style w:type="paragraph" w:styleId="IntenseQuote">
    <w:name w:val="Intense Quote"/>
    <w:basedOn w:val="Normal"/>
    <w:next w:val="Normal"/>
    <w:link w:val="IntenseQuoteChar"/>
    <w:uiPriority w:val="30"/>
    <w:qFormat/>
    <w:rsid w:val="000F52D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F52D8"/>
    <w:rPr>
      <w:i/>
      <w:iCs/>
      <w:color w:val="366092" w:themeColor="accent1" w:themeShade="BF"/>
    </w:rPr>
  </w:style>
  <w:style w:type="character" w:styleId="IntenseReference">
    <w:name w:val="Intense Reference"/>
    <w:basedOn w:val="DefaultParagraphFont"/>
    <w:uiPriority w:val="32"/>
    <w:qFormat/>
    <w:rsid w:val="000F52D8"/>
    <w:rPr>
      <w:b/>
      <w:bCs/>
      <w:smallCaps/>
      <w:color w:val="366092" w:themeColor="accent1" w:themeShade="BF"/>
      <w:spacing w:val="5"/>
    </w:rPr>
  </w:style>
  <w:style w:type="table" w:customStyle="1" w:styleId="LightList-Accent12">
    <w:name w:val="Light List - Accent 12"/>
    <w:basedOn w:val="TableNormal"/>
    <w:next w:val="LightListAccent1"/>
    <w:uiPriority w:val="61"/>
    <w:rsid w:val="000E74F3"/>
    <w:pPr>
      <w:spacing w:after="0" w:line="240" w:lineRule="auto"/>
    </w:pPr>
    <w:rPr>
      <w:kern w:val="0"/>
      <w:sz w:val="22"/>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NormalWeb">
    <w:name w:val="Normal (Web)"/>
    <w:basedOn w:val="Normal"/>
    <w:uiPriority w:val="99"/>
    <w:unhideWhenUsed/>
    <w:rsid w:val="000E74F3"/>
    <w:pPr>
      <w:spacing w:before="100" w:beforeAutospacing="1" w:after="100" w:afterAutospacing="1" w:line="240" w:lineRule="auto"/>
    </w:pPr>
    <w:rPr>
      <w:rFonts w:ascii="Times New Roman" w:eastAsia="Times New Roman" w:hAnsi="Times New Roman" w:cs="Times New Roman"/>
      <w:sz w:val="24"/>
      <w:szCs w:val="24"/>
    </w:rPr>
  </w:style>
  <w:style w:type="table" w:styleId="LightListAccent1">
    <w:name w:val="Light List Accent 1"/>
    <w:basedOn w:val="TableNormal"/>
    <w:uiPriority w:val="61"/>
    <w:semiHidden/>
    <w:unhideWhenUsed/>
    <w:rsid w:val="000E74F3"/>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2026-03-05T13:52:02Z</dcterms:created>
  <dcterms:modified xsi:type="dcterms:W3CDTF">2026-03-05T13:52:02Z</dcterms:modified>
</cp:coreProperties>
</file>