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HCR - Dialysis Industry Day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36C25926Q0353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04-24-2026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MOUNTAIN TIME, DENVER,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Q531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621492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Small Business Liaison, NCO 19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Tamanica Danford-Leaf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tamanica.danford-leaf@va.gov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303-712-5830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654930">
      <w:r>
        <w:t>3/20/2026</w:t>
      </w:r>
    </w:p>
    <w:p w:rsidR="00E0061F">
      <w:r>
        <w:t>This is an amendment to the Special Notice – Industry Day, 36C25926Q0353</w:t>
      </w:r>
    </w:p>
    <w:p w:rsidR="00E0061F">
      <w:r>
        <w:t>The purpose of the amendment is to change the format from virtual to written questions and answers.</w:t>
      </w:r>
    </w:p>
    <w:p w:rsidR="00E0061F">
      <w:r>
        <w:t>The questions will be posted through an amendment by April 14</w:t>
      </w:r>
      <w:r w:rsidRPr="00E0061F">
        <w:rPr>
          <w:vertAlign w:val="superscript"/>
        </w:rPr>
        <w:t>th</w:t>
      </w:r>
      <w:r>
        <w:t>, 2026.</w:t>
      </w:r>
    </w:p>
    <w:p w:rsidR="00E0061F">
      <w:r>
        <w:t xml:space="preserve">Prior to that time interested vendors are encouraged to email their capabilities to </w:t>
      </w:r>
      <w:r>
        <w:fldChar w:fldCharType="begin"/>
      </w:r>
      <w:r>
        <w:instrText xml:space="preserve"> HYPERLINK "mailto:Tamanica.danford-leaf@va.gov" </w:instrText>
      </w:r>
      <w:r>
        <w:fldChar w:fldCharType="separate"/>
      </w:r>
      <w:r w:rsidRPr="008A211F">
        <w:rPr>
          <w:rStyle w:val="Hyperlink"/>
        </w:rPr>
        <w:t>Tamanica.danford-leaf@va.gov</w:t>
      </w:r>
      <w:r>
        <w:fldChar w:fldCharType="end"/>
      </w:r>
      <w:r>
        <w:t>.</w:t>
      </w:r>
    </w:p>
    <w:p w:rsidR="00E0061F">
      <w:r>
        <w:tab/>
        <w:t xml:space="preserve">The capabilities should directly address in-person (by the vendor’s company) dialysis services provided to medical centers.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F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B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F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F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F4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61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061F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2026-03-20T19:26:48Z</dcterms:created>
  <dcterms:modified xsi:type="dcterms:W3CDTF">2026-03-20T19:26:48Z</dcterms:modified>
</cp:coreProperties>
</file>