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FY27 New/Replacement: St Croix CBOC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33637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36C24826R0093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X1DB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Ste 160A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Tampa FL  33637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Lease 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Chennel Davis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Chennel.davis@va.gov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352-222-1941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St. Croix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USVI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Chennel.davis@va.gov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Chennel Davis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95BFE" w:rsidRPr="00495BFE" w:rsidP="00495BFE">
      <w:pPr>
        <w:pStyle w:val="Heading1"/>
        <w:tabs>
          <w:tab w:val="right" w:pos="8640"/>
        </w:tabs>
        <w:rPr>
          <w:sz w:val="20"/>
          <w:szCs w:val="20"/>
        </w:rPr>
      </w:pPr>
      <w:bookmarkStart w:id="0" w:name="advert"/>
      <w:r w:rsidRPr="00495BFE">
        <w:rPr>
          <w:sz w:val="20"/>
          <w:szCs w:val="20"/>
        </w:rPr>
        <w:t>Presolicitation Notice</w:t>
      </w:r>
      <w:bookmarkEnd w:id="0"/>
      <w:r w:rsidRPr="00495BFE">
        <w:rPr>
          <w:sz w:val="20"/>
          <w:szCs w:val="20"/>
        </w:rPr>
        <w:t xml:space="preserve">    </w:t>
      </w:r>
      <w:r w:rsidRPr="00495BFE">
        <w:rPr>
          <w:sz w:val="20"/>
          <w:szCs w:val="20"/>
        </w:rPr>
        <w:tab/>
        <w:t>Department of Veterans Affairs</w:t>
      </w:r>
      <w:r w:rsidRPr="00495BFE">
        <w:rPr>
          <w:sz w:val="20"/>
          <w:szCs w:val="20"/>
        </w:rPr>
        <w:br w:type="textWrapping" w:clear="all"/>
      </w:r>
    </w:p>
    <w:p w:rsidR="00495BFE" w:rsidRPr="00F52E68" w:rsidP="00495BFE">
      <w:pPr>
        <w:pStyle w:val="Heading1"/>
        <w:jc w:val="center"/>
        <w:rPr>
          <w:sz w:val="22"/>
          <w:szCs w:val="22"/>
        </w:rPr>
      </w:pPr>
      <w:r w:rsidRPr="00F52E68">
        <w:rPr>
          <w:sz w:val="22"/>
          <w:szCs w:val="22"/>
        </w:rPr>
        <w:t>U.S. GOVERNMENT</w:t>
      </w:r>
    </w:p>
    <w:p w:rsidR="00495BFE" w:rsidRPr="00495BFE" w:rsidP="00495BFE">
      <w:pPr>
        <w:jc w:val="center"/>
        <w:rPr>
          <w:rFonts w:ascii="Arial" w:hAnsi="Arial" w:cs="Arial"/>
          <w:b/>
        </w:rPr>
      </w:pPr>
    </w:p>
    <w:p w:rsidR="00495BFE" w:rsidRPr="00495BFE" w:rsidP="00495BFE">
      <w:pPr>
        <w:pStyle w:val="Title"/>
        <w:rPr>
          <w:sz w:val="20"/>
          <w:szCs w:val="20"/>
        </w:rPr>
      </w:pPr>
      <w:r w:rsidRPr="00495BFE">
        <w:rPr>
          <w:sz w:val="20"/>
          <w:szCs w:val="20"/>
        </w:rPr>
        <w:t>Department of Veterans Affairs (VA) seeks to lease the following space:</w:t>
      </w:r>
    </w:p>
    <w:p w:rsidR="00495BFE" w:rsidRPr="00495BFE" w:rsidP="00495BFE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437"/>
        <w:gridCol w:w="5193"/>
      </w:tblGrid>
      <w:tr w:rsidTr="00402BC8">
        <w:tblPrEx>
          <w:tblW w:w="0" w:type="auto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State: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USVI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City: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St. Croix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Delineated Area: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North: Hwy 76, Hwy 72, Jealousy Estate, Drummond Ave., Hey 732, Hwy 313, Salt Bay</w:t>
            </w:r>
          </w:p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South: South(side) Shore</w:t>
            </w:r>
          </w:p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East: Hwy 753, Hwy 82, Hwy 62</w:t>
            </w:r>
          </w:p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West: Montpellier Estate, Mountain Estate, Hwy 64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Minimum Sq. Ft. (ABOA):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7,399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Maximum Sq. Ft. (ABOA):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8,221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Space Type: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Medical Office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Parking Spaces (Total):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12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Parking Spaces (Surface):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12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Parking Spaces (Structured):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0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Parking Spaces (Reserved):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3 ADA</w:t>
            </w:r>
          </w:p>
        </w:tc>
      </w:tr>
      <w:tr w:rsidTr="00402BC8">
        <w:tblPrEx>
          <w:tblW w:w="0" w:type="auto"/>
          <w:tblLook w:val="04A0"/>
        </w:tblPrEx>
        <w:trPr>
          <w:trHeight w:val="188"/>
        </w:trPr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Full Term: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120 months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Firm Term: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60 months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3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Option Term:</w:t>
            </w:r>
          </w:p>
        </w:tc>
        <w:tc>
          <w:tcPr>
            <w:tcW w:w="5193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0</w:t>
            </w:r>
          </w:p>
        </w:tc>
      </w:tr>
    </w:tbl>
    <w:p w:rsidR="00495BFE" w:rsidRPr="00495BFE" w:rsidP="00495BFE">
      <w:pPr>
        <w:rPr>
          <w:rFonts w:ascii="Arial" w:hAnsi="Arial" w:cs="Arial"/>
        </w:rPr>
      </w:pPr>
      <w:r w:rsidRPr="00495BFE">
        <w:rPr>
          <w:rFonts w:ascii="Arial" w:hAnsi="Arial" w:cs="Arial"/>
        </w:rPr>
        <w:t xml:space="preserve"> </w:t>
      </w:r>
    </w:p>
    <w:p w:rsidR="00495BFE" w:rsidRPr="00495BFE" w:rsidP="00495BFE">
      <w:pPr>
        <w:rPr>
          <w:rFonts w:ascii="Arial" w:hAnsi="Arial" w:cs="Arial"/>
        </w:rPr>
      </w:pPr>
      <w:r w:rsidRPr="00495BFE">
        <w:rPr>
          <w:rFonts w:ascii="Arial" w:hAnsi="Arial" w:cs="Arial"/>
        </w:rPr>
        <w:t xml:space="preserve">Offered space must meet Government requirements for fire safety, accessibility, seismic, and sustainability standards per the terms of the Lease.  A fully serviced lease </w:t>
      </w:r>
      <w:r w:rsidRPr="00495BFE">
        <w:rPr>
          <w:rFonts w:ascii="Arial" w:hAnsi="Arial" w:cs="Arial"/>
          <w:color w:val="FF0000"/>
        </w:rPr>
        <w:t>is</w:t>
      </w:r>
      <w:r w:rsidRPr="00495BFE">
        <w:rPr>
          <w:rFonts w:ascii="Arial" w:hAnsi="Arial" w:cs="Arial"/>
        </w:rPr>
        <w:t xml:space="preserve"> required.  Offered space shall not be in the </w:t>
      </w:r>
      <w:r w:rsidRPr="00495BFE">
        <w:rPr>
          <w:rFonts w:ascii="Arial" w:hAnsi="Arial" w:cs="Arial"/>
          <w:color w:val="FF0000"/>
        </w:rPr>
        <w:t>1-percent-annual chance</w:t>
      </w:r>
      <w:r w:rsidRPr="00495BFE">
        <w:rPr>
          <w:rFonts w:ascii="Arial" w:hAnsi="Arial" w:cs="Arial"/>
        </w:rPr>
        <w:t xml:space="preserve"> floodplain (formerly referred to as</w:t>
      </w:r>
      <w:bookmarkStart w:id="1" w:name="_Hlk119918126"/>
      <w:r w:rsidRPr="00495BFE">
        <w:rPr>
          <w:rFonts w:ascii="Arial" w:hAnsi="Arial" w:cs="Arial"/>
        </w:rPr>
        <w:t xml:space="preserve"> </w:t>
      </w:r>
      <w:r w:rsidRPr="00495BFE">
        <w:rPr>
          <w:rFonts w:ascii="Arial" w:hAnsi="Arial" w:cs="Arial"/>
          <w:color w:val="FF0000"/>
        </w:rPr>
        <w:t>100-year</w:t>
      </w:r>
      <w:r w:rsidRPr="00495BFE">
        <w:rPr>
          <w:rFonts w:ascii="Arial" w:hAnsi="Arial" w:cs="Arial"/>
        </w:rPr>
        <w:t xml:space="preserve"> floodplain)</w:t>
      </w:r>
      <w:bookmarkEnd w:id="1"/>
      <w:r w:rsidRPr="00495BFE">
        <w:rPr>
          <w:rFonts w:ascii="Arial" w:hAnsi="Arial" w:cs="Arial"/>
        </w:rPr>
        <w:t>.</w:t>
      </w:r>
    </w:p>
    <w:p w:rsidR="00495BFE" w:rsidRPr="00495BFE" w:rsidP="00495BFE">
      <w:pPr>
        <w:rPr>
          <w:rFonts w:ascii="Arial" w:hAnsi="Arial" w:cs="Arial"/>
        </w:rPr>
      </w:pPr>
    </w:p>
    <w:p w:rsidR="00495BFE" w:rsidRPr="00495BFE" w:rsidP="00495BFE">
      <w:pPr>
        <w:rPr>
          <w:rFonts w:ascii="Arial" w:hAnsi="Arial" w:cs="Arial"/>
          <w:b/>
        </w:rPr>
      </w:pPr>
      <w:r w:rsidRPr="00495BFE">
        <w:rPr>
          <w:rFonts w:ascii="Arial" w:hAnsi="Arial" w:cs="Arial"/>
          <w:b/>
          <w:i/>
        </w:rPr>
        <w:t>Entities are advised to familiarize themselves with the telecommunications prohibitions outlined under Section 889 of the FY19 National Defense Authorization Act (NDAA), as implemented by the Federal Acquisition Regulation (FAR).</w:t>
      </w:r>
      <w:r w:rsidRPr="00495BFE">
        <w:rPr>
          <w:rFonts w:ascii="Arial" w:eastAsia="Arial" w:hAnsi="Arial" w:cs="Arial"/>
          <w:lang w:val="en"/>
        </w:rPr>
        <w:t xml:space="preserve">  </w:t>
      </w:r>
      <w:r w:rsidRPr="00495BFE">
        <w:rPr>
          <w:rFonts w:ascii="Arial" w:hAnsi="Arial" w:cs="Arial"/>
          <w:b/>
          <w:i/>
        </w:rPr>
        <w:t>For more information, visit:</w:t>
      </w:r>
      <w:r w:rsidRPr="00495BFE">
        <w:rPr>
          <w:rFonts w:ascii="Arial" w:eastAsia="Arial" w:hAnsi="Arial" w:cs="Arial"/>
          <w:lang w:val="en"/>
        </w:rPr>
        <w:t xml:space="preserve"> </w:t>
      </w:r>
      <w:r>
        <w:fldChar w:fldCharType="begin"/>
      </w:r>
      <w:r>
        <w:instrText xml:space="preserve"> HYPERLINK "https://acquisition.gov/FAR-Case-2019-009/889_Part_B" </w:instrText>
      </w:r>
      <w:r>
        <w:fldChar w:fldCharType="separate"/>
      </w:r>
      <w:r w:rsidRPr="00495BFE">
        <w:rPr>
          <w:rFonts w:ascii="Arial" w:eastAsia="Arial" w:hAnsi="Arial" w:cs="Arial"/>
          <w:i/>
          <w:color w:val="0000FF"/>
          <w:u w:val="single"/>
          <w:lang w:val="en"/>
        </w:rPr>
        <w:t>https://acquisition.gov/FAR-Case-2019-009/889_Part_B</w:t>
      </w:r>
      <w:r>
        <w:fldChar w:fldCharType="end"/>
      </w:r>
      <w:r w:rsidRPr="00495BFE">
        <w:rPr>
          <w:rFonts w:ascii="Arial" w:eastAsia="Arial" w:hAnsi="Arial" w:cs="Arial"/>
          <w:i/>
          <w:color w:val="0000FF"/>
          <w:u w:val="single"/>
          <w:lang w:val="en"/>
        </w:rPr>
        <w:t>.</w:t>
      </w:r>
    </w:p>
    <w:p w:rsidR="00495BFE" w:rsidRPr="00495BFE" w:rsidP="00495BFE">
      <w:pPr>
        <w:rPr>
          <w:rFonts w:ascii="Arial" w:hAnsi="Arial" w:cs="Arial"/>
        </w:rPr>
      </w:pPr>
      <w:bookmarkStart w:id="2" w:name="Ad_N_SS_1"/>
    </w:p>
    <w:p w:rsidR="00495BFE" w:rsidRPr="00495BFE" w:rsidP="00495BF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415"/>
        <w:gridCol w:w="5215"/>
      </w:tblGrid>
      <w:tr w:rsidTr="00402BC8">
        <w:tblPrEx>
          <w:tblW w:w="0" w:type="auto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3490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Expressions of Interest Due:</w:t>
            </w:r>
          </w:p>
        </w:tc>
        <w:tc>
          <w:tcPr>
            <w:tcW w:w="5366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April 3, 2026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90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Market Survey (Estimated):</w:t>
            </w:r>
          </w:p>
        </w:tc>
        <w:tc>
          <w:tcPr>
            <w:tcW w:w="5366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May 2026</w:t>
            </w:r>
          </w:p>
        </w:tc>
      </w:tr>
      <w:tr w:rsidTr="00402BC8">
        <w:tblPrEx>
          <w:tblW w:w="0" w:type="auto"/>
          <w:tblLook w:val="04A0"/>
        </w:tblPrEx>
        <w:tc>
          <w:tcPr>
            <w:tcW w:w="3490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Occupancy (Estimated):</w:t>
            </w:r>
          </w:p>
        </w:tc>
        <w:tc>
          <w:tcPr>
            <w:tcW w:w="5366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October 1, 2027</w:t>
            </w:r>
          </w:p>
        </w:tc>
      </w:tr>
    </w:tbl>
    <w:p w:rsidR="00495BFE" w:rsidRPr="00495BFE" w:rsidP="00495BFE">
      <w:pPr>
        <w:rPr>
          <w:rFonts w:ascii="Arial" w:hAnsi="Arial" w:cs="Arial"/>
          <w:b/>
        </w:rPr>
      </w:pPr>
    </w:p>
    <w:p w:rsidR="006C263F" w:rsidRPr="00495BFE" w:rsidP="006C263F">
      <w:pPr>
        <w:pStyle w:val="Heading3"/>
        <w:rPr>
          <w:sz w:val="20"/>
          <w:szCs w:val="20"/>
        </w:rPr>
      </w:pPr>
      <w:r w:rsidRPr="00495BFE">
        <w:rPr>
          <w:sz w:val="20"/>
          <w:szCs w:val="20"/>
        </w:rPr>
        <w:t>Expressions of Intere</w:t>
      </w:r>
      <w:r>
        <w:rPr>
          <w:sz w:val="20"/>
          <w:szCs w:val="20"/>
        </w:rPr>
        <w:t>st must include</w:t>
      </w:r>
      <w:r w:rsidRPr="00495BFE">
        <w:rPr>
          <w:sz w:val="20"/>
          <w:szCs w:val="20"/>
        </w:rPr>
        <w:t>:</w:t>
      </w:r>
    </w:p>
    <w:p w:rsidR="006C263F" w:rsidRPr="006C263F" w:rsidP="006C263F">
      <w:pPr>
        <w:numPr>
          <w:ilvl w:val="0"/>
          <w:numId w:val="1"/>
        </w:numPr>
        <w:rPr>
          <w:rFonts w:ascii="Arial" w:hAnsi="Arial" w:cs="Arial"/>
        </w:rPr>
      </w:pPr>
      <w:r w:rsidRPr="006C263F">
        <w:rPr>
          <w:rFonts w:ascii="Arial" w:hAnsi="Arial" w:cs="Arial"/>
        </w:rPr>
        <w:t>Building name and/or address and location of the available lease space. </w:t>
      </w:r>
    </w:p>
    <w:p w:rsidR="006C263F" w:rsidRPr="006C263F" w:rsidP="006C263F">
      <w:pPr>
        <w:numPr>
          <w:ilvl w:val="0"/>
          <w:numId w:val="1"/>
        </w:numPr>
        <w:rPr>
          <w:rFonts w:ascii="Arial" w:hAnsi="Arial" w:cs="Arial"/>
        </w:rPr>
      </w:pPr>
      <w:r w:rsidRPr="006C263F">
        <w:rPr>
          <w:rFonts w:ascii="Arial" w:hAnsi="Arial" w:cs="Arial"/>
        </w:rPr>
        <w:t xml:space="preserve">Number of spaces to be offered for parking space, fully serviced. </w:t>
      </w:r>
    </w:p>
    <w:p w:rsidR="006C263F" w:rsidRPr="006C263F" w:rsidP="006C263F">
      <w:pPr>
        <w:numPr>
          <w:ilvl w:val="0"/>
          <w:numId w:val="1"/>
        </w:numPr>
        <w:rPr>
          <w:rFonts w:ascii="Arial" w:hAnsi="Arial" w:cs="Arial"/>
        </w:rPr>
      </w:pPr>
      <w:r w:rsidRPr="006C263F">
        <w:rPr>
          <w:rFonts w:ascii="Arial" w:hAnsi="Arial" w:cs="Arial"/>
        </w:rPr>
        <w:t>Indicate whether the quoted rental rate includes an amount for tenant improvements and state the amount, if any. </w:t>
      </w:r>
    </w:p>
    <w:p w:rsidR="006C263F" w:rsidRPr="006C263F" w:rsidP="006C263F">
      <w:pPr>
        <w:numPr>
          <w:ilvl w:val="0"/>
          <w:numId w:val="1"/>
        </w:numPr>
        <w:rPr>
          <w:rFonts w:ascii="Arial" w:hAnsi="Arial" w:cs="Arial"/>
        </w:rPr>
      </w:pPr>
      <w:r w:rsidRPr="006C263F">
        <w:rPr>
          <w:rFonts w:ascii="Arial" w:hAnsi="Arial" w:cs="Arial"/>
        </w:rPr>
        <w:t>Date of space availability </w:t>
      </w:r>
    </w:p>
    <w:p w:rsidR="006C263F" w:rsidRPr="006C263F" w:rsidP="006C263F">
      <w:pPr>
        <w:numPr>
          <w:ilvl w:val="0"/>
          <w:numId w:val="1"/>
        </w:numPr>
        <w:rPr>
          <w:rFonts w:ascii="Arial" w:hAnsi="Arial" w:cs="Arial"/>
        </w:rPr>
      </w:pPr>
      <w:r w:rsidRPr="006C263F">
        <w:rPr>
          <w:rFonts w:ascii="Arial" w:hAnsi="Arial" w:cs="Arial"/>
        </w:rPr>
        <w:t>Building ownership information and authorization from owner to offer the property if applicable </w:t>
      </w:r>
    </w:p>
    <w:p w:rsidR="006C263F" w:rsidRPr="006C263F" w:rsidP="006C263F">
      <w:pPr>
        <w:numPr>
          <w:ilvl w:val="0"/>
          <w:numId w:val="1"/>
        </w:numPr>
        <w:rPr>
          <w:rFonts w:ascii="Arial" w:hAnsi="Arial" w:cs="Arial"/>
        </w:rPr>
      </w:pPr>
      <w:r w:rsidRPr="006C263F">
        <w:rPr>
          <w:rFonts w:ascii="Arial" w:hAnsi="Arial" w:cs="Arial"/>
        </w:rPr>
        <w:t>Energy efficiency and renewable energy features existing within the proposed building </w:t>
      </w:r>
    </w:p>
    <w:p w:rsidR="006C263F" w:rsidRPr="006C263F" w:rsidP="006C263F">
      <w:pPr>
        <w:numPr>
          <w:ilvl w:val="0"/>
          <w:numId w:val="1"/>
        </w:numPr>
        <w:rPr>
          <w:rFonts w:ascii="Arial" w:hAnsi="Arial" w:cs="Arial"/>
        </w:rPr>
      </w:pPr>
      <w:r w:rsidRPr="006C263F">
        <w:rPr>
          <w:rFonts w:ascii="Arial" w:hAnsi="Arial" w:cs="Arial"/>
        </w:rPr>
        <w:t>List of services provided (Utilities, janitorial, pest control, security monitoring, etc.). </w:t>
      </w:r>
    </w:p>
    <w:p w:rsidR="00495BFE" w:rsidRPr="00495BFE" w:rsidP="00495BFE">
      <w:pPr>
        <w:rPr>
          <w:rFonts w:ascii="Arial" w:hAnsi="Arial" w:cs="Arial"/>
          <w:b/>
        </w:rPr>
      </w:pPr>
    </w:p>
    <w:p w:rsidR="00495BFE" w:rsidRPr="00495BFE" w:rsidP="00495BFE">
      <w:pPr>
        <w:pStyle w:val="Heading3"/>
        <w:rPr>
          <w:sz w:val="20"/>
          <w:szCs w:val="20"/>
        </w:rPr>
      </w:pPr>
      <w:r w:rsidRPr="00495BFE">
        <w:rPr>
          <w:sz w:val="20"/>
          <w:szCs w:val="20"/>
        </w:rPr>
        <w:t>Send Expressions of Interest to:</w:t>
      </w:r>
    </w:p>
    <w:p w:rsidR="00495BFE" w:rsidRPr="00495BFE" w:rsidP="00495BFE"/>
    <w:tbl>
      <w:tblPr>
        <w:tblW w:w="88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388"/>
        <w:gridCol w:w="5427"/>
      </w:tblGrid>
      <w:tr w:rsidTr="00402BC8">
        <w:tblPrEx>
          <w:tblW w:w="8815" w:type="dxa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3388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Name/Title:</w:t>
            </w:r>
          </w:p>
        </w:tc>
        <w:tc>
          <w:tcPr>
            <w:tcW w:w="542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Chennel Davis Lease Contracting Officer</w:t>
            </w:r>
          </w:p>
        </w:tc>
      </w:tr>
      <w:tr w:rsidTr="00402BC8">
        <w:tblPrEx>
          <w:tblW w:w="8815" w:type="dxa"/>
          <w:tblLook w:val="04A0"/>
        </w:tblPrEx>
        <w:tc>
          <w:tcPr>
            <w:tcW w:w="3388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Email Address:</w:t>
            </w:r>
          </w:p>
        </w:tc>
        <w:tc>
          <w:tcPr>
            <w:tcW w:w="5427" w:type="dxa"/>
          </w:tcPr>
          <w:p w:rsidR="00495BFE" w:rsidRPr="00495BFE" w:rsidP="00402BC8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</w:rPr>
            </w:pPr>
            <w:r w:rsidRPr="00495BFE">
              <w:rPr>
                <w:rFonts w:ascii="Arial" w:hAnsi="Arial" w:cs="Arial"/>
              </w:rPr>
              <w:t>Chennel.davis@va.gov</w:t>
            </w:r>
          </w:p>
        </w:tc>
      </w:tr>
    </w:tbl>
    <w:p w:rsidR="00495BFE" w:rsidRPr="00495BFE" w:rsidP="00495BFE">
      <w:pPr>
        <w:rPr>
          <w:rFonts w:ascii="Arial" w:hAnsi="Arial" w:cs="Arial"/>
        </w:rPr>
      </w:pPr>
    </w:p>
    <w:p w:rsidR="00495BFE" w:rsidRPr="00495BFE" w:rsidP="00495BFE">
      <w:pPr>
        <w:rPr>
          <w:rFonts w:ascii="Arial" w:hAnsi="Arial" w:cs="Arial"/>
          <w:iCs/>
        </w:rPr>
      </w:pPr>
      <w:bookmarkStart w:id="3" w:name="SendOffTo"/>
      <w:bookmarkStart w:id="4" w:name="v1_Paper"/>
      <w:bookmarkEnd w:id="2"/>
      <w:r w:rsidRPr="00495BFE">
        <w:rPr>
          <w:rFonts w:ascii="Arial" w:hAnsi="Arial" w:cs="Arial"/>
          <w:i/>
        </w:rPr>
        <w:t>Note:   Entities not currently registered in the System for Award Management (SAM.gov) are advised to start the registration process as soon as possible.</w:t>
      </w:r>
    </w:p>
    <w:p w:rsidR="00D4586F">
      <w:bookmarkEnd w:id="3"/>
      <w:bookmarkEnd w:id="4"/>
    </w:p>
    <w:sectPr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95BFE">
    <w:pPr>
      <w:pStyle w:val="Header"/>
      <w:rPr>
        <w:vanish/>
        <w:color w:val="0000FF"/>
      </w:rPr>
    </w:pPr>
    <w:r w:rsidRPr="007C0D65">
      <w:rPr>
        <w:vanish/>
        <w:color w:val="0000FF"/>
      </w:rPr>
      <w:t xml:space="preserve">NOTE:  </w:t>
    </w:r>
    <w:r>
      <w:rPr>
        <w:vanish/>
        <w:color w:val="0000FF"/>
      </w:rPr>
      <w:t>SAM.GOV PRESOLICITATION NOTICES/</w:t>
    </w:r>
    <w:r w:rsidRPr="007C0D65">
      <w:rPr>
        <w:vanish/>
        <w:color w:val="0000FF"/>
      </w:rPr>
      <w:t xml:space="preserve">ADVERTISEMENTS FOR PROSPECTUS-LEVEL PROJECTS MUST BE </w:t>
    </w:r>
    <w:r>
      <w:rPr>
        <w:vanish/>
        <w:color w:val="0000FF"/>
      </w:rPr>
      <w:t>PROVIDED TO THE OFFICE OF LEASING (OL)</w:t>
    </w:r>
    <w:r w:rsidRPr="007C0D65">
      <w:rPr>
        <w:vanish/>
        <w:color w:val="0000FF"/>
      </w:rPr>
      <w:t xml:space="preserve"> </w:t>
    </w:r>
    <w:r>
      <w:rPr>
        <w:vanish/>
        <w:color w:val="0000FF"/>
      </w:rPr>
      <w:t xml:space="preserve">FOR PBS COMMISSIONER’S APPROVAL, </w:t>
    </w:r>
    <w:r w:rsidRPr="007C0D65">
      <w:rPr>
        <w:vanish/>
        <w:color w:val="0000FF"/>
      </w:rPr>
      <w:t>PRIOR TO POSTING</w:t>
    </w:r>
    <w:r>
      <w:rPr>
        <w:vanish/>
        <w:color w:val="0000FF"/>
      </w:rPr>
      <w:t>.</w:t>
    </w:r>
  </w:p>
  <w:p w:rsidR="00495BFE">
    <w:pPr>
      <w:pStyle w:val="Header"/>
    </w:pPr>
    <w:r>
      <w:rPr>
        <w:vanish/>
        <w:color w:val="0000FF"/>
      </w:rPr>
      <w:t>ALSO NOTE THAT PROSPECTUS-LEVEL RLPS MUST BE REVIEWED BY OL PRIOR TO ISSUANCE.</w:t>
    </w:r>
    <w:r w:rsidRPr="007C0D65">
      <w:rPr>
        <w:vanish/>
        <w:color w:val="0000FF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817189A"/>
    <w:multiLevelType w:val="multilevel"/>
    <w:tmpl w:val="FFF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185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185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185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185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52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18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52185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21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18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18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2026-03-20T20:12:05Z</dcterms:created>
  <dcterms:modified xsi:type="dcterms:W3CDTF">2026-03-20T20:12:05Z</dcterms:modified>
</cp:coreProperties>
</file>