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C51FC" w14:textId="77777777" w:rsidR="00B55E60" w:rsidRPr="00662FE7" w:rsidRDefault="00B55E60" w:rsidP="00783A50">
      <w:pPr>
        <w:rPr>
          <w:rFonts w:ascii="Times New Roman" w:hAnsi="Times New Roman" w:cs="Times New Roman"/>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17"/>
        <w:gridCol w:w="8601"/>
      </w:tblGrid>
      <w:tr w:rsidR="004E4674" w:rsidRPr="00662FE7" w14:paraId="70AC51FF" w14:textId="77777777" w:rsidTr="00917C3B">
        <w:tc>
          <w:tcPr>
            <w:tcW w:w="1098" w:type="dxa"/>
          </w:tcPr>
          <w:p w14:paraId="70AC51FD"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SUBJECT*</w:t>
            </w:r>
          </w:p>
        </w:tc>
        <w:tc>
          <w:tcPr>
            <w:tcW w:w="8820" w:type="dxa"/>
          </w:tcPr>
          <w:p w14:paraId="70AC51FE" w14:textId="2DDE94E9" w:rsidR="00B55E60" w:rsidRPr="00662FE7" w:rsidRDefault="00B55E60">
            <w:pPr>
              <w:rPr>
                <w:rStyle w:val="AAMSKBFill-InHighlight"/>
                <w:rFonts w:ascii="Times New Roman" w:hAnsi="Times New Roman" w:cs="Times New Roman"/>
                <w:color w:val="auto"/>
              </w:rPr>
            </w:pPr>
            <w:r>
              <w:rPr>
                <w:rStyle w:val="AAMSKBFill-InHighlight"/>
                <w:rFonts w:ascii="Times New Roman" w:hAnsi="Times New Roman" w:cs="Times New Roman"/>
                <w:color w:val="auto"/>
              </w:rPr>
              <w:t>V</w:t>
            </w:r>
            <w:r>
              <w:rPr>
                <w:rStyle w:val="AAMSKBFill-InHighlight"/>
                <w:color w:val="auto"/>
              </w:rPr>
              <w:t xml:space="preserve">ISN 7 </w:t>
            </w:r>
            <w:r w:rsidRPr="00662FE7">
              <w:rPr>
                <w:rStyle w:val="AAMSKBFill-InHighlight"/>
                <w:rFonts w:ascii="Times New Roman" w:hAnsi="Times New Roman" w:cs="Times New Roman"/>
                <w:color w:val="auto"/>
              </w:rPr>
              <w:t>Blood and Blood</w:t>
            </w:r>
            <w:r w:rsidR="00662FE7">
              <w:rPr>
                <w:rStyle w:val="AAMSKBFill-InHighlight"/>
                <w:rFonts w:ascii="Times New Roman" w:hAnsi="Times New Roman" w:cs="Times New Roman"/>
                <w:color w:val="auto"/>
              </w:rPr>
              <w:t>-</w:t>
            </w:r>
            <w:r w:rsidRPr="00662FE7">
              <w:rPr>
                <w:rStyle w:val="AAMSKBFill-InHighlight"/>
                <w:rFonts w:ascii="Times New Roman" w:hAnsi="Times New Roman" w:cs="Times New Roman"/>
                <w:color w:val="auto"/>
              </w:rPr>
              <w:t>Related Products</w:t>
            </w:r>
            <w:r w:rsidRPr="00662FE7">
              <w:rPr>
                <w:rStyle w:val="AAMSKBFill-InHighlight"/>
                <w:rFonts w:ascii="Times New Roman" w:hAnsi="Times New Roman" w:cs="Times New Roman"/>
                <w:color w:val="auto"/>
              </w:rPr>
              <w:t xml:space="preserve">   </w:t>
            </w:r>
          </w:p>
        </w:tc>
      </w:tr>
    </w:tbl>
    <w:p w14:paraId="70AC5200" w14:textId="77777777" w:rsidR="00B55E60" w:rsidRPr="00662FE7" w:rsidRDefault="00B55E60" w:rsidP="00783A50">
      <w:pPr>
        <w:spacing w:after="160" w:line="254" w:lineRule="auto"/>
        <w:rPr>
          <w:rFonts w:ascii="Times New Roman" w:eastAsia="Calibri" w:hAnsi="Times New Roman" w:cs="Times New Roman"/>
          <w:szCs w:val="20"/>
        </w:rPr>
      </w:pPr>
    </w:p>
    <w:p w14:paraId="70AC5201" w14:textId="77777777" w:rsidR="00B55E60" w:rsidRPr="00662FE7" w:rsidRDefault="00B55E60" w:rsidP="006E6FE5">
      <w:pPr>
        <w:pBdr>
          <w:top w:val="single" w:sz="4" w:space="1" w:color="auto"/>
          <w:bottom w:val="single" w:sz="4" w:space="1" w:color="auto"/>
        </w:pBdr>
        <w:spacing w:after="160" w:line="254" w:lineRule="auto"/>
        <w:jc w:val="center"/>
        <w:rPr>
          <w:rFonts w:ascii="Times New Roman" w:eastAsia="Calibri" w:hAnsi="Times New Roman" w:cs="Times New Roman"/>
          <w:b/>
          <w:szCs w:val="20"/>
        </w:rPr>
      </w:pPr>
      <w:r w:rsidRPr="00662FE7">
        <w:rPr>
          <w:rFonts w:ascii="Times New Roman" w:hAnsi="Times New Roman" w:cs="Times New Roman"/>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E4674" w:rsidRPr="00662FE7" w14:paraId="70AC5204" w14:textId="77777777" w:rsidTr="006E6FE5">
        <w:tc>
          <w:tcPr>
            <w:tcW w:w="4698" w:type="dxa"/>
            <w:hideMark/>
          </w:tcPr>
          <w:p w14:paraId="70AC5202"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CONTRACTING OFFICE’S ZIP CODE*</w:t>
            </w:r>
          </w:p>
        </w:tc>
        <w:tc>
          <w:tcPr>
            <w:tcW w:w="5220" w:type="dxa"/>
            <w:hideMark/>
          </w:tcPr>
          <w:p w14:paraId="70AC5203" w14:textId="77777777" w:rsidR="00B55E60" w:rsidRPr="00662FE7" w:rsidRDefault="00B55E60">
            <w:pPr>
              <w:rPr>
                <w:rFonts w:ascii="Times New Roman" w:hAnsi="Times New Roman" w:cs="Times New Roman"/>
              </w:rPr>
            </w:pPr>
            <w:r w:rsidRPr="00662FE7">
              <w:rPr>
                <w:rFonts w:ascii="Times New Roman" w:hAnsi="Times New Roman" w:cs="Times New Roman"/>
              </w:rPr>
              <w:t>30084</w:t>
            </w:r>
          </w:p>
        </w:tc>
      </w:tr>
      <w:tr w:rsidR="004E4674" w:rsidRPr="00662FE7" w14:paraId="70AC5207" w14:textId="77777777" w:rsidTr="006E6FE5">
        <w:tc>
          <w:tcPr>
            <w:tcW w:w="4698" w:type="dxa"/>
            <w:hideMark/>
          </w:tcPr>
          <w:p w14:paraId="70AC5205"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SOLICITATION NUMBER*</w:t>
            </w:r>
          </w:p>
        </w:tc>
        <w:tc>
          <w:tcPr>
            <w:tcW w:w="5220" w:type="dxa"/>
            <w:hideMark/>
          </w:tcPr>
          <w:p w14:paraId="70AC5206" w14:textId="77777777" w:rsidR="00B55E60" w:rsidRPr="00662FE7" w:rsidRDefault="00B55E60">
            <w:pPr>
              <w:rPr>
                <w:rFonts w:ascii="Times New Roman" w:hAnsi="Times New Roman" w:cs="Times New Roman"/>
              </w:rPr>
            </w:pPr>
            <w:r w:rsidRPr="00662FE7">
              <w:rPr>
                <w:rFonts w:ascii="Times New Roman" w:hAnsi="Times New Roman" w:cs="Times New Roman"/>
              </w:rPr>
              <w:t>36C24726Q0514</w:t>
            </w:r>
          </w:p>
        </w:tc>
      </w:tr>
      <w:tr w:rsidR="004E4674" w:rsidRPr="00662FE7" w14:paraId="70AC520A" w14:textId="77777777" w:rsidTr="006E6FE5">
        <w:tc>
          <w:tcPr>
            <w:tcW w:w="4698" w:type="dxa"/>
            <w:hideMark/>
          </w:tcPr>
          <w:p w14:paraId="70AC5208"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RESPONSE DATE/TIME/ZONE</w:t>
            </w:r>
          </w:p>
        </w:tc>
        <w:tc>
          <w:tcPr>
            <w:tcW w:w="5220" w:type="dxa"/>
            <w:hideMark/>
          </w:tcPr>
          <w:p w14:paraId="70AC5209" w14:textId="77777777" w:rsidR="00B55E60" w:rsidRPr="00662FE7" w:rsidRDefault="00B55E60">
            <w:pPr>
              <w:rPr>
                <w:rFonts w:ascii="Times New Roman" w:hAnsi="Times New Roman" w:cs="Times New Roman"/>
                <w:szCs w:val="20"/>
              </w:rPr>
            </w:pPr>
            <w:r w:rsidRPr="00662FE7">
              <w:rPr>
                <w:rFonts w:ascii="Times New Roman" w:hAnsi="Times New Roman" w:cs="Times New Roman"/>
                <w:szCs w:val="20"/>
              </w:rPr>
              <w:t>05-13-2026</w:t>
            </w:r>
            <w:r w:rsidRPr="00662FE7">
              <w:rPr>
                <w:rStyle w:val="AAMSKBFill-InHighlight"/>
                <w:rFonts w:ascii="Times New Roman" w:hAnsi="Times New Roman" w:cs="Times New Roman"/>
              </w:rPr>
              <w:t xml:space="preserve"> </w:t>
            </w:r>
            <w:r w:rsidRPr="00662FE7">
              <w:rPr>
                <w:rFonts w:ascii="Times New Roman" w:hAnsi="Times New Roman" w:cs="Times New Roman"/>
                <w:szCs w:val="20"/>
              </w:rPr>
              <w:t>11:00 AM</w:t>
            </w:r>
            <w:r w:rsidRPr="00662FE7">
              <w:rPr>
                <w:rStyle w:val="AAMSKBFill-InHighlight"/>
                <w:rFonts w:ascii="Times New Roman" w:hAnsi="Times New Roman" w:cs="Times New Roman"/>
              </w:rPr>
              <w:t xml:space="preserve"> </w:t>
            </w:r>
            <w:r w:rsidRPr="00662FE7">
              <w:rPr>
                <w:rFonts w:ascii="Times New Roman" w:hAnsi="Times New Roman" w:cs="Times New Roman"/>
                <w:szCs w:val="20"/>
              </w:rPr>
              <w:t>EASTERN TIME, NEW YORK, USA</w:t>
            </w:r>
          </w:p>
        </w:tc>
      </w:tr>
      <w:tr w:rsidR="004E4674" w:rsidRPr="00662FE7" w14:paraId="70AC520D" w14:textId="77777777" w:rsidTr="006E6FE5">
        <w:tc>
          <w:tcPr>
            <w:tcW w:w="4698" w:type="dxa"/>
          </w:tcPr>
          <w:p w14:paraId="70AC520B"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ARCHIVE</w:t>
            </w:r>
          </w:p>
        </w:tc>
        <w:tc>
          <w:tcPr>
            <w:tcW w:w="5220" w:type="dxa"/>
            <w:hideMark/>
          </w:tcPr>
          <w:p w14:paraId="70AC520C" w14:textId="77777777" w:rsidR="00B55E60" w:rsidRPr="00662FE7" w:rsidRDefault="00B55E60">
            <w:pPr>
              <w:rPr>
                <w:rFonts w:ascii="Times New Roman" w:hAnsi="Times New Roman" w:cs="Times New Roman"/>
                <w:szCs w:val="20"/>
              </w:rPr>
            </w:pPr>
            <w:r w:rsidRPr="00662FE7">
              <w:rPr>
                <w:rFonts w:ascii="Times New Roman" w:hAnsi="Times New Roman" w:cs="Times New Roman"/>
                <w:szCs w:val="20"/>
              </w:rPr>
              <w:t>30</w:t>
            </w:r>
            <w:r w:rsidRPr="00662FE7">
              <w:rPr>
                <w:rFonts w:ascii="Times New Roman" w:hAnsi="Times New Roman" w:cs="Times New Roman"/>
                <w:color w:val="C00000"/>
                <w:szCs w:val="20"/>
                <w:bdr w:val="none" w:sz="0" w:space="0" w:color="auto" w:frame="1"/>
              </w:rPr>
              <w:t xml:space="preserve"> </w:t>
            </w:r>
            <w:r w:rsidRPr="00662FE7">
              <w:rPr>
                <w:rFonts w:ascii="Times New Roman" w:hAnsi="Times New Roman" w:cs="Times New Roman"/>
                <w:szCs w:val="20"/>
                <w:bdr w:val="none" w:sz="0" w:space="0" w:color="auto" w:frame="1"/>
              </w:rPr>
              <w:t>DAYS AFTER THE RESPONSE DATE</w:t>
            </w:r>
          </w:p>
        </w:tc>
      </w:tr>
      <w:tr w:rsidR="004E4674" w:rsidRPr="00662FE7" w14:paraId="70AC5210" w14:textId="77777777" w:rsidTr="006E6FE5">
        <w:tc>
          <w:tcPr>
            <w:tcW w:w="4698" w:type="dxa"/>
          </w:tcPr>
          <w:p w14:paraId="70AC520E"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RECOVERY ACT FUNDS</w:t>
            </w:r>
          </w:p>
        </w:tc>
        <w:tc>
          <w:tcPr>
            <w:tcW w:w="5220" w:type="dxa"/>
            <w:hideMark/>
          </w:tcPr>
          <w:p w14:paraId="70AC520F" w14:textId="77777777" w:rsidR="00B55E60" w:rsidRPr="00662FE7" w:rsidRDefault="00B55E60">
            <w:pPr>
              <w:rPr>
                <w:rFonts w:ascii="Times New Roman" w:hAnsi="Times New Roman" w:cs="Times New Roman"/>
                <w:szCs w:val="20"/>
              </w:rPr>
            </w:pPr>
            <w:r w:rsidRPr="00662FE7">
              <w:rPr>
                <w:rFonts w:ascii="Times New Roman" w:hAnsi="Times New Roman" w:cs="Times New Roman"/>
                <w:szCs w:val="20"/>
              </w:rPr>
              <w:t>N</w:t>
            </w:r>
          </w:p>
        </w:tc>
      </w:tr>
      <w:tr w:rsidR="004E4674" w:rsidRPr="00662FE7" w14:paraId="70AC5213" w14:textId="77777777" w:rsidTr="006E6FE5">
        <w:tc>
          <w:tcPr>
            <w:tcW w:w="4698" w:type="dxa"/>
          </w:tcPr>
          <w:p w14:paraId="70AC5211"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SET-ASIDE</w:t>
            </w:r>
          </w:p>
        </w:tc>
        <w:tc>
          <w:tcPr>
            <w:tcW w:w="5220" w:type="dxa"/>
            <w:hideMark/>
          </w:tcPr>
          <w:p w14:paraId="70AC5212" w14:textId="77777777" w:rsidR="00B55E60" w:rsidRPr="00662FE7" w:rsidRDefault="00B55E60">
            <w:pPr>
              <w:rPr>
                <w:rFonts w:ascii="Times New Roman" w:hAnsi="Times New Roman" w:cs="Times New Roman"/>
                <w:szCs w:val="20"/>
              </w:rPr>
            </w:pPr>
          </w:p>
        </w:tc>
      </w:tr>
      <w:tr w:rsidR="004E4674" w:rsidRPr="00662FE7" w14:paraId="70AC5216" w14:textId="77777777" w:rsidTr="006E6FE5">
        <w:tc>
          <w:tcPr>
            <w:tcW w:w="4698" w:type="dxa"/>
          </w:tcPr>
          <w:p w14:paraId="70AC5214"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PRODUCT SERVICE CODE*</w:t>
            </w:r>
          </w:p>
        </w:tc>
        <w:tc>
          <w:tcPr>
            <w:tcW w:w="5220" w:type="dxa"/>
          </w:tcPr>
          <w:p w14:paraId="70AC5215" w14:textId="77777777" w:rsidR="00B55E60" w:rsidRPr="00662FE7" w:rsidRDefault="00B55E60">
            <w:pPr>
              <w:rPr>
                <w:rStyle w:val="AAMSKBFill-InHighlight"/>
                <w:rFonts w:ascii="Times New Roman" w:hAnsi="Times New Roman" w:cs="Times New Roman"/>
                <w:color w:val="auto"/>
              </w:rPr>
            </w:pPr>
            <w:r w:rsidRPr="00662FE7">
              <w:rPr>
                <w:rStyle w:val="AAMSKBFill-InHighlight"/>
                <w:rFonts w:ascii="Times New Roman" w:hAnsi="Times New Roman" w:cs="Times New Roman"/>
                <w:color w:val="auto"/>
              </w:rPr>
              <w:t>6505</w:t>
            </w:r>
          </w:p>
        </w:tc>
      </w:tr>
      <w:tr w:rsidR="004E4674" w:rsidRPr="00662FE7" w14:paraId="70AC5219" w14:textId="77777777" w:rsidTr="006E6FE5">
        <w:tc>
          <w:tcPr>
            <w:tcW w:w="4698" w:type="dxa"/>
          </w:tcPr>
          <w:p w14:paraId="70AC5217"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NAICS CODE*</w:t>
            </w:r>
          </w:p>
        </w:tc>
        <w:tc>
          <w:tcPr>
            <w:tcW w:w="5220" w:type="dxa"/>
            <w:hideMark/>
          </w:tcPr>
          <w:p w14:paraId="70AC5218" w14:textId="77777777" w:rsidR="00B55E60" w:rsidRPr="00662FE7" w:rsidRDefault="00B55E60">
            <w:pPr>
              <w:rPr>
                <w:rFonts w:ascii="Times New Roman" w:hAnsi="Times New Roman" w:cs="Times New Roman"/>
                <w:szCs w:val="20"/>
              </w:rPr>
            </w:pPr>
            <w:r w:rsidRPr="00662FE7">
              <w:rPr>
                <w:rFonts w:ascii="Times New Roman" w:hAnsi="Times New Roman" w:cs="Times New Roman"/>
                <w:szCs w:val="20"/>
              </w:rPr>
              <w:t>325414</w:t>
            </w:r>
          </w:p>
        </w:tc>
      </w:tr>
      <w:tr w:rsidR="004E4674" w:rsidRPr="00662FE7" w14:paraId="70AC5221" w14:textId="77777777" w:rsidTr="006E6FE5">
        <w:tc>
          <w:tcPr>
            <w:tcW w:w="4698" w:type="dxa"/>
            <w:hideMark/>
          </w:tcPr>
          <w:p w14:paraId="70AC521A"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CONTRACTING OFFICE ADDRESS</w:t>
            </w:r>
          </w:p>
        </w:tc>
        <w:tc>
          <w:tcPr>
            <w:tcW w:w="5220" w:type="dxa"/>
          </w:tcPr>
          <w:p w14:paraId="70AC521B" w14:textId="77777777" w:rsidR="00B55E60" w:rsidRPr="00662FE7" w:rsidRDefault="00B55E60">
            <w:pPr>
              <w:rPr>
                <w:rFonts w:ascii="Times New Roman" w:eastAsiaTheme="minorHAnsi" w:hAnsi="Times New Roman" w:cs="Times New Roman"/>
                <w:szCs w:val="20"/>
                <w:bdr w:val="none" w:sz="0" w:space="0" w:color="auto" w:frame="1"/>
              </w:rPr>
            </w:pPr>
            <w:r w:rsidRPr="00662FE7">
              <w:rPr>
                <w:rFonts w:ascii="Times New Roman" w:eastAsiaTheme="minorHAnsi" w:hAnsi="Times New Roman" w:cs="Times New Roman"/>
                <w:szCs w:val="20"/>
                <w:bdr w:val="none" w:sz="0" w:space="0" w:color="auto" w:frame="1"/>
              </w:rPr>
              <w:t>Department of Veterans Affairs</w:t>
            </w:r>
            <w:r w:rsidRPr="00662FE7">
              <w:rPr>
                <w:rStyle w:val="AAMSKBFill-InHighlight"/>
                <w:rFonts w:ascii="Times New Roman" w:hAnsi="Times New Roman" w:cs="Times New Roman"/>
              </w:rPr>
              <w:t xml:space="preserve"> </w:t>
            </w:r>
          </w:p>
          <w:p w14:paraId="70AC521C" w14:textId="77777777" w:rsidR="00B55E60" w:rsidRPr="00662FE7" w:rsidRDefault="00B55E60">
            <w:pPr>
              <w:rPr>
                <w:rFonts w:ascii="Times New Roman" w:eastAsiaTheme="minorHAnsi" w:hAnsi="Times New Roman" w:cs="Times New Roman"/>
                <w:szCs w:val="20"/>
                <w:bdr w:val="none" w:sz="0" w:space="0" w:color="auto" w:frame="1"/>
              </w:rPr>
            </w:pPr>
            <w:r w:rsidRPr="00662FE7">
              <w:rPr>
                <w:rFonts w:ascii="Times New Roman" w:eastAsiaTheme="minorHAnsi" w:hAnsi="Times New Roman" w:cs="Times New Roman"/>
                <w:szCs w:val="20"/>
                <w:bdr w:val="none" w:sz="0" w:space="0" w:color="auto" w:frame="1"/>
              </w:rPr>
              <w:t>VISN 7 Network Contracting Office</w:t>
            </w:r>
            <w:r w:rsidRPr="00662FE7">
              <w:rPr>
                <w:rStyle w:val="AAMSKBFill-InHighlight"/>
                <w:rFonts w:ascii="Times New Roman" w:hAnsi="Times New Roman" w:cs="Times New Roman"/>
              </w:rPr>
              <w:t xml:space="preserve"> </w:t>
            </w:r>
          </w:p>
          <w:p w14:paraId="70AC521D" w14:textId="77777777" w:rsidR="00B55E60" w:rsidRPr="00662FE7" w:rsidRDefault="00B55E60">
            <w:pPr>
              <w:rPr>
                <w:rFonts w:ascii="Times New Roman" w:eastAsiaTheme="minorHAnsi" w:hAnsi="Times New Roman" w:cs="Times New Roman"/>
                <w:szCs w:val="20"/>
                <w:bdr w:val="none" w:sz="0" w:space="0" w:color="auto" w:frame="1"/>
              </w:rPr>
            </w:pPr>
            <w:r w:rsidRPr="00662FE7">
              <w:rPr>
                <w:rFonts w:ascii="Times New Roman" w:eastAsiaTheme="minorHAnsi" w:hAnsi="Times New Roman" w:cs="Times New Roman"/>
                <w:szCs w:val="20"/>
                <w:bdr w:val="none" w:sz="0" w:space="0" w:color="auto" w:frame="1"/>
              </w:rPr>
              <w:t>LaVista Business Park - Bldg A</w:t>
            </w:r>
            <w:r w:rsidRPr="00662FE7">
              <w:rPr>
                <w:rStyle w:val="AAMSKBFill-InHighlight"/>
                <w:rFonts w:ascii="Times New Roman" w:hAnsi="Times New Roman" w:cs="Times New Roman"/>
              </w:rPr>
              <w:t xml:space="preserve"> </w:t>
            </w:r>
          </w:p>
          <w:p w14:paraId="70AC521E" w14:textId="77777777" w:rsidR="00B55E60" w:rsidRPr="00662FE7" w:rsidRDefault="00B55E60">
            <w:pPr>
              <w:rPr>
                <w:rFonts w:ascii="Times New Roman" w:eastAsiaTheme="minorHAnsi" w:hAnsi="Times New Roman" w:cs="Times New Roman"/>
                <w:szCs w:val="20"/>
                <w:bdr w:val="none" w:sz="0" w:space="0" w:color="auto" w:frame="1"/>
              </w:rPr>
            </w:pPr>
            <w:r w:rsidRPr="00662FE7">
              <w:rPr>
                <w:rFonts w:ascii="Times New Roman" w:eastAsiaTheme="minorHAnsi" w:hAnsi="Times New Roman" w:cs="Times New Roman"/>
                <w:szCs w:val="20"/>
                <w:bdr w:val="none" w:sz="0" w:space="0" w:color="auto" w:frame="1"/>
              </w:rPr>
              <w:t>2008 Weems Road</w:t>
            </w:r>
          </w:p>
          <w:p w14:paraId="70AC521F" w14:textId="77777777" w:rsidR="00B55E60" w:rsidRPr="00662FE7" w:rsidRDefault="00B55E60">
            <w:pPr>
              <w:rPr>
                <w:rFonts w:ascii="Times New Roman" w:eastAsiaTheme="minorHAnsi" w:hAnsi="Times New Roman" w:cs="Times New Roman"/>
                <w:szCs w:val="20"/>
                <w:bdr w:val="none" w:sz="0" w:space="0" w:color="auto" w:frame="1"/>
              </w:rPr>
            </w:pPr>
            <w:r w:rsidRPr="00662FE7">
              <w:rPr>
                <w:rFonts w:ascii="Times New Roman" w:eastAsiaTheme="minorHAnsi" w:hAnsi="Times New Roman" w:cs="Times New Roman"/>
                <w:szCs w:val="20"/>
                <w:bdr w:val="none" w:sz="0" w:space="0" w:color="auto" w:frame="1"/>
              </w:rPr>
              <w:t>Tucker GA  30084</w:t>
            </w:r>
            <w:r w:rsidRPr="00662FE7">
              <w:rPr>
                <w:rStyle w:val="AAMSKBFill-InHighlight"/>
                <w:rFonts w:ascii="Times New Roman" w:hAnsi="Times New Roman" w:cs="Times New Roman"/>
              </w:rPr>
              <w:t xml:space="preserve"> </w:t>
            </w:r>
          </w:p>
          <w:p w14:paraId="70AC5220" w14:textId="77777777" w:rsidR="00B55E60" w:rsidRPr="00662FE7" w:rsidRDefault="00B55E60">
            <w:pPr>
              <w:rPr>
                <w:rFonts w:ascii="Times New Roman" w:hAnsi="Times New Roman" w:cs="Times New Roman"/>
                <w:szCs w:val="20"/>
              </w:rPr>
            </w:pPr>
          </w:p>
        </w:tc>
      </w:tr>
      <w:tr w:rsidR="004E4674" w:rsidRPr="00662FE7" w14:paraId="70AC522B" w14:textId="77777777" w:rsidTr="006E6FE5">
        <w:tc>
          <w:tcPr>
            <w:tcW w:w="4698" w:type="dxa"/>
          </w:tcPr>
          <w:p w14:paraId="70AC5222"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POINT OF CONTACT*</w:t>
            </w:r>
          </w:p>
          <w:p w14:paraId="70AC5223" w14:textId="77777777" w:rsidR="00B55E60" w:rsidRPr="00662FE7" w:rsidRDefault="00B55E60">
            <w:pPr>
              <w:rPr>
                <w:rFonts w:ascii="Times New Roman" w:hAnsi="Times New Roman" w:cs="Times New Roman"/>
                <w:b/>
                <w:szCs w:val="20"/>
              </w:rPr>
            </w:pPr>
          </w:p>
          <w:p w14:paraId="70AC5224" w14:textId="77777777" w:rsidR="00B55E60" w:rsidRPr="00662FE7" w:rsidRDefault="00B55E60" w:rsidP="000762B6">
            <w:pPr>
              <w:rPr>
                <w:rFonts w:ascii="Times New Roman" w:hAnsi="Times New Roman" w:cs="Times New Roman"/>
                <w:b/>
                <w:szCs w:val="20"/>
              </w:rPr>
            </w:pPr>
          </w:p>
        </w:tc>
        <w:tc>
          <w:tcPr>
            <w:tcW w:w="5220" w:type="dxa"/>
            <w:hideMark/>
          </w:tcPr>
          <w:p w14:paraId="70AC5225" w14:textId="77777777" w:rsidR="00B55E60" w:rsidRPr="00662FE7" w:rsidRDefault="00B55E60">
            <w:pPr>
              <w:rPr>
                <w:rFonts w:ascii="Times New Roman" w:eastAsiaTheme="minorHAnsi" w:hAnsi="Times New Roman" w:cs="Times New Roman"/>
                <w:szCs w:val="20"/>
                <w:bdr w:val="none" w:sz="0" w:space="0" w:color="auto" w:frame="1"/>
              </w:rPr>
            </w:pPr>
            <w:r w:rsidRPr="00662FE7">
              <w:rPr>
                <w:rFonts w:ascii="Times New Roman" w:eastAsiaTheme="minorHAnsi" w:hAnsi="Times New Roman" w:cs="Times New Roman"/>
                <w:szCs w:val="20"/>
                <w:bdr w:val="none" w:sz="0" w:space="0" w:color="auto" w:frame="1"/>
              </w:rPr>
              <w:t>Contract Officer</w:t>
            </w:r>
            <w:r w:rsidRPr="00662FE7">
              <w:rPr>
                <w:rStyle w:val="AAMSKBFill-InHighlight"/>
                <w:rFonts w:ascii="Times New Roman" w:hAnsi="Times New Roman" w:cs="Times New Roman"/>
              </w:rPr>
              <w:t xml:space="preserve"> </w:t>
            </w:r>
          </w:p>
          <w:p w14:paraId="70AC5226" w14:textId="77777777" w:rsidR="00B55E60" w:rsidRPr="00662FE7" w:rsidRDefault="00B55E60">
            <w:pPr>
              <w:rPr>
                <w:rFonts w:ascii="Times New Roman" w:eastAsiaTheme="minorHAnsi" w:hAnsi="Times New Roman" w:cs="Times New Roman"/>
                <w:szCs w:val="20"/>
                <w:bdr w:val="none" w:sz="0" w:space="0" w:color="auto" w:frame="1"/>
              </w:rPr>
            </w:pPr>
            <w:r w:rsidRPr="00662FE7">
              <w:rPr>
                <w:rFonts w:ascii="Times New Roman" w:eastAsiaTheme="minorHAnsi" w:hAnsi="Times New Roman" w:cs="Times New Roman"/>
                <w:szCs w:val="20"/>
                <w:bdr w:val="none" w:sz="0" w:space="0" w:color="auto" w:frame="1"/>
              </w:rPr>
              <w:t>Leonard Robinson</w:t>
            </w:r>
          </w:p>
          <w:p w14:paraId="70AC5227" w14:textId="77777777" w:rsidR="00B55E60" w:rsidRPr="00662FE7" w:rsidRDefault="00B55E60">
            <w:pPr>
              <w:rPr>
                <w:rFonts w:ascii="Times New Roman" w:eastAsiaTheme="minorHAnsi" w:hAnsi="Times New Roman" w:cs="Times New Roman"/>
                <w:szCs w:val="20"/>
                <w:bdr w:val="none" w:sz="0" w:space="0" w:color="auto" w:frame="1"/>
              </w:rPr>
            </w:pPr>
            <w:r w:rsidRPr="00662FE7">
              <w:rPr>
                <w:rFonts w:ascii="Times New Roman" w:eastAsiaTheme="minorHAnsi" w:hAnsi="Times New Roman" w:cs="Times New Roman"/>
                <w:szCs w:val="20"/>
                <w:bdr w:val="none" w:sz="0" w:space="0" w:color="auto" w:frame="1"/>
              </w:rPr>
              <w:t>leonard.robinson@va.gov</w:t>
            </w:r>
          </w:p>
          <w:p w14:paraId="70AC5228" w14:textId="77777777" w:rsidR="00B55E60" w:rsidRPr="00662FE7" w:rsidRDefault="00B55E60">
            <w:pPr>
              <w:rPr>
                <w:rFonts w:ascii="Times New Roman" w:eastAsiaTheme="minorHAnsi" w:hAnsi="Times New Roman" w:cs="Times New Roman"/>
                <w:szCs w:val="20"/>
                <w:bdr w:val="none" w:sz="0" w:space="0" w:color="auto" w:frame="1"/>
              </w:rPr>
            </w:pPr>
          </w:p>
          <w:p w14:paraId="70AC5229" w14:textId="77777777" w:rsidR="00B55E60" w:rsidRPr="00662FE7" w:rsidRDefault="00B55E60">
            <w:pPr>
              <w:rPr>
                <w:rFonts w:ascii="Times New Roman" w:eastAsiaTheme="minorHAnsi" w:hAnsi="Times New Roman" w:cs="Times New Roman"/>
                <w:szCs w:val="20"/>
                <w:bdr w:val="none" w:sz="0" w:space="0" w:color="auto" w:frame="1"/>
              </w:rPr>
            </w:pPr>
          </w:p>
          <w:p w14:paraId="70AC522A" w14:textId="77777777" w:rsidR="00B55E60" w:rsidRPr="00662FE7" w:rsidRDefault="00B55E60">
            <w:pPr>
              <w:rPr>
                <w:rFonts w:ascii="Times New Roman" w:hAnsi="Times New Roman" w:cs="Times New Roman"/>
                <w:szCs w:val="20"/>
              </w:rPr>
            </w:pPr>
          </w:p>
        </w:tc>
      </w:tr>
    </w:tbl>
    <w:p w14:paraId="70AC522C" w14:textId="77777777" w:rsidR="00B55E60" w:rsidRPr="00662FE7" w:rsidRDefault="00B55E60" w:rsidP="00783A50">
      <w:pPr>
        <w:rPr>
          <w:rFonts w:ascii="Times New Roman" w:hAnsi="Times New Roman" w:cs="Times New Roman"/>
          <w:szCs w:val="20"/>
        </w:rPr>
      </w:pPr>
    </w:p>
    <w:p w14:paraId="70AC522D" w14:textId="77777777" w:rsidR="00B55E60" w:rsidRPr="00662FE7" w:rsidRDefault="00B55E60" w:rsidP="000762B6">
      <w:pPr>
        <w:pBdr>
          <w:top w:val="single" w:sz="4" w:space="1" w:color="auto"/>
          <w:bottom w:val="single" w:sz="4" w:space="1" w:color="auto"/>
        </w:pBdr>
        <w:spacing w:after="160" w:line="252" w:lineRule="auto"/>
        <w:jc w:val="center"/>
        <w:rPr>
          <w:rFonts w:ascii="Times New Roman" w:eastAsia="Calibri" w:hAnsi="Times New Roman" w:cs="Times New Roman"/>
          <w:b/>
        </w:rPr>
      </w:pPr>
      <w:r w:rsidRPr="00662FE7">
        <w:rPr>
          <w:rFonts w:ascii="Times New Roman" w:hAnsi="Times New Roman" w:cs="Times New Roman"/>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E4674" w:rsidRPr="00662FE7" w14:paraId="70AC5230" w14:textId="77777777" w:rsidTr="000E2EDD">
        <w:tc>
          <w:tcPr>
            <w:tcW w:w="4675" w:type="dxa"/>
          </w:tcPr>
          <w:p w14:paraId="70AC522E"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ADDRESS</w:t>
            </w:r>
          </w:p>
        </w:tc>
        <w:tc>
          <w:tcPr>
            <w:tcW w:w="5243" w:type="dxa"/>
          </w:tcPr>
          <w:p w14:paraId="70AC522F" w14:textId="77777777" w:rsidR="00B55E60" w:rsidRPr="00662FE7" w:rsidRDefault="00B55E60">
            <w:pPr>
              <w:rPr>
                <w:rStyle w:val="AAMSKBFill-InHighlight"/>
                <w:rFonts w:ascii="Times New Roman" w:hAnsi="Times New Roman" w:cs="Times New Roman"/>
                <w:color w:val="auto"/>
              </w:rPr>
            </w:pPr>
            <w:r w:rsidRPr="00662FE7">
              <w:rPr>
                <w:rStyle w:val="AAMSKBFill-InHighlight"/>
                <w:rFonts w:ascii="Times New Roman" w:hAnsi="Times New Roman" w:cs="Times New Roman"/>
                <w:color w:val="auto"/>
              </w:rPr>
              <w:t>See Statement of Work</w:t>
            </w:r>
          </w:p>
        </w:tc>
      </w:tr>
      <w:tr w:rsidR="004E4674" w:rsidRPr="00662FE7" w14:paraId="70AC5233" w14:textId="77777777" w:rsidTr="000E2EDD">
        <w:tc>
          <w:tcPr>
            <w:tcW w:w="4675" w:type="dxa"/>
          </w:tcPr>
          <w:p w14:paraId="70AC5231" w14:textId="77777777" w:rsidR="00B55E60" w:rsidRPr="00662FE7" w:rsidRDefault="00B55E60">
            <w:pPr>
              <w:rPr>
                <w:rFonts w:ascii="Times New Roman" w:hAnsi="Times New Roman" w:cs="Times New Roman"/>
                <w:b/>
                <w:szCs w:val="20"/>
              </w:rPr>
            </w:pPr>
          </w:p>
        </w:tc>
        <w:tc>
          <w:tcPr>
            <w:tcW w:w="5243" w:type="dxa"/>
          </w:tcPr>
          <w:p w14:paraId="70AC5232" w14:textId="77777777" w:rsidR="00B55E60" w:rsidRPr="00662FE7" w:rsidRDefault="00B55E60">
            <w:pPr>
              <w:rPr>
                <w:rStyle w:val="AAMSKBFill-InHighlight"/>
                <w:rFonts w:ascii="Times New Roman" w:hAnsi="Times New Roman" w:cs="Times New Roman"/>
                <w:color w:val="auto"/>
              </w:rPr>
            </w:pPr>
          </w:p>
        </w:tc>
      </w:tr>
      <w:tr w:rsidR="004E4674" w:rsidRPr="00662FE7" w14:paraId="70AC5236" w14:textId="77777777" w:rsidTr="000E2EDD">
        <w:tc>
          <w:tcPr>
            <w:tcW w:w="4675" w:type="dxa"/>
          </w:tcPr>
          <w:p w14:paraId="70AC5234" w14:textId="77777777" w:rsidR="00B55E60" w:rsidRPr="00662FE7" w:rsidRDefault="00B55E60">
            <w:pPr>
              <w:rPr>
                <w:rFonts w:ascii="Times New Roman" w:hAnsi="Times New Roman" w:cs="Times New Roman"/>
                <w:b/>
                <w:szCs w:val="20"/>
              </w:rPr>
            </w:pPr>
          </w:p>
        </w:tc>
        <w:tc>
          <w:tcPr>
            <w:tcW w:w="5243" w:type="dxa"/>
          </w:tcPr>
          <w:p w14:paraId="70AC5235" w14:textId="77777777" w:rsidR="00B55E60" w:rsidRPr="00662FE7" w:rsidRDefault="00B55E60">
            <w:pPr>
              <w:rPr>
                <w:rStyle w:val="AAMSKBFill-InHighlight"/>
                <w:rFonts w:ascii="Times New Roman" w:hAnsi="Times New Roman" w:cs="Times New Roman"/>
                <w:color w:val="auto"/>
              </w:rPr>
            </w:pPr>
          </w:p>
        </w:tc>
      </w:tr>
      <w:tr w:rsidR="004E4674" w:rsidRPr="00662FE7" w14:paraId="70AC5239" w14:textId="77777777" w:rsidTr="000E2EDD">
        <w:tc>
          <w:tcPr>
            <w:tcW w:w="4675" w:type="dxa"/>
          </w:tcPr>
          <w:p w14:paraId="70AC5237" w14:textId="77777777" w:rsidR="00B55E60" w:rsidRPr="00662FE7" w:rsidRDefault="00B55E60">
            <w:pPr>
              <w:rPr>
                <w:rFonts w:ascii="Times New Roman" w:hAnsi="Times New Roman" w:cs="Times New Roman"/>
                <w:b/>
                <w:szCs w:val="20"/>
              </w:rPr>
            </w:pPr>
          </w:p>
        </w:tc>
        <w:tc>
          <w:tcPr>
            <w:tcW w:w="5243" w:type="dxa"/>
          </w:tcPr>
          <w:p w14:paraId="70AC5238" w14:textId="77777777" w:rsidR="00B55E60" w:rsidRPr="00662FE7" w:rsidRDefault="00B55E60">
            <w:pPr>
              <w:rPr>
                <w:rStyle w:val="AAMSKBFill-InHighlight"/>
                <w:rFonts w:ascii="Times New Roman" w:hAnsi="Times New Roman" w:cs="Times New Roman"/>
                <w:color w:val="auto"/>
              </w:rPr>
            </w:pPr>
          </w:p>
        </w:tc>
      </w:tr>
      <w:tr w:rsidR="004E4674" w:rsidRPr="00662FE7" w14:paraId="70AC523C" w14:textId="77777777" w:rsidTr="000E2EDD">
        <w:tc>
          <w:tcPr>
            <w:tcW w:w="4675" w:type="dxa"/>
          </w:tcPr>
          <w:p w14:paraId="70AC523A" w14:textId="77777777" w:rsidR="00B55E60" w:rsidRPr="00662FE7" w:rsidRDefault="00B55E60">
            <w:pPr>
              <w:rPr>
                <w:rFonts w:ascii="Times New Roman" w:hAnsi="Times New Roman" w:cs="Times New Roman"/>
                <w:b/>
                <w:szCs w:val="20"/>
              </w:rPr>
            </w:pPr>
          </w:p>
        </w:tc>
        <w:tc>
          <w:tcPr>
            <w:tcW w:w="5243" w:type="dxa"/>
          </w:tcPr>
          <w:p w14:paraId="70AC523B" w14:textId="77777777" w:rsidR="00B55E60" w:rsidRPr="00662FE7" w:rsidRDefault="00B55E60">
            <w:pPr>
              <w:rPr>
                <w:rStyle w:val="AAMSKBFill-InHighlight"/>
                <w:rFonts w:ascii="Times New Roman" w:hAnsi="Times New Roman" w:cs="Times New Roman"/>
                <w:color w:val="auto"/>
              </w:rPr>
            </w:pPr>
            <w:r w:rsidRPr="00662FE7">
              <w:rPr>
                <w:rFonts w:ascii="Times New Roman" w:hAnsi="Times New Roman" w:cs="Times New Roman"/>
                <w:szCs w:val="20"/>
              </w:rPr>
              <w:t xml:space="preserve"> </w:t>
            </w:r>
          </w:p>
        </w:tc>
      </w:tr>
      <w:tr w:rsidR="004E4674" w:rsidRPr="00662FE7" w14:paraId="70AC523F" w14:textId="77777777" w:rsidTr="000E2EDD">
        <w:tc>
          <w:tcPr>
            <w:tcW w:w="4675" w:type="dxa"/>
            <w:hideMark/>
          </w:tcPr>
          <w:p w14:paraId="70AC523D"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POSTAL CODE</w:t>
            </w:r>
          </w:p>
        </w:tc>
        <w:tc>
          <w:tcPr>
            <w:tcW w:w="5243" w:type="dxa"/>
            <w:hideMark/>
          </w:tcPr>
          <w:p w14:paraId="70AC523E" w14:textId="77777777" w:rsidR="00B55E60" w:rsidRPr="00662FE7" w:rsidRDefault="00B55E60">
            <w:pPr>
              <w:rPr>
                <w:rFonts w:ascii="Times New Roman" w:hAnsi="Times New Roman" w:cs="Times New Roman"/>
                <w:szCs w:val="20"/>
              </w:rPr>
            </w:pPr>
          </w:p>
        </w:tc>
      </w:tr>
      <w:tr w:rsidR="004E4674" w:rsidRPr="00662FE7" w14:paraId="70AC5242" w14:textId="77777777" w:rsidTr="000E2EDD">
        <w:tc>
          <w:tcPr>
            <w:tcW w:w="4675" w:type="dxa"/>
            <w:hideMark/>
          </w:tcPr>
          <w:p w14:paraId="70AC5240" w14:textId="77777777" w:rsidR="00B55E60" w:rsidRPr="00662FE7" w:rsidRDefault="00B55E60">
            <w:pPr>
              <w:rPr>
                <w:rFonts w:ascii="Times New Roman" w:hAnsi="Times New Roman" w:cs="Times New Roman"/>
                <w:b/>
                <w:szCs w:val="20"/>
              </w:rPr>
            </w:pPr>
            <w:r w:rsidRPr="00662FE7">
              <w:rPr>
                <w:rFonts w:ascii="Times New Roman" w:hAnsi="Times New Roman" w:cs="Times New Roman"/>
                <w:b/>
                <w:szCs w:val="20"/>
              </w:rPr>
              <w:t>COUNTRY</w:t>
            </w:r>
          </w:p>
        </w:tc>
        <w:tc>
          <w:tcPr>
            <w:tcW w:w="5243" w:type="dxa"/>
            <w:hideMark/>
          </w:tcPr>
          <w:p w14:paraId="70AC5241" w14:textId="5361036F" w:rsidR="00B55E60" w:rsidRPr="00662FE7" w:rsidRDefault="00662FE7">
            <w:pPr>
              <w:rPr>
                <w:rFonts w:ascii="Times New Roman" w:hAnsi="Times New Roman" w:cs="Times New Roman"/>
                <w:szCs w:val="20"/>
              </w:rPr>
            </w:pPr>
            <w:r>
              <w:rPr>
                <w:rFonts w:ascii="Times New Roman" w:hAnsi="Times New Roman" w:cs="Times New Roman"/>
                <w:szCs w:val="20"/>
              </w:rPr>
              <w:t>United States</w:t>
            </w:r>
          </w:p>
        </w:tc>
      </w:tr>
    </w:tbl>
    <w:p w14:paraId="70AC5243" w14:textId="77777777" w:rsidR="00B55E60" w:rsidRPr="00662FE7" w:rsidRDefault="00B55E60" w:rsidP="004C7C18">
      <w:pPr>
        <w:spacing w:after="160" w:line="252" w:lineRule="auto"/>
        <w:jc w:val="center"/>
        <w:rPr>
          <w:rFonts w:ascii="Times New Roman" w:eastAsia="Calibri" w:hAnsi="Times New Roman" w:cs="Times New Roman"/>
          <w:b/>
        </w:rPr>
      </w:pPr>
    </w:p>
    <w:p w14:paraId="70AC5244" w14:textId="77777777" w:rsidR="00B55E60" w:rsidRPr="00662FE7" w:rsidRDefault="00B55E60" w:rsidP="000762B6">
      <w:pPr>
        <w:pBdr>
          <w:top w:val="single" w:sz="4" w:space="1" w:color="auto"/>
          <w:bottom w:val="single" w:sz="4" w:space="1" w:color="auto"/>
        </w:pBdr>
        <w:spacing w:after="160" w:line="252" w:lineRule="auto"/>
        <w:jc w:val="center"/>
        <w:rPr>
          <w:rFonts w:ascii="Times New Roman" w:eastAsia="Calibri" w:hAnsi="Times New Roman" w:cs="Times New Roman"/>
          <w:b/>
        </w:rPr>
      </w:pPr>
      <w:r w:rsidRPr="00662FE7">
        <w:rPr>
          <w:rFonts w:ascii="Times New Roman" w:hAnsi="Times New Roman" w:cs="Times New Roman"/>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E4674" w:rsidRPr="00662FE7" w14:paraId="70AC5247" w14:textId="77777777" w:rsidTr="009C37D0">
        <w:tc>
          <w:tcPr>
            <w:tcW w:w="4675" w:type="dxa"/>
            <w:hideMark/>
          </w:tcPr>
          <w:p w14:paraId="70AC5245" w14:textId="77777777" w:rsidR="00B55E60" w:rsidRPr="00662FE7" w:rsidRDefault="00B55E60">
            <w:pPr>
              <w:rPr>
                <w:rFonts w:ascii="Times New Roman" w:hAnsi="Times New Roman" w:cs="Times New Roman"/>
                <w:b/>
              </w:rPr>
            </w:pPr>
            <w:r w:rsidRPr="00662FE7">
              <w:rPr>
                <w:rFonts w:ascii="Times New Roman" w:hAnsi="Times New Roman" w:cs="Times New Roman"/>
                <w:b/>
              </w:rPr>
              <w:t>AGENCY’S URL</w:t>
            </w:r>
          </w:p>
        </w:tc>
        <w:tc>
          <w:tcPr>
            <w:tcW w:w="5243" w:type="dxa"/>
            <w:hideMark/>
          </w:tcPr>
          <w:p w14:paraId="70AC5246" w14:textId="1ABBD7BE" w:rsidR="00B55E60" w:rsidRPr="00662FE7" w:rsidRDefault="00662FE7">
            <w:pPr>
              <w:rPr>
                <w:rFonts w:ascii="Times New Roman" w:hAnsi="Times New Roman" w:cs="Times New Roman"/>
              </w:rPr>
            </w:pPr>
            <w:r w:rsidRPr="00662FE7">
              <w:rPr>
                <w:rFonts w:ascii="Times New Roman" w:hAnsi="Times New Roman" w:cs="Times New Roman"/>
              </w:rPr>
              <w:t>https://www.va.gov/</w:t>
            </w:r>
          </w:p>
        </w:tc>
      </w:tr>
      <w:tr w:rsidR="004E4674" w:rsidRPr="00662FE7" w14:paraId="70AC524A" w14:textId="77777777" w:rsidTr="009C37D0">
        <w:tc>
          <w:tcPr>
            <w:tcW w:w="4675" w:type="dxa"/>
            <w:hideMark/>
          </w:tcPr>
          <w:p w14:paraId="70AC5248" w14:textId="77777777" w:rsidR="00B55E60" w:rsidRPr="00662FE7" w:rsidRDefault="00B55E60">
            <w:pPr>
              <w:rPr>
                <w:rFonts w:ascii="Times New Roman" w:hAnsi="Times New Roman" w:cs="Times New Roman"/>
                <w:b/>
              </w:rPr>
            </w:pPr>
            <w:r w:rsidRPr="00662FE7">
              <w:rPr>
                <w:rFonts w:ascii="Times New Roman" w:hAnsi="Times New Roman" w:cs="Times New Roman"/>
                <w:b/>
              </w:rPr>
              <w:t>URL DESCRIPTION</w:t>
            </w:r>
          </w:p>
        </w:tc>
        <w:tc>
          <w:tcPr>
            <w:tcW w:w="5243" w:type="dxa"/>
            <w:hideMark/>
          </w:tcPr>
          <w:p w14:paraId="70AC5249" w14:textId="35EF2278" w:rsidR="00B55E60" w:rsidRPr="00662FE7" w:rsidRDefault="00662FE7">
            <w:pPr>
              <w:rPr>
                <w:rFonts w:ascii="Times New Roman" w:hAnsi="Times New Roman" w:cs="Times New Roman"/>
                <w:szCs w:val="20"/>
              </w:rPr>
            </w:pPr>
            <w:r>
              <w:rPr>
                <w:rFonts w:ascii="Times New Roman" w:hAnsi="Times New Roman" w:cs="Times New Roman"/>
                <w:szCs w:val="20"/>
              </w:rPr>
              <w:t>Department of Veterans Affairs</w:t>
            </w:r>
          </w:p>
        </w:tc>
      </w:tr>
      <w:tr w:rsidR="004E4674" w:rsidRPr="00662FE7" w14:paraId="70AC524D" w14:textId="77777777" w:rsidTr="009C37D0">
        <w:tc>
          <w:tcPr>
            <w:tcW w:w="4675" w:type="dxa"/>
            <w:hideMark/>
          </w:tcPr>
          <w:p w14:paraId="70AC524B" w14:textId="77777777" w:rsidR="00B55E60" w:rsidRPr="00662FE7" w:rsidRDefault="00B55E60">
            <w:pPr>
              <w:rPr>
                <w:rFonts w:ascii="Times New Roman" w:hAnsi="Times New Roman" w:cs="Times New Roman"/>
                <w:b/>
              </w:rPr>
            </w:pPr>
            <w:r w:rsidRPr="00662FE7">
              <w:rPr>
                <w:rFonts w:ascii="Times New Roman" w:hAnsi="Times New Roman" w:cs="Times New Roman"/>
                <w:b/>
              </w:rPr>
              <w:t>AGENCY CONTACT’S EMAIL ADDRESS</w:t>
            </w:r>
          </w:p>
        </w:tc>
        <w:tc>
          <w:tcPr>
            <w:tcW w:w="5243" w:type="dxa"/>
            <w:hideMark/>
          </w:tcPr>
          <w:p w14:paraId="70AC524C" w14:textId="77777777" w:rsidR="00B55E60" w:rsidRPr="00662FE7" w:rsidRDefault="00B55E60">
            <w:pPr>
              <w:rPr>
                <w:rFonts w:ascii="Times New Roman" w:hAnsi="Times New Roman" w:cs="Times New Roman"/>
                <w:szCs w:val="20"/>
              </w:rPr>
            </w:pPr>
          </w:p>
        </w:tc>
      </w:tr>
      <w:tr w:rsidR="004E4674" w:rsidRPr="00662FE7" w14:paraId="70AC5250" w14:textId="77777777" w:rsidTr="009C37D0">
        <w:trPr>
          <w:trHeight w:val="233"/>
        </w:trPr>
        <w:tc>
          <w:tcPr>
            <w:tcW w:w="4675" w:type="dxa"/>
            <w:hideMark/>
          </w:tcPr>
          <w:p w14:paraId="70AC524E" w14:textId="77777777" w:rsidR="00B55E60" w:rsidRPr="00662FE7" w:rsidRDefault="00B55E60">
            <w:pPr>
              <w:rPr>
                <w:rFonts w:ascii="Times New Roman" w:hAnsi="Times New Roman" w:cs="Times New Roman"/>
                <w:b/>
              </w:rPr>
            </w:pPr>
            <w:r w:rsidRPr="00662FE7">
              <w:rPr>
                <w:rFonts w:ascii="Times New Roman" w:hAnsi="Times New Roman" w:cs="Times New Roman"/>
                <w:b/>
              </w:rPr>
              <w:t>EMAIL DESCRIPTION</w:t>
            </w:r>
          </w:p>
        </w:tc>
        <w:tc>
          <w:tcPr>
            <w:tcW w:w="5243" w:type="dxa"/>
            <w:hideMark/>
          </w:tcPr>
          <w:p w14:paraId="70AC524F" w14:textId="77777777" w:rsidR="00B55E60" w:rsidRPr="00662FE7" w:rsidRDefault="00B55E60">
            <w:pPr>
              <w:rPr>
                <w:rFonts w:ascii="Times New Roman" w:hAnsi="Times New Roman" w:cs="Times New Roman"/>
                <w:szCs w:val="20"/>
              </w:rPr>
            </w:pPr>
          </w:p>
        </w:tc>
      </w:tr>
    </w:tbl>
    <w:p w14:paraId="70AC5251" w14:textId="77777777" w:rsidR="00B55E60" w:rsidRPr="00662FE7" w:rsidRDefault="00B55E60">
      <w:pPr>
        <w:rPr>
          <w:rFonts w:ascii="Times New Roman" w:hAnsi="Times New Roman" w:cs="Times New Roman"/>
        </w:rPr>
      </w:pPr>
      <w:r w:rsidRPr="00662FE7">
        <w:rPr>
          <w:rFonts w:ascii="Times New Roman" w:hAnsi="Times New Roman" w:cs="Times New Roman"/>
        </w:rPr>
        <w:br w:type="page"/>
      </w:r>
    </w:p>
    <w:p w14:paraId="70AC5252" w14:textId="77777777" w:rsidR="00B55E60" w:rsidRPr="00662FE7" w:rsidRDefault="00B55E60" w:rsidP="00917C3B">
      <w:pPr>
        <w:pBdr>
          <w:top w:val="single" w:sz="4" w:space="1" w:color="auto"/>
          <w:bottom w:val="single" w:sz="4" w:space="1" w:color="auto"/>
        </w:pBdr>
        <w:jc w:val="center"/>
        <w:rPr>
          <w:rFonts w:ascii="Times New Roman" w:hAnsi="Times New Roman" w:cs="Times New Roman"/>
          <w:b/>
        </w:rPr>
      </w:pPr>
      <w:r w:rsidRPr="00662FE7">
        <w:rPr>
          <w:rFonts w:ascii="Times New Roman" w:hAnsi="Times New Roman" w:cs="Times New Roman"/>
          <w:b/>
          <w:color w:val="4F81BD" w:themeColor="accent1"/>
          <w:sz w:val="28"/>
          <w:szCs w:val="28"/>
        </w:rPr>
        <w:lastRenderedPageBreak/>
        <w:t>DESCRIPTION</w:t>
      </w:r>
    </w:p>
    <w:p w14:paraId="70AC5253" w14:textId="77777777" w:rsidR="00B55E60" w:rsidRPr="00662FE7" w:rsidRDefault="00B55E60" w:rsidP="00767093">
      <w:pPr>
        <w:spacing w:after="0"/>
        <w:rPr>
          <w:rFonts w:ascii="Times New Roman" w:eastAsia="Times New Roman" w:hAnsi="Times New Roman" w:cs="Times New Roman"/>
        </w:rPr>
      </w:pPr>
      <w:r w:rsidRPr="00662FE7">
        <w:rPr>
          <w:rFonts w:ascii="Times New Roman" w:eastAsia="Times New Roman" w:hAnsi="Times New Roman" w:cs="Times New Roman"/>
        </w:rPr>
        <w:t>Leonard Robinson</w:t>
      </w:r>
    </w:p>
    <w:p w14:paraId="70AC5254" w14:textId="77777777" w:rsidR="00B55E60" w:rsidRPr="00662FE7" w:rsidRDefault="00B55E60" w:rsidP="00767093">
      <w:pPr>
        <w:spacing w:after="0"/>
        <w:rPr>
          <w:rFonts w:ascii="Times New Roman" w:eastAsia="Times New Roman" w:hAnsi="Times New Roman" w:cs="Times New Roman"/>
        </w:rPr>
      </w:pPr>
      <w:r w:rsidRPr="00662FE7">
        <w:rPr>
          <w:rFonts w:ascii="Times New Roman" w:eastAsia="Times New Roman" w:hAnsi="Times New Roman" w:cs="Times New Roman"/>
        </w:rPr>
        <w:t>Contract Officer</w:t>
      </w:r>
    </w:p>
    <w:p w14:paraId="70AC5255" w14:textId="77777777" w:rsidR="00B55E60" w:rsidRPr="00662FE7" w:rsidRDefault="00B55E60" w:rsidP="00767093">
      <w:pPr>
        <w:spacing w:after="0"/>
        <w:rPr>
          <w:rFonts w:ascii="Times New Roman" w:eastAsia="Times New Roman" w:hAnsi="Times New Roman" w:cs="Times New Roman"/>
        </w:rPr>
      </w:pPr>
      <w:r w:rsidRPr="00662FE7">
        <w:rPr>
          <w:rFonts w:ascii="Times New Roman" w:eastAsia="Times New Roman" w:hAnsi="Times New Roman" w:cs="Times New Roman"/>
        </w:rPr>
        <w:t xml:space="preserve">Department of Veterans Affairs </w:t>
      </w:r>
    </w:p>
    <w:p w14:paraId="70AC5256" w14:textId="77777777" w:rsidR="00B55E60" w:rsidRPr="00662FE7" w:rsidRDefault="00B55E60" w:rsidP="00767093">
      <w:pPr>
        <w:spacing w:after="0"/>
        <w:rPr>
          <w:rFonts w:ascii="Times New Roman" w:eastAsia="Times New Roman" w:hAnsi="Times New Roman" w:cs="Times New Roman"/>
        </w:rPr>
      </w:pPr>
      <w:r w:rsidRPr="00662FE7">
        <w:rPr>
          <w:rFonts w:ascii="Times New Roman" w:eastAsia="Times New Roman" w:hAnsi="Times New Roman" w:cs="Times New Roman"/>
        </w:rPr>
        <w:t>Regional Procurement Office East</w:t>
      </w:r>
    </w:p>
    <w:p w14:paraId="70AC5257" w14:textId="77777777" w:rsidR="00B55E60" w:rsidRPr="00662FE7" w:rsidRDefault="00B55E60" w:rsidP="00767093">
      <w:pPr>
        <w:spacing w:after="0"/>
        <w:rPr>
          <w:rFonts w:ascii="Times New Roman" w:eastAsia="Times New Roman" w:hAnsi="Times New Roman" w:cs="Times New Roman"/>
        </w:rPr>
      </w:pPr>
      <w:r w:rsidRPr="00662FE7">
        <w:rPr>
          <w:rFonts w:ascii="Times New Roman" w:eastAsia="Times New Roman" w:hAnsi="Times New Roman" w:cs="Times New Roman"/>
        </w:rPr>
        <w:t>Network Contracting Office 7</w:t>
      </w:r>
    </w:p>
    <w:p w14:paraId="70AC5258" w14:textId="77777777" w:rsidR="00B55E60" w:rsidRPr="00662FE7" w:rsidRDefault="00B55E60" w:rsidP="00767093">
      <w:pPr>
        <w:spacing w:after="0"/>
        <w:rPr>
          <w:rFonts w:ascii="Times New Roman" w:eastAsia="Times New Roman" w:hAnsi="Times New Roman" w:cs="Times New Roman"/>
        </w:rPr>
      </w:pPr>
      <w:r w:rsidRPr="00662FE7">
        <w:rPr>
          <w:rFonts w:ascii="Times New Roman" w:eastAsia="Times New Roman" w:hAnsi="Times New Roman" w:cs="Times New Roman"/>
        </w:rPr>
        <w:t>LaVista Business Park-Building A</w:t>
      </w:r>
    </w:p>
    <w:p w14:paraId="70AC5259" w14:textId="77777777" w:rsidR="00B55E60" w:rsidRPr="00662FE7" w:rsidRDefault="00B55E60" w:rsidP="00767093">
      <w:pPr>
        <w:spacing w:after="0"/>
        <w:rPr>
          <w:rFonts w:ascii="Times New Roman" w:eastAsia="Times New Roman" w:hAnsi="Times New Roman" w:cs="Times New Roman"/>
        </w:rPr>
      </w:pPr>
      <w:r w:rsidRPr="00662FE7">
        <w:rPr>
          <w:rFonts w:ascii="Times New Roman" w:eastAsia="Times New Roman" w:hAnsi="Times New Roman" w:cs="Times New Roman"/>
        </w:rPr>
        <w:t>2008 Weems Road</w:t>
      </w:r>
    </w:p>
    <w:p w14:paraId="70AC525A" w14:textId="77777777" w:rsidR="00B55E60" w:rsidRPr="00662FE7" w:rsidRDefault="00B55E60" w:rsidP="00767093">
      <w:pPr>
        <w:spacing w:after="0"/>
        <w:rPr>
          <w:rFonts w:ascii="Times New Roman" w:eastAsia="Times New Roman" w:hAnsi="Times New Roman" w:cs="Times New Roman"/>
        </w:rPr>
      </w:pPr>
      <w:r w:rsidRPr="00662FE7">
        <w:rPr>
          <w:rFonts w:ascii="Times New Roman" w:eastAsia="Times New Roman" w:hAnsi="Times New Roman" w:cs="Times New Roman"/>
        </w:rPr>
        <w:t>Tucker, GA 30084</w:t>
      </w:r>
    </w:p>
    <w:p w14:paraId="70AC525B" w14:textId="77777777" w:rsidR="00B55E60" w:rsidRPr="00662FE7" w:rsidRDefault="00B55E60" w:rsidP="00767093">
      <w:pPr>
        <w:spacing w:after="0"/>
        <w:rPr>
          <w:rFonts w:ascii="Times New Roman" w:eastAsia="Times New Roman" w:hAnsi="Times New Roman" w:cs="Times New Roman"/>
        </w:rPr>
      </w:pPr>
    </w:p>
    <w:p w14:paraId="70AC525C" w14:textId="77777777" w:rsidR="00B55E60" w:rsidRPr="00662FE7" w:rsidRDefault="00B55E60" w:rsidP="00767093">
      <w:pPr>
        <w:rPr>
          <w:rFonts w:ascii="Times New Roman" w:eastAsia="Times New Roman" w:hAnsi="Times New Roman" w:cs="Times New Roman"/>
        </w:rPr>
      </w:pPr>
      <w:r w:rsidRPr="00662FE7">
        <w:rPr>
          <w:rFonts w:ascii="Times New Roman" w:eastAsia="Times New Roman" w:hAnsi="Times New Roman" w:cs="Times New Roman"/>
        </w:rPr>
        <w:t xml:space="preserve">This is a SOURCES SOUGHT NOTICE only for the purpose of Market Research. Response to this notice will be used for information and planning purposes. THIS IS NOT A SOLICITATION FOR PROPOSALS or QUOTES, and NO CONTRACT SHALL BE AWARDED FROM THIS NOTICE. </w:t>
      </w:r>
    </w:p>
    <w:p w14:paraId="70AC525D" w14:textId="77777777" w:rsidR="00B55E60" w:rsidRPr="00662FE7" w:rsidRDefault="00B55E60" w:rsidP="00767093">
      <w:p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This RFI is issued only for information and planning purposes and does not constitute a solicitation.  All information received in response to this RFI that is marked as proprietary will be handled accordingly.  Responses to this notice are not offers and cannot be accepted by the Government to form a binding contract.  Responders are solely responsible for all expenses associated with responding to this RFI.</w:t>
      </w:r>
    </w:p>
    <w:p w14:paraId="70AC525E" w14:textId="77777777" w:rsidR="00B55E60" w:rsidRPr="00662FE7" w:rsidRDefault="00B55E60" w:rsidP="00767093">
      <w:pPr>
        <w:spacing w:before="100" w:beforeAutospacing="1" w:after="100" w:afterAutospacing="1"/>
        <w:contextualSpacing/>
        <w:rPr>
          <w:rFonts w:ascii="Times New Roman" w:eastAsia="Times New Roman" w:hAnsi="Times New Roman" w:cs="Times New Roman"/>
        </w:rPr>
      </w:pPr>
    </w:p>
    <w:p w14:paraId="70AC525F" w14:textId="77777777" w:rsidR="00B55E60" w:rsidRPr="00662FE7" w:rsidRDefault="00B55E60" w:rsidP="00767093">
      <w:p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This is NOT a solicitation announcement.  This is a sources sought/RFI only. The purpose of this sources sought/RFI is to gain knowledge of potential qualified sources and their size classification relative to 325414 – Biological Products Manufacturing (SBA Size Standard of 1,250 Employees). Responses to this sources sought will be used by the Government to make appropriate acquisition decisions. After reviewing the responses to this sources-sought, a solicitation announcement may be published.  Responses t</w:t>
      </w:r>
      <w:r w:rsidRPr="00662FE7">
        <w:rPr>
          <w:rFonts w:ascii="Times New Roman" w:eastAsia="Times New Roman" w:hAnsi="Times New Roman" w:cs="Times New Roman"/>
        </w:rPr>
        <w:t xml:space="preserve">o this sources-sought synopsis are not considered adequate responses for a solicitation announcement.  </w:t>
      </w:r>
    </w:p>
    <w:p w14:paraId="70AC5260" w14:textId="77777777" w:rsidR="00B55E60" w:rsidRPr="00662FE7" w:rsidRDefault="00B55E60" w:rsidP="00767093">
      <w:pPr>
        <w:spacing w:before="100" w:beforeAutospacing="1" w:after="100" w:afterAutospacing="1"/>
        <w:contextualSpacing/>
        <w:rPr>
          <w:rFonts w:ascii="Times New Roman" w:eastAsia="Times New Roman" w:hAnsi="Times New Roman" w:cs="Times New Roman"/>
        </w:rPr>
      </w:pPr>
    </w:p>
    <w:p w14:paraId="70AC5261" w14:textId="77777777" w:rsidR="00B55E60" w:rsidRPr="00662FE7" w:rsidRDefault="00B55E60" w:rsidP="00767093">
      <w:p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The Department of Veterans Affairs, VISN 7, is seeking information on qualified contractors capable of supplying Blood and Blood-Related Products in accordance with the Statement of Work. Also, review the attached list of required products and services (Attached Excel).</w:t>
      </w:r>
    </w:p>
    <w:p w14:paraId="70AC5262" w14:textId="77777777" w:rsidR="00B55E60" w:rsidRPr="00662FE7" w:rsidRDefault="00B55E60" w:rsidP="00767093">
      <w:pPr>
        <w:spacing w:before="100" w:beforeAutospacing="1" w:after="100" w:afterAutospacing="1"/>
        <w:contextualSpacing/>
        <w:rPr>
          <w:rFonts w:ascii="Times New Roman" w:eastAsia="Times New Roman" w:hAnsi="Times New Roman" w:cs="Times New Roman"/>
        </w:rPr>
      </w:pPr>
    </w:p>
    <w:p w14:paraId="70AC5263" w14:textId="77777777" w:rsidR="00B55E60" w:rsidRPr="00662FE7" w:rsidRDefault="00B55E60" w:rsidP="00767093">
      <w:p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Interested and capable respondents are requested to provide the following information:</w:t>
      </w:r>
    </w:p>
    <w:p w14:paraId="70AC5264" w14:textId="77777777" w:rsidR="00B55E60" w:rsidRPr="00662FE7" w:rsidRDefault="00B55E60" w:rsidP="00767093">
      <w:pPr>
        <w:spacing w:before="100" w:beforeAutospacing="1" w:after="100" w:afterAutospacing="1"/>
        <w:contextualSpacing/>
        <w:rPr>
          <w:rFonts w:ascii="Times New Roman" w:eastAsia="Times New Roman" w:hAnsi="Times New Roman" w:cs="Times New Roman"/>
        </w:rPr>
      </w:pPr>
    </w:p>
    <w:p w14:paraId="70AC5265"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Company Name</w:t>
      </w:r>
    </w:p>
    <w:p w14:paraId="70AC5266"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Company Address</w:t>
      </w:r>
    </w:p>
    <w:p w14:paraId="70AC5267"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Company Phone Number</w:t>
      </w:r>
    </w:p>
    <w:p w14:paraId="70AC5268"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Point of Contact Email</w:t>
      </w:r>
    </w:p>
    <w:p w14:paraId="70AC5269"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Point of Contact Phone Number</w:t>
      </w:r>
    </w:p>
    <w:p w14:paraId="70AC526A"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Unique Entity ID – SAM.GOV</w:t>
      </w:r>
    </w:p>
    <w:p w14:paraId="70AC526B"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Type of Small Business:</w:t>
      </w:r>
    </w:p>
    <w:p w14:paraId="70AC526C" w14:textId="77777777" w:rsidR="00B55E60" w:rsidRPr="00662FE7" w:rsidRDefault="00B55E60" w:rsidP="00767093">
      <w:pPr>
        <w:spacing w:before="100" w:beforeAutospacing="1" w:after="100" w:afterAutospacing="1"/>
        <w:ind w:left="780"/>
        <w:contextualSpacing/>
        <w:rPr>
          <w:rFonts w:ascii="Times New Roman" w:eastAsia="Times New Roman" w:hAnsi="Times New Roman" w:cs="Times New Roman"/>
        </w:rPr>
      </w:pPr>
    </w:p>
    <w:p w14:paraId="70AC526D" w14:textId="77777777" w:rsidR="00B55E60" w:rsidRPr="00662FE7" w:rsidRDefault="00B55E60" w:rsidP="00767093">
      <w:pPr>
        <w:spacing w:after="0" w:line="240" w:lineRule="auto"/>
        <w:ind w:left="780"/>
        <w:contextualSpacing/>
        <w:rPr>
          <w:rFonts w:ascii="Times New Roman" w:eastAsia="Times New Roman" w:hAnsi="Times New Roman" w:cs="Times New Roman"/>
        </w:rPr>
      </w:pPr>
      <w:r w:rsidRPr="00662FE7">
        <w:rPr>
          <w:rFonts w:ascii="Times New Roman" w:eastAsia="Times New Roman" w:hAnsi="Times New Roman" w:cs="Times New Roman"/>
        </w:rPr>
        <w:t>a.</w:t>
      </w:r>
      <w:r w:rsidRPr="00662FE7">
        <w:rPr>
          <w:rFonts w:ascii="Times New Roman" w:eastAsia="Times New Roman" w:hAnsi="Times New Roman" w:cs="Times New Roman"/>
        </w:rPr>
        <w:tab/>
        <w:t>Service-Disabled Veteran-Owned Small Business</w:t>
      </w:r>
    </w:p>
    <w:p w14:paraId="70AC526E" w14:textId="77777777" w:rsidR="00B55E60" w:rsidRPr="00662FE7" w:rsidRDefault="00B55E60" w:rsidP="00767093">
      <w:pPr>
        <w:spacing w:after="0" w:line="240" w:lineRule="auto"/>
        <w:ind w:left="780"/>
        <w:contextualSpacing/>
        <w:rPr>
          <w:rFonts w:ascii="Times New Roman" w:eastAsia="Times New Roman" w:hAnsi="Times New Roman" w:cs="Times New Roman"/>
        </w:rPr>
      </w:pPr>
      <w:r w:rsidRPr="00662FE7">
        <w:rPr>
          <w:rFonts w:ascii="Times New Roman" w:eastAsia="Times New Roman" w:hAnsi="Times New Roman" w:cs="Times New Roman"/>
        </w:rPr>
        <w:t>b.</w:t>
      </w:r>
      <w:r w:rsidRPr="00662FE7">
        <w:rPr>
          <w:rFonts w:ascii="Times New Roman" w:eastAsia="Times New Roman" w:hAnsi="Times New Roman" w:cs="Times New Roman"/>
        </w:rPr>
        <w:tab/>
        <w:t>Veteran-Owned Small Business</w:t>
      </w:r>
    </w:p>
    <w:p w14:paraId="70AC526F" w14:textId="77777777" w:rsidR="00B55E60" w:rsidRPr="00662FE7" w:rsidRDefault="00B55E60" w:rsidP="00767093">
      <w:pPr>
        <w:spacing w:after="0" w:line="240" w:lineRule="auto"/>
        <w:ind w:left="780"/>
        <w:contextualSpacing/>
        <w:rPr>
          <w:rFonts w:ascii="Times New Roman" w:eastAsia="Times New Roman" w:hAnsi="Times New Roman" w:cs="Times New Roman"/>
        </w:rPr>
      </w:pPr>
      <w:r w:rsidRPr="00662FE7">
        <w:rPr>
          <w:rFonts w:ascii="Times New Roman" w:eastAsia="Times New Roman" w:hAnsi="Times New Roman" w:cs="Times New Roman"/>
        </w:rPr>
        <w:t>c.</w:t>
      </w:r>
      <w:r w:rsidRPr="00662FE7">
        <w:rPr>
          <w:rFonts w:ascii="Times New Roman" w:eastAsia="Times New Roman" w:hAnsi="Times New Roman" w:cs="Times New Roman"/>
        </w:rPr>
        <w:tab/>
        <w:t>Small Disadvantaged Business</w:t>
      </w:r>
    </w:p>
    <w:p w14:paraId="70AC5270" w14:textId="77777777" w:rsidR="00B55E60" w:rsidRPr="00662FE7" w:rsidRDefault="00B55E60" w:rsidP="00767093">
      <w:pPr>
        <w:spacing w:after="0" w:line="240" w:lineRule="auto"/>
        <w:ind w:left="780"/>
        <w:contextualSpacing/>
        <w:rPr>
          <w:rFonts w:ascii="Times New Roman" w:eastAsia="Times New Roman" w:hAnsi="Times New Roman" w:cs="Times New Roman"/>
        </w:rPr>
      </w:pPr>
      <w:r w:rsidRPr="00662FE7">
        <w:rPr>
          <w:rFonts w:ascii="Times New Roman" w:eastAsia="Times New Roman" w:hAnsi="Times New Roman" w:cs="Times New Roman"/>
        </w:rPr>
        <w:t>d.</w:t>
      </w:r>
      <w:r w:rsidRPr="00662FE7">
        <w:rPr>
          <w:rFonts w:ascii="Times New Roman" w:eastAsia="Times New Roman" w:hAnsi="Times New Roman" w:cs="Times New Roman"/>
        </w:rPr>
        <w:tab/>
        <w:t>HUBZone</w:t>
      </w:r>
    </w:p>
    <w:p w14:paraId="70AC5271" w14:textId="77777777" w:rsidR="00B55E60" w:rsidRPr="00662FE7" w:rsidRDefault="00B55E60" w:rsidP="00767093">
      <w:pPr>
        <w:spacing w:after="0" w:line="240" w:lineRule="auto"/>
        <w:ind w:left="780"/>
        <w:contextualSpacing/>
        <w:rPr>
          <w:rFonts w:ascii="Times New Roman" w:eastAsia="Times New Roman" w:hAnsi="Times New Roman" w:cs="Times New Roman"/>
        </w:rPr>
      </w:pPr>
      <w:r w:rsidRPr="00662FE7">
        <w:rPr>
          <w:rFonts w:ascii="Times New Roman" w:eastAsia="Times New Roman" w:hAnsi="Times New Roman" w:cs="Times New Roman"/>
        </w:rPr>
        <w:t>e.</w:t>
      </w:r>
      <w:r w:rsidRPr="00662FE7">
        <w:rPr>
          <w:rFonts w:ascii="Times New Roman" w:eastAsia="Times New Roman" w:hAnsi="Times New Roman" w:cs="Times New Roman"/>
        </w:rPr>
        <w:tab/>
        <w:t>Woman Owned</w:t>
      </w:r>
    </w:p>
    <w:p w14:paraId="70AC5272" w14:textId="77777777" w:rsidR="00B55E60" w:rsidRPr="00662FE7" w:rsidRDefault="00B55E60" w:rsidP="00767093">
      <w:pPr>
        <w:spacing w:after="0" w:line="240" w:lineRule="auto"/>
        <w:ind w:left="780"/>
        <w:contextualSpacing/>
        <w:rPr>
          <w:rFonts w:ascii="Times New Roman" w:eastAsia="Times New Roman" w:hAnsi="Times New Roman" w:cs="Times New Roman"/>
        </w:rPr>
      </w:pPr>
      <w:r w:rsidRPr="00662FE7">
        <w:rPr>
          <w:rFonts w:ascii="Times New Roman" w:eastAsia="Times New Roman" w:hAnsi="Times New Roman" w:cs="Times New Roman"/>
        </w:rPr>
        <w:t>f.</w:t>
      </w:r>
      <w:r w:rsidRPr="00662FE7">
        <w:rPr>
          <w:rFonts w:ascii="Times New Roman" w:eastAsia="Times New Roman" w:hAnsi="Times New Roman" w:cs="Times New Roman"/>
        </w:rPr>
        <w:tab/>
        <w:t>Small Business</w:t>
      </w:r>
    </w:p>
    <w:p w14:paraId="70AC5273" w14:textId="77777777" w:rsidR="00B55E60" w:rsidRPr="00662FE7" w:rsidRDefault="00B55E60" w:rsidP="00767093">
      <w:pPr>
        <w:spacing w:after="0" w:line="240" w:lineRule="auto"/>
        <w:ind w:left="780"/>
        <w:contextualSpacing/>
        <w:rPr>
          <w:rFonts w:ascii="Times New Roman" w:eastAsia="Times New Roman" w:hAnsi="Times New Roman" w:cs="Times New Roman"/>
        </w:rPr>
      </w:pPr>
    </w:p>
    <w:p w14:paraId="70AC5274"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Capability Statement</w:t>
      </w:r>
    </w:p>
    <w:p w14:paraId="70AC5275"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Relevant Experience Narrative</w:t>
      </w:r>
    </w:p>
    <w:p w14:paraId="70AC5276" w14:textId="77777777" w:rsidR="00B55E60" w:rsidRPr="00662FE7" w:rsidRDefault="00B55E60" w:rsidP="00767093">
      <w:pPr>
        <w:numPr>
          <w:ilvl w:val="0"/>
          <w:numId w:val="1"/>
        </w:numPr>
        <w:spacing w:before="100" w:beforeAutospacing="1" w:after="100" w:afterAutospacing="1"/>
        <w:contextualSpacing/>
        <w:rPr>
          <w:rFonts w:ascii="Times New Roman" w:eastAsia="Times New Roman" w:hAnsi="Times New Roman" w:cs="Times New Roman"/>
        </w:rPr>
      </w:pPr>
      <w:r w:rsidRPr="00662FE7">
        <w:rPr>
          <w:rFonts w:ascii="Times New Roman" w:eastAsia="Times New Roman" w:hAnsi="Times New Roman" w:cs="Times New Roman"/>
        </w:rPr>
        <w:t>Suggestions/ Input on SOW – Not Required but Welcomed</w:t>
      </w:r>
    </w:p>
    <w:p w14:paraId="70AC5277" w14:textId="77777777" w:rsidR="00B55E60" w:rsidRPr="00662FE7" w:rsidRDefault="00B55E60" w:rsidP="00767093">
      <w:pPr>
        <w:spacing w:after="0" w:line="240" w:lineRule="auto"/>
        <w:rPr>
          <w:rFonts w:ascii="Times New Roman" w:eastAsia="Times New Roman" w:hAnsi="Times New Roman" w:cs="Times New Roman"/>
        </w:rPr>
      </w:pPr>
    </w:p>
    <w:p w14:paraId="70AC5278" w14:textId="77777777" w:rsidR="00B55E60" w:rsidRPr="00662FE7" w:rsidRDefault="00B55E60" w:rsidP="00767093">
      <w:pPr>
        <w:rPr>
          <w:rFonts w:ascii="Times New Roman" w:eastAsia="Times New Roman" w:hAnsi="Times New Roman" w:cs="Times New Roman"/>
        </w:rPr>
      </w:pPr>
      <w:r w:rsidRPr="00662FE7">
        <w:rPr>
          <w:rFonts w:ascii="Times New Roman" w:eastAsia="Times New Roman" w:hAnsi="Times New Roman" w:cs="Times New Roman"/>
        </w:rPr>
        <w:t>Responses to this notice shall be submitted via email to: leonard.robinson@va.gov. Telephone responses will not be accepted.  Responses must be received no later than 05/13/2026 at 11:00 AM EST.  If a solicitation is issued, it shall be announced later, and all interested parties must respond to that solicitation announcement separately from the responses to this request for information.  Responses to this notice are not a request to be added to a prospective bidders list or to receive a copy of the solicit</w:t>
      </w:r>
      <w:r w:rsidRPr="00662FE7">
        <w:rPr>
          <w:rFonts w:ascii="Times New Roman" w:eastAsia="Times New Roman" w:hAnsi="Times New Roman" w:cs="Times New Roman"/>
        </w:rPr>
        <w:t>ation.</w:t>
      </w:r>
    </w:p>
    <w:p w14:paraId="70AC5279" w14:textId="77777777" w:rsidR="00B55E60" w:rsidRPr="00662FE7" w:rsidRDefault="00B55E60" w:rsidP="00AA3690">
      <w:pPr>
        <w:spacing w:after="0" w:line="240" w:lineRule="auto"/>
        <w:jc w:val="center"/>
        <w:rPr>
          <w:rFonts w:ascii="Times New Roman" w:eastAsia="Times New Roman" w:hAnsi="Times New Roman" w:cs="Times New Roman"/>
          <w:b/>
        </w:rPr>
      </w:pPr>
      <w:r w:rsidRPr="00662FE7">
        <w:rPr>
          <w:rFonts w:ascii="Times New Roman" w:eastAsia="Times New Roman" w:hAnsi="Times New Roman" w:cs="Times New Roman"/>
          <w:b/>
        </w:rPr>
        <w:t>STATEMENT OF WORK</w:t>
      </w:r>
    </w:p>
    <w:p w14:paraId="70AC527A" w14:textId="77777777" w:rsidR="00B55E60" w:rsidRPr="00662FE7" w:rsidRDefault="00B55E60" w:rsidP="00AA3690">
      <w:pPr>
        <w:spacing w:after="0" w:line="240" w:lineRule="auto"/>
        <w:jc w:val="center"/>
        <w:rPr>
          <w:rFonts w:ascii="Times New Roman" w:eastAsia="Times New Roman" w:hAnsi="Times New Roman" w:cs="Times New Roman"/>
          <w:b/>
        </w:rPr>
      </w:pPr>
    </w:p>
    <w:p w14:paraId="70AC527B" w14:textId="77777777" w:rsidR="00B55E60" w:rsidRPr="00662FE7" w:rsidRDefault="00B55E60" w:rsidP="00AA3690">
      <w:pPr>
        <w:numPr>
          <w:ilvl w:val="0"/>
          <w:numId w:val="2"/>
        </w:numPr>
        <w:spacing w:after="0" w:line="240" w:lineRule="auto"/>
        <w:rPr>
          <w:rFonts w:ascii="Times New Roman" w:eastAsia="Times New Roman" w:hAnsi="Times New Roman" w:cs="Times New Roman"/>
          <w:b/>
        </w:rPr>
      </w:pPr>
      <w:r w:rsidRPr="00662FE7">
        <w:rPr>
          <w:rFonts w:ascii="Times New Roman" w:eastAsia="Times New Roman" w:hAnsi="Times New Roman" w:cs="Times New Roman"/>
          <w:b/>
        </w:rPr>
        <w:t>GENERAL INFORMATION</w:t>
      </w:r>
    </w:p>
    <w:p w14:paraId="70AC527C" w14:textId="77777777" w:rsidR="00B55E60" w:rsidRPr="00662FE7" w:rsidRDefault="00B55E60" w:rsidP="00AA3690">
      <w:pPr>
        <w:suppressAutoHyphens/>
        <w:spacing w:after="0" w:line="240" w:lineRule="auto"/>
        <w:ind w:left="360"/>
        <w:rPr>
          <w:rFonts w:ascii="Times New Roman" w:eastAsia="Times New Roman" w:hAnsi="Times New Roman" w:cs="Times New Roman"/>
          <w:bCs/>
          <w:spacing w:val="-3"/>
          <w:u w:val="single"/>
        </w:rPr>
      </w:pPr>
    </w:p>
    <w:p w14:paraId="70AC527D" w14:textId="77777777" w:rsidR="00B55E60" w:rsidRPr="00662FE7" w:rsidRDefault="00B55E60" w:rsidP="00AA3690">
      <w:pPr>
        <w:numPr>
          <w:ilvl w:val="0"/>
          <w:numId w:val="3"/>
        </w:numPr>
        <w:suppressAutoHyphens/>
        <w:spacing w:after="0" w:line="240" w:lineRule="auto"/>
        <w:ind w:left="360"/>
        <w:rPr>
          <w:rFonts w:ascii="Times New Roman" w:eastAsia="Times New Roman" w:hAnsi="Times New Roman" w:cs="Times New Roman"/>
          <w:bCs/>
          <w:spacing w:val="-3"/>
          <w:u w:val="single"/>
        </w:rPr>
      </w:pPr>
      <w:r w:rsidRPr="00662FE7">
        <w:rPr>
          <w:rFonts w:ascii="Times New Roman" w:eastAsia="Times New Roman" w:hAnsi="Times New Roman" w:cs="Times New Roman"/>
          <w:bCs/>
          <w:spacing w:val="-3"/>
          <w:u w:val="single"/>
        </w:rPr>
        <w:t>Title</w:t>
      </w:r>
      <w:r w:rsidRPr="00662FE7">
        <w:rPr>
          <w:rFonts w:ascii="Times New Roman" w:eastAsia="Times New Roman" w:hAnsi="Times New Roman" w:cs="Times New Roman"/>
          <w:bCs/>
          <w:spacing w:val="-3"/>
        </w:rPr>
        <w:t xml:space="preserve">: VISN 7 Blood and Blood-related Products </w:t>
      </w:r>
    </w:p>
    <w:p w14:paraId="70AC527E" w14:textId="77777777" w:rsidR="00B55E60" w:rsidRPr="00662FE7" w:rsidRDefault="00B55E60" w:rsidP="00AA3690">
      <w:pPr>
        <w:suppressAutoHyphens/>
        <w:spacing w:after="0" w:line="240" w:lineRule="auto"/>
        <w:ind w:left="360"/>
        <w:rPr>
          <w:rFonts w:ascii="Times New Roman" w:eastAsia="Times New Roman" w:hAnsi="Times New Roman" w:cs="Times New Roman"/>
          <w:bCs/>
          <w:spacing w:val="-3"/>
          <w:u w:val="single"/>
        </w:rPr>
      </w:pPr>
    </w:p>
    <w:p w14:paraId="70AC527F" w14:textId="77777777" w:rsidR="00B55E60" w:rsidRPr="00662FE7" w:rsidRDefault="00B55E60" w:rsidP="00AA3690">
      <w:pPr>
        <w:numPr>
          <w:ilvl w:val="0"/>
          <w:numId w:val="3"/>
        </w:numPr>
        <w:suppressAutoHyphens/>
        <w:spacing w:after="0" w:line="240" w:lineRule="auto"/>
        <w:ind w:left="360"/>
        <w:rPr>
          <w:rFonts w:ascii="Times New Roman" w:eastAsia="Times New Roman" w:hAnsi="Times New Roman" w:cs="Times New Roman"/>
          <w:bCs/>
          <w:spacing w:val="-3"/>
          <w:u w:val="single"/>
        </w:rPr>
      </w:pPr>
      <w:r w:rsidRPr="00662FE7">
        <w:rPr>
          <w:rFonts w:ascii="Times New Roman" w:eastAsia="Times New Roman" w:hAnsi="Times New Roman" w:cs="Times New Roman"/>
          <w:bCs/>
          <w:spacing w:val="-3"/>
          <w:u w:val="single"/>
        </w:rPr>
        <w:t xml:space="preserve">Purpose: </w:t>
      </w:r>
      <w:r w:rsidRPr="00662FE7">
        <w:rPr>
          <w:rFonts w:ascii="Times New Roman" w:eastAsia="Times New Roman" w:hAnsi="Times New Roman" w:cs="Times New Roman"/>
          <w:bCs/>
          <w:spacing w:val="-3"/>
        </w:rPr>
        <w:t>The Department of Veterans Affairs, VISN 7, which includes facilities located throughout Alabama, Georgia, and South Carolina, is seeking a contractor to provide blood and blood-related supplies and services. The following facilities require these supplies and services:</w:t>
      </w:r>
    </w:p>
    <w:p w14:paraId="70AC5280" w14:textId="77777777" w:rsidR="00B55E60" w:rsidRPr="00662FE7" w:rsidRDefault="00B55E60" w:rsidP="00AA3690">
      <w:pPr>
        <w:spacing w:after="0" w:line="240" w:lineRule="auto"/>
        <w:ind w:left="720"/>
        <w:rPr>
          <w:rFonts w:ascii="Times New Roman" w:eastAsia="Times New Roman" w:hAnsi="Times New Roman" w:cs="Times New Roman"/>
          <w:bCs/>
          <w:spacing w:val="-3"/>
          <w:u w:val="single"/>
        </w:rPr>
      </w:pPr>
    </w:p>
    <w:p w14:paraId="70AC5281" w14:textId="77777777" w:rsidR="00B55E60" w:rsidRPr="00662FE7" w:rsidRDefault="00B55E60" w:rsidP="00AA3690">
      <w:pPr>
        <w:suppressAutoHyphens/>
        <w:spacing w:after="0" w:line="240" w:lineRule="auto"/>
        <w:ind w:left="360"/>
        <w:rPr>
          <w:rFonts w:ascii="Times New Roman" w:eastAsia="Times New Roman" w:hAnsi="Times New Roman" w:cs="Times New Roman"/>
          <w:bCs/>
          <w:spacing w:val="-3"/>
        </w:rPr>
      </w:pPr>
      <w:r w:rsidRPr="00662FE7">
        <w:rPr>
          <w:rFonts w:ascii="Times New Roman" w:eastAsia="Times New Roman" w:hAnsi="Times New Roman" w:cs="Times New Roman"/>
          <w:b/>
          <w:spacing w:val="-3"/>
        </w:rPr>
        <w:t>TABLE 1</w:t>
      </w:r>
      <w:r w:rsidRPr="00662FE7">
        <w:rPr>
          <w:rFonts w:ascii="Times New Roman" w:eastAsia="Times New Roman" w:hAnsi="Times New Roman" w:cs="Times New Roman"/>
          <w:bCs/>
          <w:spacing w:val="-3"/>
        </w:rPr>
        <w:t>: Participating Facilities</w:t>
      </w:r>
    </w:p>
    <w:p w14:paraId="70AC5282" w14:textId="77777777" w:rsidR="00B55E60" w:rsidRPr="00662FE7" w:rsidRDefault="00B55E60" w:rsidP="00AA3690">
      <w:pPr>
        <w:spacing w:after="0" w:line="240" w:lineRule="auto"/>
        <w:ind w:left="720"/>
        <w:rPr>
          <w:rFonts w:ascii="Times New Roman" w:eastAsia="Times New Roman" w:hAnsi="Times New Roman" w:cs="Times New Roman"/>
          <w:bCs/>
          <w:spacing w:val="-3"/>
          <w:u w:val="single"/>
        </w:rPr>
      </w:pPr>
    </w:p>
    <w:tbl>
      <w:tblPr>
        <w:tblW w:w="10260" w:type="dxa"/>
        <w:jc w:val="center"/>
        <w:tblLook w:val="04A0" w:firstRow="1" w:lastRow="0" w:firstColumn="1" w:lastColumn="0" w:noHBand="0" w:noVBand="1"/>
      </w:tblPr>
      <w:tblGrid>
        <w:gridCol w:w="4780"/>
        <w:gridCol w:w="5480"/>
      </w:tblGrid>
      <w:tr w:rsidR="00662FE7" w:rsidRPr="00662FE7" w14:paraId="2D13B2EF" w14:textId="77777777" w:rsidTr="002E6633">
        <w:trPr>
          <w:trHeight w:val="300"/>
          <w:jc w:val="center"/>
        </w:trPr>
        <w:tc>
          <w:tcPr>
            <w:tcW w:w="4780" w:type="dxa"/>
            <w:tcBorders>
              <w:top w:val="single" w:sz="4" w:space="0" w:color="auto"/>
              <w:left w:val="single" w:sz="4" w:space="0" w:color="auto"/>
              <w:bottom w:val="single" w:sz="4" w:space="0" w:color="auto"/>
              <w:right w:val="single" w:sz="4" w:space="0" w:color="auto"/>
            </w:tcBorders>
            <w:shd w:val="clear" w:color="000000" w:fill="000000"/>
            <w:noWrap/>
            <w:vAlign w:val="bottom"/>
            <w:hideMark/>
          </w:tcPr>
          <w:p w14:paraId="2657EA38" w14:textId="77777777" w:rsidR="00662FE7" w:rsidRPr="00662FE7" w:rsidRDefault="00662FE7" w:rsidP="00662FE7">
            <w:pPr>
              <w:spacing w:after="0" w:line="240" w:lineRule="auto"/>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rPr>
              <w:t xml:space="preserve">FACILITIES </w:t>
            </w:r>
          </w:p>
        </w:tc>
        <w:tc>
          <w:tcPr>
            <w:tcW w:w="5480" w:type="dxa"/>
            <w:tcBorders>
              <w:top w:val="single" w:sz="4" w:space="0" w:color="auto"/>
              <w:left w:val="nil"/>
              <w:bottom w:val="single" w:sz="4" w:space="0" w:color="auto"/>
              <w:right w:val="single" w:sz="4" w:space="0" w:color="auto"/>
            </w:tcBorders>
            <w:shd w:val="clear" w:color="000000" w:fill="000000"/>
            <w:noWrap/>
            <w:vAlign w:val="bottom"/>
            <w:hideMark/>
          </w:tcPr>
          <w:p w14:paraId="15C120CA" w14:textId="77777777" w:rsidR="00662FE7" w:rsidRPr="00662FE7" w:rsidRDefault="00662FE7" w:rsidP="00662FE7">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rPr>
              <w:t>ADDRESS</w:t>
            </w:r>
          </w:p>
        </w:tc>
      </w:tr>
      <w:tr w:rsidR="00662FE7" w:rsidRPr="00662FE7" w14:paraId="500C1E76" w14:textId="77777777" w:rsidTr="002E6633">
        <w:trPr>
          <w:trHeight w:val="900"/>
          <w:jc w:val="center"/>
        </w:trPr>
        <w:tc>
          <w:tcPr>
            <w:tcW w:w="4780" w:type="dxa"/>
            <w:tcBorders>
              <w:top w:val="nil"/>
              <w:left w:val="single" w:sz="4" w:space="0" w:color="auto"/>
              <w:bottom w:val="single" w:sz="4" w:space="0" w:color="auto"/>
              <w:right w:val="single" w:sz="4" w:space="0" w:color="auto"/>
            </w:tcBorders>
            <w:shd w:val="clear" w:color="000000" w:fill="E8E8E8"/>
            <w:noWrap/>
            <w:vAlign w:val="center"/>
            <w:hideMark/>
          </w:tcPr>
          <w:p w14:paraId="67C45496"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Joseph Maxwell Cleland Atlanta VA Medical Center</w:t>
            </w:r>
          </w:p>
        </w:tc>
        <w:tc>
          <w:tcPr>
            <w:tcW w:w="5480" w:type="dxa"/>
            <w:tcBorders>
              <w:top w:val="nil"/>
              <w:left w:val="nil"/>
              <w:bottom w:val="single" w:sz="4" w:space="0" w:color="auto"/>
              <w:right w:val="single" w:sz="4" w:space="0" w:color="auto"/>
            </w:tcBorders>
            <w:shd w:val="clear" w:color="000000" w:fill="E8E8E8"/>
            <w:vAlign w:val="center"/>
            <w:hideMark/>
          </w:tcPr>
          <w:p w14:paraId="71EDEF8E"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Pathology &amp; Laboratory Medicine Service</w:t>
            </w:r>
            <w:r w:rsidRPr="00662FE7">
              <w:rPr>
                <w:rFonts w:ascii="Times New Roman" w:eastAsia="Times New Roman" w:hAnsi="Times New Roman" w:cs="Times New Roman"/>
                <w:color w:val="000000"/>
              </w:rPr>
              <w:br/>
              <w:t>1670 Clairmont Road</w:t>
            </w:r>
            <w:r w:rsidRPr="00662FE7">
              <w:rPr>
                <w:rFonts w:ascii="Times New Roman" w:eastAsia="Times New Roman" w:hAnsi="Times New Roman" w:cs="Times New Roman"/>
                <w:color w:val="000000"/>
              </w:rPr>
              <w:br/>
              <w:t>Decatur, GA 30033</w:t>
            </w:r>
          </w:p>
        </w:tc>
      </w:tr>
      <w:tr w:rsidR="00662FE7" w:rsidRPr="00662FE7" w14:paraId="0970EBA2" w14:textId="77777777" w:rsidTr="002E6633">
        <w:trPr>
          <w:trHeight w:val="900"/>
          <w:jc w:val="center"/>
        </w:trPr>
        <w:tc>
          <w:tcPr>
            <w:tcW w:w="4780" w:type="dxa"/>
            <w:tcBorders>
              <w:top w:val="nil"/>
              <w:left w:val="single" w:sz="4" w:space="0" w:color="auto"/>
              <w:bottom w:val="single" w:sz="4" w:space="0" w:color="auto"/>
              <w:right w:val="single" w:sz="4" w:space="0" w:color="auto"/>
            </w:tcBorders>
            <w:noWrap/>
            <w:vAlign w:val="center"/>
            <w:hideMark/>
          </w:tcPr>
          <w:p w14:paraId="7BF962B7"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Charlie Norwood VA Medical Center-Downtown</w:t>
            </w:r>
          </w:p>
        </w:tc>
        <w:tc>
          <w:tcPr>
            <w:tcW w:w="5480" w:type="dxa"/>
            <w:tcBorders>
              <w:top w:val="nil"/>
              <w:left w:val="nil"/>
              <w:bottom w:val="single" w:sz="4" w:space="0" w:color="auto"/>
              <w:right w:val="single" w:sz="4" w:space="0" w:color="auto"/>
            </w:tcBorders>
            <w:vAlign w:val="center"/>
            <w:hideMark/>
          </w:tcPr>
          <w:p w14:paraId="294CFC1F"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Pathology &amp; Laboratory Medicine Service</w:t>
            </w:r>
            <w:r w:rsidRPr="00662FE7">
              <w:rPr>
                <w:rFonts w:ascii="Times New Roman" w:eastAsia="Times New Roman" w:hAnsi="Times New Roman" w:cs="Times New Roman"/>
                <w:color w:val="000000"/>
              </w:rPr>
              <w:br/>
              <w:t>950 15th Street</w:t>
            </w:r>
            <w:r w:rsidRPr="00662FE7">
              <w:rPr>
                <w:rFonts w:ascii="Times New Roman" w:eastAsia="Times New Roman" w:hAnsi="Times New Roman" w:cs="Times New Roman"/>
                <w:color w:val="000000"/>
              </w:rPr>
              <w:br/>
              <w:t>Augusta, GA 30904-2608</w:t>
            </w:r>
          </w:p>
        </w:tc>
      </w:tr>
      <w:tr w:rsidR="00662FE7" w:rsidRPr="00662FE7" w14:paraId="4B492DF2" w14:textId="77777777" w:rsidTr="002E6633">
        <w:trPr>
          <w:trHeight w:val="900"/>
          <w:jc w:val="center"/>
        </w:trPr>
        <w:tc>
          <w:tcPr>
            <w:tcW w:w="4780" w:type="dxa"/>
            <w:tcBorders>
              <w:top w:val="nil"/>
              <w:left w:val="single" w:sz="4" w:space="0" w:color="auto"/>
              <w:bottom w:val="single" w:sz="4" w:space="0" w:color="auto"/>
              <w:right w:val="single" w:sz="4" w:space="0" w:color="auto"/>
            </w:tcBorders>
            <w:shd w:val="clear" w:color="000000" w:fill="E8E8E8"/>
            <w:noWrap/>
            <w:vAlign w:val="center"/>
            <w:hideMark/>
          </w:tcPr>
          <w:p w14:paraId="4C0C6C6F"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Charlie Norwood VA Medical Center-Uptown</w:t>
            </w:r>
          </w:p>
        </w:tc>
        <w:tc>
          <w:tcPr>
            <w:tcW w:w="5480" w:type="dxa"/>
            <w:tcBorders>
              <w:top w:val="nil"/>
              <w:left w:val="nil"/>
              <w:bottom w:val="single" w:sz="4" w:space="0" w:color="auto"/>
              <w:right w:val="single" w:sz="4" w:space="0" w:color="auto"/>
            </w:tcBorders>
            <w:shd w:val="clear" w:color="000000" w:fill="E8E8E8"/>
            <w:vAlign w:val="center"/>
            <w:hideMark/>
          </w:tcPr>
          <w:p w14:paraId="13A8BC36"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Pathology &amp; Laboratory Medicine Service</w:t>
            </w:r>
            <w:r w:rsidRPr="00662FE7">
              <w:rPr>
                <w:rFonts w:ascii="Times New Roman" w:eastAsia="Times New Roman" w:hAnsi="Times New Roman" w:cs="Times New Roman"/>
                <w:color w:val="000000"/>
              </w:rPr>
              <w:br/>
              <w:t>One Freedom Way</w:t>
            </w:r>
            <w:r w:rsidRPr="00662FE7">
              <w:rPr>
                <w:rFonts w:ascii="Times New Roman" w:eastAsia="Times New Roman" w:hAnsi="Times New Roman" w:cs="Times New Roman"/>
                <w:color w:val="000000"/>
              </w:rPr>
              <w:br/>
              <w:t>Augusta, GA 30904-6258</w:t>
            </w:r>
          </w:p>
        </w:tc>
      </w:tr>
      <w:tr w:rsidR="00662FE7" w:rsidRPr="00662FE7" w14:paraId="7F58FCE9" w14:textId="77777777" w:rsidTr="002E6633">
        <w:trPr>
          <w:trHeight w:val="900"/>
          <w:jc w:val="center"/>
        </w:trPr>
        <w:tc>
          <w:tcPr>
            <w:tcW w:w="4780" w:type="dxa"/>
            <w:tcBorders>
              <w:top w:val="nil"/>
              <w:left w:val="single" w:sz="4" w:space="0" w:color="auto"/>
              <w:bottom w:val="single" w:sz="4" w:space="0" w:color="auto"/>
              <w:right w:val="single" w:sz="4" w:space="0" w:color="auto"/>
            </w:tcBorders>
            <w:noWrap/>
            <w:vAlign w:val="center"/>
            <w:hideMark/>
          </w:tcPr>
          <w:p w14:paraId="51747DF2"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Birmingham VA Medical Center</w:t>
            </w:r>
          </w:p>
        </w:tc>
        <w:tc>
          <w:tcPr>
            <w:tcW w:w="5480" w:type="dxa"/>
            <w:tcBorders>
              <w:top w:val="nil"/>
              <w:left w:val="nil"/>
              <w:bottom w:val="single" w:sz="4" w:space="0" w:color="auto"/>
              <w:right w:val="single" w:sz="4" w:space="0" w:color="auto"/>
            </w:tcBorders>
            <w:vAlign w:val="center"/>
            <w:hideMark/>
          </w:tcPr>
          <w:p w14:paraId="7D108F5E"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Pathology &amp; Laboratory Medicine Service</w:t>
            </w:r>
            <w:r w:rsidRPr="00662FE7">
              <w:rPr>
                <w:rFonts w:ascii="Times New Roman" w:eastAsia="Times New Roman" w:hAnsi="Times New Roman" w:cs="Times New Roman"/>
                <w:color w:val="000000"/>
              </w:rPr>
              <w:br/>
              <w:t>700 South 19th Street</w:t>
            </w:r>
            <w:r w:rsidRPr="00662FE7">
              <w:rPr>
                <w:rFonts w:ascii="Times New Roman" w:eastAsia="Times New Roman" w:hAnsi="Times New Roman" w:cs="Times New Roman"/>
                <w:color w:val="000000"/>
              </w:rPr>
              <w:br/>
              <w:t>Birmingham, AL 35233</w:t>
            </w:r>
          </w:p>
        </w:tc>
      </w:tr>
      <w:tr w:rsidR="00662FE7" w:rsidRPr="00662FE7" w14:paraId="1A340276" w14:textId="77777777" w:rsidTr="002E6633">
        <w:trPr>
          <w:trHeight w:val="900"/>
          <w:jc w:val="center"/>
        </w:trPr>
        <w:tc>
          <w:tcPr>
            <w:tcW w:w="4780" w:type="dxa"/>
            <w:tcBorders>
              <w:top w:val="nil"/>
              <w:left w:val="single" w:sz="4" w:space="0" w:color="auto"/>
              <w:bottom w:val="single" w:sz="4" w:space="0" w:color="auto"/>
              <w:right w:val="single" w:sz="4" w:space="0" w:color="auto"/>
            </w:tcBorders>
            <w:shd w:val="clear" w:color="000000" w:fill="E8E8E8"/>
            <w:noWrap/>
            <w:vAlign w:val="center"/>
            <w:hideMark/>
          </w:tcPr>
          <w:p w14:paraId="13EB68EA"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 xml:space="preserve">Carl Vinson VA Medical Center </w:t>
            </w:r>
          </w:p>
        </w:tc>
        <w:tc>
          <w:tcPr>
            <w:tcW w:w="5480" w:type="dxa"/>
            <w:tcBorders>
              <w:top w:val="nil"/>
              <w:left w:val="nil"/>
              <w:bottom w:val="single" w:sz="4" w:space="0" w:color="auto"/>
              <w:right w:val="single" w:sz="4" w:space="0" w:color="auto"/>
            </w:tcBorders>
            <w:shd w:val="clear" w:color="000000" w:fill="E8E8E8"/>
            <w:vAlign w:val="center"/>
            <w:hideMark/>
          </w:tcPr>
          <w:p w14:paraId="49248CA2"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Pathology &amp; Laboratory Medicine Service</w:t>
            </w:r>
            <w:r w:rsidRPr="00662FE7">
              <w:rPr>
                <w:rFonts w:ascii="Times New Roman" w:eastAsia="Times New Roman" w:hAnsi="Times New Roman" w:cs="Times New Roman"/>
                <w:color w:val="000000"/>
              </w:rPr>
              <w:br/>
              <w:t>1826 Veterans Blvd.</w:t>
            </w:r>
            <w:r w:rsidRPr="00662FE7">
              <w:rPr>
                <w:rFonts w:ascii="Times New Roman" w:eastAsia="Times New Roman" w:hAnsi="Times New Roman" w:cs="Times New Roman"/>
                <w:color w:val="000000"/>
              </w:rPr>
              <w:br/>
              <w:t>Dublin, GA 31021</w:t>
            </w:r>
          </w:p>
        </w:tc>
      </w:tr>
      <w:tr w:rsidR="00662FE7" w:rsidRPr="00662FE7" w14:paraId="067292AD" w14:textId="77777777" w:rsidTr="002E6633">
        <w:trPr>
          <w:trHeight w:val="900"/>
          <w:jc w:val="center"/>
        </w:trPr>
        <w:tc>
          <w:tcPr>
            <w:tcW w:w="4780" w:type="dxa"/>
            <w:tcBorders>
              <w:top w:val="nil"/>
              <w:left w:val="single" w:sz="4" w:space="0" w:color="auto"/>
              <w:bottom w:val="single" w:sz="4" w:space="0" w:color="auto"/>
              <w:right w:val="single" w:sz="4" w:space="0" w:color="auto"/>
            </w:tcBorders>
            <w:noWrap/>
            <w:vAlign w:val="center"/>
            <w:hideMark/>
          </w:tcPr>
          <w:p w14:paraId="584F3A03"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Central Alabama Veterans Healthcare System</w:t>
            </w:r>
          </w:p>
        </w:tc>
        <w:tc>
          <w:tcPr>
            <w:tcW w:w="5480" w:type="dxa"/>
            <w:tcBorders>
              <w:top w:val="nil"/>
              <w:left w:val="nil"/>
              <w:bottom w:val="single" w:sz="4" w:space="0" w:color="auto"/>
              <w:right w:val="single" w:sz="4" w:space="0" w:color="auto"/>
            </w:tcBorders>
            <w:vAlign w:val="center"/>
            <w:hideMark/>
          </w:tcPr>
          <w:p w14:paraId="72717A6D"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Pathology &amp; Laboratory Medicine Service</w:t>
            </w:r>
            <w:r w:rsidRPr="00662FE7">
              <w:rPr>
                <w:rFonts w:ascii="Times New Roman" w:eastAsia="Times New Roman" w:hAnsi="Times New Roman" w:cs="Times New Roman"/>
                <w:color w:val="000000"/>
              </w:rPr>
              <w:br/>
              <w:t xml:space="preserve">215 </w:t>
            </w:r>
            <w:proofErr w:type="spellStart"/>
            <w:r w:rsidRPr="00662FE7">
              <w:rPr>
                <w:rFonts w:ascii="Times New Roman" w:eastAsia="Times New Roman" w:hAnsi="Times New Roman" w:cs="Times New Roman"/>
                <w:color w:val="000000"/>
              </w:rPr>
              <w:t>Perryhill</w:t>
            </w:r>
            <w:proofErr w:type="spellEnd"/>
            <w:r w:rsidRPr="00662FE7">
              <w:rPr>
                <w:rFonts w:ascii="Times New Roman" w:eastAsia="Times New Roman" w:hAnsi="Times New Roman" w:cs="Times New Roman"/>
                <w:color w:val="000000"/>
              </w:rPr>
              <w:t xml:space="preserve"> Road </w:t>
            </w:r>
            <w:r w:rsidRPr="00662FE7">
              <w:rPr>
                <w:rFonts w:ascii="Times New Roman" w:eastAsia="Times New Roman" w:hAnsi="Times New Roman" w:cs="Times New Roman"/>
                <w:color w:val="000000"/>
              </w:rPr>
              <w:br/>
              <w:t>Montgomery, AL, 36109</w:t>
            </w:r>
          </w:p>
        </w:tc>
      </w:tr>
      <w:tr w:rsidR="00662FE7" w:rsidRPr="00662FE7" w14:paraId="3FAFBB51" w14:textId="77777777" w:rsidTr="002E6633">
        <w:trPr>
          <w:trHeight w:val="900"/>
          <w:jc w:val="center"/>
        </w:trPr>
        <w:tc>
          <w:tcPr>
            <w:tcW w:w="4780" w:type="dxa"/>
            <w:tcBorders>
              <w:top w:val="nil"/>
              <w:left w:val="single" w:sz="4" w:space="0" w:color="auto"/>
              <w:bottom w:val="single" w:sz="4" w:space="0" w:color="auto"/>
              <w:right w:val="single" w:sz="4" w:space="0" w:color="auto"/>
            </w:tcBorders>
            <w:shd w:val="clear" w:color="000000" w:fill="E8E8E8"/>
            <w:noWrap/>
            <w:vAlign w:val="center"/>
            <w:hideMark/>
          </w:tcPr>
          <w:p w14:paraId="747199B0"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Ralph H. Johnson VA Medical Center</w:t>
            </w:r>
          </w:p>
        </w:tc>
        <w:tc>
          <w:tcPr>
            <w:tcW w:w="5480" w:type="dxa"/>
            <w:tcBorders>
              <w:top w:val="nil"/>
              <w:left w:val="nil"/>
              <w:bottom w:val="single" w:sz="4" w:space="0" w:color="auto"/>
              <w:right w:val="single" w:sz="4" w:space="0" w:color="auto"/>
            </w:tcBorders>
            <w:shd w:val="clear" w:color="000000" w:fill="E8E8E8"/>
            <w:vAlign w:val="center"/>
            <w:hideMark/>
          </w:tcPr>
          <w:p w14:paraId="4521E089"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Pathology &amp; Laboratory Medicine Service</w:t>
            </w:r>
            <w:r w:rsidRPr="00662FE7">
              <w:rPr>
                <w:rFonts w:ascii="Times New Roman" w:eastAsia="Times New Roman" w:hAnsi="Times New Roman" w:cs="Times New Roman"/>
                <w:color w:val="000000"/>
              </w:rPr>
              <w:br/>
              <w:t>109 Bee Street</w:t>
            </w:r>
            <w:r w:rsidRPr="00662FE7">
              <w:rPr>
                <w:rFonts w:ascii="Times New Roman" w:eastAsia="Times New Roman" w:hAnsi="Times New Roman" w:cs="Times New Roman"/>
                <w:color w:val="000000"/>
              </w:rPr>
              <w:br/>
              <w:t>Charleston, SC 29401</w:t>
            </w:r>
          </w:p>
        </w:tc>
      </w:tr>
      <w:tr w:rsidR="00662FE7" w:rsidRPr="00662FE7" w14:paraId="3267929E" w14:textId="77777777" w:rsidTr="002E6633">
        <w:trPr>
          <w:trHeight w:val="900"/>
          <w:jc w:val="center"/>
        </w:trPr>
        <w:tc>
          <w:tcPr>
            <w:tcW w:w="4780" w:type="dxa"/>
            <w:tcBorders>
              <w:top w:val="nil"/>
              <w:left w:val="single" w:sz="4" w:space="0" w:color="auto"/>
              <w:bottom w:val="single" w:sz="4" w:space="0" w:color="auto"/>
              <w:right w:val="single" w:sz="4" w:space="0" w:color="auto"/>
            </w:tcBorders>
            <w:noWrap/>
            <w:vAlign w:val="center"/>
            <w:hideMark/>
          </w:tcPr>
          <w:p w14:paraId="53B1DA35"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lastRenderedPageBreak/>
              <w:t>William Jennings Bryan Dorn VA Medical Center</w:t>
            </w:r>
          </w:p>
        </w:tc>
        <w:tc>
          <w:tcPr>
            <w:tcW w:w="5480" w:type="dxa"/>
            <w:tcBorders>
              <w:top w:val="nil"/>
              <w:left w:val="nil"/>
              <w:bottom w:val="single" w:sz="4" w:space="0" w:color="auto"/>
              <w:right w:val="single" w:sz="4" w:space="0" w:color="auto"/>
            </w:tcBorders>
            <w:vAlign w:val="center"/>
            <w:hideMark/>
          </w:tcPr>
          <w:p w14:paraId="690CFD8A" w14:textId="77777777" w:rsidR="00662FE7" w:rsidRPr="00662FE7" w:rsidRDefault="00662FE7" w:rsidP="00662FE7">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Pathology &amp; Laboratory Medicine Service</w:t>
            </w:r>
            <w:r w:rsidRPr="00662FE7">
              <w:rPr>
                <w:rFonts w:ascii="Times New Roman" w:eastAsia="Times New Roman" w:hAnsi="Times New Roman" w:cs="Times New Roman"/>
                <w:color w:val="000000"/>
              </w:rPr>
              <w:br/>
              <w:t>6439 Garners Ferry Road</w:t>
            </w:r>
            <w:r w:rsidRPr="00662FE7">
              <w:rPr>
                <w:rFonts w:ascii="Times New Roman" w:eastAsia="Times New Roman" w:hAnsi="Times New Roman" w:cs="Times New Roman"/>
                <w:color w:val="000000"/>
              </w:rPr>
              <w:br/>
              <w:t>Columbia, SC 29209-1638</w:t>
            </w:r>
          </w:p>
        </w:tc>
      </w:tr>
    </w:tbl>
    <w:p w14:paraId="70AC529E" w14:textId="77777777" w:rsidR="00B55E60" w:rsidRPr="00662FE7" w:rsidRDefault="00B55E60" w:rsidP="00AA3690">
      <w:pPr>
        <w:suppressAutoHyphens/>
        <w:spacing w:after="0" w:line="240" w:lineRule="auto"/>
        <w:ind w:left="360"/>
        <w:rPr>
          <w:rFonts w:ascii="Times New Roman" w:eastAsia="Times New Roman" w:hAnsi="Times New Roman" w:cs="Times New Roman"/>
          <w:bCs/>
          <w:spacing w:val="-3"/>
          <w:u w:val="single"/>
        </w:rPr>
      </w:pPr>
    </w:p>
    <w:p w14:paraId="70AC529F" w14:textId="77777777" w:rsidR="00B55E60" w:rsidRPr="00662FE7" w:rsidRDefault="00B55E60" w:rsidP="00AA3690">
      <w:pPr>
        <w:numPr>
          <w:ilvl w:val="0"/>
          <w:numId w:val="3"/>
        </w:numPr>
        <w:suppressAutoHyphens/>
        <w:spacing w:after="0" w:line="240" w:lineRule="auto"/>
        <w:ind w:left="360"/>
        <w:rPr>
          <w:rFonts w:ascii="Times New Roman" w:eastAsia="Times New Roman" w:hAnsi="Times New Roman" w:cs="Times New Roman"/>
          <w:bCs/>
          <w:spacing w:val="-3"/>
        </w:rPr>
      </w:pPr>
      <w:r w:rsidRPr="00662FE7">
        <w:rPr>
          <w:rFonts w:ascii="Times New Roman" w:eastAsia="Times New Roman" w:hAnsi="Times New Roman" w:cs="Times New Roman"/>
          <w:bCs/>
          <w:spacing w:val="-3"/>
          <w:u w:val="single"/>
        </w:rPr>
        <w:t>Background:</w:t>
      </w:r>
      <w:r w:rsidRPr="00662FE7">
        <w:rPr>
          <w:rFonts w:ascii="Times New Roman" w:eastAsia="Times New Roman" w:hAnsi="Times New Roman" w:cs="Times New Roman"/>
          <w:bCs/>
          <w:spacing w:val="-3"/>
        </w:rPr>
        <w:t xml:space="preserve"> The Department of Veterans Affairs (VA) is dedicated to providing comprehensive and timely healthcare services to Veterans throughout the United States. As part of this mission, VA medical facilities routinely require access to a reliable supply of blood and blood-related products, including associated testing and laboratory services that support patient care, emergency transfusions, surgeries, and ongoing medical treatments.</w:t>
      </w:r>
    </w:p>
    <w:p w14:paraId="70AC52A0" w14:textId="77777777" w:rsidR="00B55E60" w:rsidRPr="00662FE7" w:rsidRDefault="00B55E60" w:rsidP="00AA3690">
      <w:pPr>
        <w:suppressAutoHyphens/>
        <w:spacing w:after="0" w:line="240" w:lineRule="auto"/>
        <w:ind w:left="360"/>
        <w:rPr>
          <w:rFonts w:ascii="Times New Roman" w:eastAsia="Times New Roman" w:hAnsi="Times New Roman" w:cs="Times New Roman"/>
          <w:bCs/>
          <w:spacing w:val="-3"/>
        </w:rPr>
      </w:pPr>
    </w:p>
    <w:p w14:paraId="70AC52A1" w14:textId="77777777" w:rsidR="00B55E60" w:rsidRPr="00662FE7" w:rsidRDefault="00B55E60" w:rsidP="00AA3690">
      <w:pPr>
        <w:numPr>
          <w:ilvl w:val="0"/>
          <w:numId w:val="3"/>
        </w:numPr>
        <w:suppressAutoHyphens/>
        <w:spacing w:after="0" w:line="240" w:lineRule="auto"/>
        <w:ind w:left="360"/>
        <w:rPr>
          <w:rFonts w:ascii="Times New Roman" w:eastAsia="Times New Roman" w:hAnsi="Times New Roman" w:cs="Times New Roman"/>
          <w:bCs/>
          <w:spacing w:val="-3"/>
        </w:rPr>
      </w:pPr>
      <w:r w:rsidRPr="00662FE7">
        <w:rPr>
          <w:rFonts w:ascii="Times New Roman" w:eastAsia="Times New Roman" w:hAnsi="Times New Roman" w:cs="Times New Roman"/>
          <w:bCs/>
          <w:spacing w:val="-3"/>
        </w:rPr>
        <w:t>VISN 7, which encompasses VA facilities across Alabama, Georgia, and South Carolina, relies on contracted partners to ensure an uninterrupted supply of these critical products and services. Consistent access to blood, blood components, and required testing is vital for maintaining high standards of patient care and for responding effectively to both routine medical needs and emergencies. This procurement intends to establish reliable sources for the delivery, testing, and handling of blood and blood-related</w:t>
      </w:r>
      <w:r w:rsidRPr="00662FE7">
        <w:rPr>
          <w:rFonts w:ascii="Times New Roman" w:eastAsia="Times New Roman" w:hAnsi="Times New Roman" w:cs="Times New Roman"/>
          <w:bCs/>
          <w:spacing w:val="-3"/>
        </w:rPr>
        <w:t xml:space="preserve"> products for the VISN 7 medical centers and their affiliated clinics.</w:t>
      </w:r>
    </w:p>
    <w:p w14:paraId="70AC52A2" w14:textId="77777777" w:rsidR="00B55E60" w:rsidRPr="00662FE7" w:rsidRDefault="00B55E60" w:rsidP="00AA3690">
      <w:pPr>
        <w:spacing w:after="0" w:line="240" w:lineRule="auto"/>
        <w:ind w:left="720"/>
        <w:rPr>
          <w:rFonts w:ascii="Times New Roman" w:eastAsia="Times New Roman" w:hAnsi="Times New Roman" w:cs="Times New Roman"/>
          <w:bCs/>
          <w:spacing w:val="-3"/>
          <w:u w:val="single"/>
        </w:rPr>
      </w:pPr>
    </w:p>
    <w:p w14:paraId="70AC52A3" w14:textId="77777777" w:rsidR="00B55E60" w:rsidRPr="00662FE7" w:rsidRDefault="00B55E60" w:rsidP="00AA3690">
      <w:pPr>
        <w:numPr>
          <w:ilvl w:val="0"/>
          <w:numId w:val="3"/>
        </w:numPr>
        <w:suppressAutoHyphens/>
        <w:spacing w:after="0" w:line="240" w:lineRule="auto"/>
        <w:ind w:left="360"/>
        <w:rPr>
          <w:rFonts w:ascii="Times New Roman" w:eastAsia="Times New Roman" w:hAnsi="Times New Roman" w:cs="Times New Roman"/>
          <w:bCs/>
          <w:spacing w:val="-3"/>
        </w:rPr>
      </w:pPr>
      <w:r w:rsidRPr="00662FE7">
        <w:rPr>
          <w:rFonts w:ascii="Times New Roman" w:eastAsia="Times New Roman" w:hAnsi="Times New Roman" w:cs="Times New Roman"/>
          <w:bCs/>
          <w:spacing w:val="-3"/>
          <w:u w:val="single"/>
        </w:rPr>
        <w:t>Type of Contract</w:t>
      </w:r>
      <w:r w:rsidRPr="00662FE7">
        <w:rPr>
          <w:rFonts w:ascii="Times New Roman" w:eastAsia="Times New Roman" w:hAnsi="Times New Roman" w:cs="Times New Roman"/>
          <w:bCs/>
          <w:spacing w:val="-3"/>
        </w:rPr>
        <w:t xml:space="preserve">: VISN 7 intends to establish a five-year, indefinite delivery/indefinite quantity (IDIQ), firm-fixed price contract. </w:t>
      </w:r>
    </w:p>
    <w:p w14:paraId="70AC52A4" w14:textId="77777777" w:rsidR="00B55E60" w:rsidRPr="00662FE7" w:rsidRDefault="00B55E60" w:rsidP="00AA3690">
      <w:pPr>
        <w:spacing w:after="0" w:line="240" w:lineRule="auto"/>
        <w:ind w:left="720"/>
        <w:rPr>
          <w:rFonts w:ascii="Times New Roman" w:eastAsia="Times New Roman" w:hAnsi="Times New Roman" w:cs="Times New Roman"/>
          <w:bCs/>
          <w:spacing w:val="-3"/>
        </w:rPr>
      </w:pPr>
    </w:p>
    <w:p w14:paraId="70AC52A5" w14:textId="77777777" w:rsidR="00B55E60" w:rsidRPr="00662FE7" w:rsidRDefault="00B55E60" w:rsidP="00AA3690">
      <w:pPr>
        <w:numPr>
          <w:ilvl w:val="0"/>
          <w:numId w:val="3"/>
        </w:numPr>
        <w:suppressAutoHyphens/>
        <w:spacing w:after="0" w:line="240" w:lineRule="auto"/>
        <w:ind w:left="360"/>
        <w:rPr>
          <w:rFonts w:ascii="Times New Roman" w:eastAsia="Times New Roman" w:hAnsi="Times New Roman" w:cs="Times New Roman"/>
          <w:bCs/>
          <w:spacing w:val="-3"/>
        </w:rPr>
      </w:pPr>
      <w:r w:rsidRPr="00662FE7">
        <w:rPr>
          <w:rFonts w:ascii="Times New Roman" w:eastAsia="Times New Roman" w:hAnsi="Times New Roman" w:cs="Times New Roman"/>
          <w:bCs/>
          <w:spacing w:val="-3"/>
          <w:u w:val="single"/>
        </w:rPr>
        <w:t>Period of Performance</w:t>
      </w:r>
      <w:r w:rsidRPr="00662FE7">
        <w:rPr>
          <w:rFonts w:ascii="Times New Roman" w:eastAsia="Times New Roman" w:hAnsi="Times New Roman" w:cs="Times New Roman"/>
          <w:bCs/>
          <w:spacing w:val="-3"/>
        </w:rPr>
        <w:t xml:space="preserve">: The Government is anticipating awarding a 5-year firm-fixed-price Indefinite-Delivery Indefinite-Quantity Contract. The effect date will be from June 01, 2026, through May 31, 2031. </w:t>
      </w:r>
    </w:p>
    <w:p w14:paraId="70AC52A6" w14:textId="77777777" w:rsidR="00B55E60" w:rsidRPr="00662FE7" w:rsidRDefault="00B55E60" w:rsidP="00AA3690">
      <w:pPr>
        <w:suppressAutoHyphens/>
        <w:spacing w:after="0" w:line="240" w:lineRule="auto"/>
        <w:ind w:left="360"/>
        <w:rPr>
          <w:rFonts w:ascii="Times New Roman" w:eastAsia="Times New Roman" w:hAnsi="Times New Roman" w:cs="Times New Roman"/>
          <w:b/>
          <w:spacing w:val="-3"/>
        </w:rPr>
      </w:pPr>
    </w:p>
    <w:p w14:paraId="70AC52A7" w14:textId="3715AC1A" w:rsidR="00B55E60" w:rsidRPr="00662FE7" w:rsidRDefault="00B55E60" w:rsidP="00AA3690">
      <w:pPr>
        <w:suppressAutoHyphens/>
        <w:spacing w:after="0" w:line="240" w:lineRule="auto"/>
        <w:ind w:left="360"/>
        <w:rPr>
          <w:rFonts w:ascii="Times New Roman" w:eastAsia="Times New Roman" w:hAnsi="Times New Roman" w:cs="Times New Roman"/>
          <w:bCs/>
          <w:spacing w:val="-3"/>
        </w:rPr>
      </w:pPr>
      <w:r w:rsidRPr="00662FE7">
        <w:rPr>
          <w:rFonts w:ascii="Times New Roman" w:eastAsia="Times New Roman" w:hAnsi="Times New Roman" w:cs="Times New Roman"/>
          <w:b/>
          <w:spacing w:val="-3"/>
        </w:rPr>
        <w:t xml:space="preserve">TABLE 2: </w:t>
      </w:r>
      <w:r w:rsidR="00662FE7">
        <w:rPr>
          <w:rFonts w:ascii="Times New Roman" w:eastAsia="Times New Roman" w:hAnsi="Times New Roman" w:cs="Times New Roman"/>
          <w:b/>
          <w:spacing w:val="-3"/>
        </w:rPr>
        <w:t xml:space="preserve">ESTIMATED </w:t>
      </w:r>
      <w:r w:rsidRPr="00662FE7">
        <w:rPr>
          <w:rFonts w:ascii="Times New Roman" w:eastAsia="Times New Roman" w:hAnsi="Times New Roman" w:cs="Times New Roman"/>
          <w:b/>
          <w:spacing w:val="-3"/>
        </w:rPr>
        <w:t>PRICING PERIODS</w:t>
      </w:r>
    </w:p>
    <w:p w14:paraId="70AC52A8" w14:textId="77777777" w:rsidR="00B55E60" w:rsidRPr="00662FE7" w:rsidRDefault="00B55E60" w:rsidP="00AA3690">
      <w:pPr>
        <w:suppressAutoHyphens/>
        <w:spacing w:after="0" w:line="240" w:lineRule="auto"/>
        <w:rPr>
          <w:rFonts w:ascii="Times New Roman" w:eastAsia="Times New Roman" w:hAnsi="Times New Roman" w:cs="Times New Roman"/>
          <w:b/>
          <w:spacing w:val="-3"/>
        </w:rPr>
      </w:pPr>
      <w:r w:rsidRPr="00662FE7">
        <w:rPr>
          <w:rFonts w:ascii="Times New Roman" w:eastAsia="Times New Roman" w:hAnsi="Times New Roman" w:cs="Times New Roman"/>
          <w:b/>
          <w:spacing w:val="-3"/>
        </w:rPr>
        <w:tab/>
      </w:r>
    </w:p>
    <w:tbl>
      <w:tblPr>
        <w:tblW w:w="5974" w:type="dxa"/>
        <w:jc w:val="center"/>
        <w:tblLook w:val="04A0" w:firstRow="1" w:lastRow="0" w:firstColumn="1" w:lastColumn="0" w:noHBand="0" w:noVBand="1"/>
      </w:tblPr>
      <w:tblGrid>
        <w:gridCol w:w="1194"/>
        <w:gridCol w:w="4780"/>
      </w:tblGrid>
      <w:tr w:rsidR="004E4674" w:rsidRPr="00662FE7" w14:paraId="70AC52AB" w14:textId="77777777" w:rsidTr="002E6633">
        <w:trPr>
          <w:trHeight w:val="570"/>
          <w:jc w:val="center"/>
        </w:trPr>
        <w:tc>
          <w:tcPr>
            <w:tcW w:w="1194"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0AC52A9"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rPr>
              <w:t>PRICING PERIODS</w:t>
            </w:r>
          </w:p>
        </w:tc>
        <w:tc>
          <w:tcPr>
            <w:tcW w:w="4780" w:type="dxa"/>
            <w:tcBorders>
              <w:top w:val="single" w:sz="4" w:space="0" w:color="auto"/>
              <w:left w:val="nil"/>
              <w:bottom w:val="single" w:sz="4" w:space="0" w:color="auto"/>
              <w:right w:val="single" w:sz="4" w:space="0" w:color="auto"/>
            </w:tcBorders>
            <w:shd w:val="clear" w:color="000000" w:fill="000000"/>
            <w:noWrap/>
            <w:vAlign w:val="center"/>
            <w:hideMark/>
          </w:tcPr>
          <w:p w14:paraId="70AC52AA"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rPr>
              <w:t>DATES</w:t>
            </w:r>
          </w:p>
        </w:tc>
      </w:tr>
      <w:tr w:rsidR="004E4674" w:rsidRPr="00662FE7" w14:paraId="70AC52AE" w14:textId="77777777" w:rsidTr="002E6633">
        <w:trPr>
          <w:trHeight w:val="300"/>
          <w:jc w:val="center"/>
        </w:trPr>
        <w:tc>
          <w:tcPr>
            <w:tcW w:w="1194" w:type="dxa"/>
            <w:tcBorders>
              <w:top w:val="nil"/>
              <w:left w:val="single" w:sz="4" w:space="0" w:color="auto"/>
              <w:bottom w:val="single" w:sz="4" w:space="0" w:color="auto"/>
              <w:right w:val="single" w:sz="4" w:space="0" w:color="auto"/>
            </w:tcBorders>
            <w:shd w:val="clear" w:color="000000" w:fill="E8E8E8"/>
            <w:noWrap/>
            <w:vAlign w:val="bottom"/>
            <w:hideMark/>
          </w:tcPr>
          <w:p w14:paraId="70AC52AC"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1</w:t>
            </w:r>
          </w:p>
        </w:tc>
        <w:tc>
          <w:tcPr>
            <w:tcW w:w="4780" w:type="dxa"/>
            <w:tcBorders>
              <w:top w:val="nil"/>
              <w:left w:val="nil"/>
              <w:bottom w:val="single" w:sz="4" w:space="0" w:color="auto"/>
              <w:right w:val="single" w:sz="4" w:space="0" w:color="auto"/>
            </w:tcBorders>
            <w:shd w:val="clear" w:color="000000" w:fill="E8E8E8"/>
            <w:noWrap/>
            <w:vAlign w:val="bottom"/>
            <w:hideMark/>
          </w:tcPr>
          <w:p w14:paraId="70AC52AD" w14:textId="77F2C71A"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Ju</w:t>
            </w:r>
            <w:r w:rsidR="00662FE7">
              <w:rPr>
                <w:rFonts w:ascii="Times New Roman" w:eastAsia="Times New Roman" w:hAnsi="Times New Roman" w:cs="Times New Roman"/>
                <w:color w:val="000000"/>
              </w:rPr>
              <w:t>l</w:t>
            </w:r>
            <w:r w:rsidR="00662FE7">
              <w:rPr>
                <w:rFonts w:eastAsia="Times New Roman"/>
                <w:color w:val="000000"/>
              </w:rPr>
              <w:t>y</w:t>
            </w:r>
            <w:r w:rsidRPr="00662FE7">
              <w:rPr>
                <w:rFonts w:ascii="Times New Roman" w:eastAsia="Times New Roman" w:hAnsi="Times New Roman" w:cs="Times New Roman"/>
                <w:color w:val="000000"/>
              </w:rPr>
              <w:t xml:space="preserve"> 01, 2026 to </w:t>
            </w:r>
            <w:r w:rsidR="00662FE7">
              <w:rPr>
                <w:rFonts w:ascii="Times New Roman" w:eastAsia="Times New Roman" w:hAnsi="Times New Roman" w:cs="Times New Roman"/>
                <w:color w:val="000000"/>
              </w:rPr>
              <w:t>June</w:t>
            </w:r>
            <w:r w:rsidRPr="00662FE7">
              <w:rPr>
                <w:rFonts w:ascii="Times New Roman" w:eastAsia="Times New Roman" w:hAnsi="Times New Roman" w:cs="Times New Roman"/>
                <w:color w:val="000000"/>
              </w:rPr>
              <w:t xml:space="preserve"> 3</w:t>
            </w:r>
            <w:r w:rsidR="00662FE7">
              <w:rPr>
                <w:rFonts w:ascii="Times New Roman" w:eastAsia="Times New Roman" w:hAnsi="Times New Roman" w:cs="Times New Roman"/>
                <w:color w:val="000000"/>
              </w:rPr>
              <w:t>0</w:t>
            </w:r>
            <w:r w:rsidRPr="00662FE7">
              <w:rPr>
                <w:rFonts w:ascii="Times New Roman" w:eastAsia="Times New Roman" w:hAnsi="Times New Roman" w:cs="Times New Roman"/>
                <w:color w:val="000000"/>
              </w:rPr>
              <w:t>, 2027</w:t>
            </w:r>
          </w:p>
        </w:tc>
      </w:tr>
      <w:tr w:rsidR="004E4674" w:rsidRPr="00662FE7" w14:paraId="70AC52B1" w14:textId="77777777" w:rsidTr="002E6633">
        <w:trPr>
          <w:trHeight w:val="300"/>
          <w:jc w:val="center"/>
        </w:trPr>
        <w:tc>
          <w:tcPr>
            <w:tcW w:w="1194" w:type="dxa"/>
            <w:tcBorders>
              <w:top w:val="nil"/>
              <w:left w:val="single" w:sz="4" w:space="0" w:color="auto"/>
              <w:bottom w:val="single" w:sz="4" w:space="0" w:color="auto"/>
              <w:right w:val="single" w:sz="4" w:space="0" w:color="auto"/>
            </w:tcBorders>
            <w:noWrap/>
            <w:vAlign w:val="bottom"/>
            <w:hideMark/>
          </w:tcPr>
          <w:p w14:paraId="70AC52AF"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2</w:t>
            </w:r>
          </w:p>
        </w:tc>
        <w:tc>
          <w:tcPr>
            <w:tcW w:w="4780" w:type="dxa"/>
            <w:tcBorders>
              <w:top w:val="nil"/>
              <w:left w:val="nil"/>
              <w:bottom w:val="single" w:sz="4" w:space="0" w:color="auto"/>
              <w:right w:val="single" w:sz="4" w:space="0" w:color="auto"/>
            </w:tcBorders>
            <w:noWrap/>
            <w:vAlign w:val="bottom"/>
            <w:hideMark/>
          </w:tcPr>
          <w:p w14:paraId="70AC52B0" w14:textId="01BDF21E"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Ju</w:t>
            </w:r>
            <w:r w:rsidR="00662FE7">
              <w:rPr>
                <w:rFonts w:ascii="Times New Roman" w:eastAsia="Times New Roman" w:hAnsi="Times New Roman" w:cs="Times New Roman"/>
                <w:color w:val="000000"/>
              </w:rPr>
              <w:t>l</w:t>
            </w:r>
            <w:r w:rsidR="00662FE7">
              <w:rPr>
                <w:rFonts w:eastAsia="Times New Roman"/>
                <w:color w:val="000000"/>
              </w:rPr>
              <w:t>y</w:t>
            </w:r>
            <w:r w:rsidRPr="00662FE7">
              <w:rPr>
                <w:rFonts w:ascii="Times New Roman" w:eastAsia="Times New Roman" w:hAnsi="Times New Roman" w:cs="Times New Roman"/>
                <w:color w:val="000000"/>
              </w:rPr>
              <w:t xml:space="preserve"> 01, 2027 to </w:t>
            </w:r>
            <w:r w:rsidR="00662FE7" w:rsidRPr="00662FE7">
              <w:rPr>
                <w:rFonts w:ascii="Times New Roman" w:eastAsia="Times New Roman" w:hAnsi="Times New Roman" w:cs="Times New Roman"/>
                <w:color w:val="000000"/>
              </w:rPr>
              <w:t>June 30</w:t>
            </w:r>
            <w:r w:rsidRPr="00662FE7">
              <w:rPr>
                <w:rFonts w:ascii="Times New Roman" w:eastAsia="Times New Roman" w:hAnsi="Times New Roman" w:cs="Times New Roman"/>
                <w:color w:val="000000"/>
              </w:rPr>
              <w:t>, 2028</w:t>
            </w:r>
          </w:p>
        </w:tc>
      </w:tr>
      <w:tr w:rsidR="004E4674" w:rsidRPr="00662FE7" w14:paraId="70AC52B4" w14:textId="77777777" w:rsidTr="002E6633">
        <w:trPr>
          <w:trHeight w:val="300"/>
          <w:jc w:val="center"/>
        </w:trPr>
        <w:tc>
          <w:tcPr>
            <w:tcW w:w="1194" w:type="dxa"/>
            <w:tcBorders>
              <w:top w:val="nil"/>
              <w:left w:val="single" w:sz="4" w:space="0" w:color="auto"/>
              <w:bottom w:val="single" w:sz="4" w:space="0" w:color="auto"/>
              <w:right w:val="single" w:sz="4" w:space="0" w:color="auto"/>
            </w:tcBorders>
            <w:shd w:val="clear" w:color="000000" w:fill="E8E8E8"/>
            <w:noWrap/>
            <w:vAlign w:val="bottom"/>
            <w:hideMark/>
          </w:tcPr>
          <w:p w14:paraId="70AC52B2"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3</w:t>
            </w:r>
          </w:p>
        </w:tc>
        <w:tc>
          <w:tcPr>
            <w:tcW w:w="4780" w:type="dxa"/>
            <w:tcBorders>
              <w:top w:val="nil"/>
              <w:left w:val="nil"/>
              <w:bottom w:val="single" w:sz="4" w:space="0" w:color="auto"/>
              <w:right w:val="single" w:sz="4" w:space="0" w:color="auto"/>
            </w:tcBorders>
            <w:shd w:val="clear" w:color="000000" w:fill="E8E8E8"/>
            <w:noWrap/>
            <w:vAlign w:val="bottom"/>
            <w:hideMark/>
          </w:tcPr>
          <w:p w14:paraId="70AC52B3" w14:textId="5C6C9DA2"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J</w:t>
            </w:r>
            <w:r w:rsidR="00662FE7">
              <w:rPr>
                <w:rFonts w:ascii="Times New Roman" w:eastAsia="Times New Roman" w:hAnsi="Times New Roman" w:cs="Times New Roman"/>
                <w:color w:val="000000"/>
              </w:rPr>
              <w:t>u</w:t>
            </w:r>
            <w:r w:rsidR="00662FE7">
              <w:rPr>
                <w:rFonts w:eastAsia="Times New Roman"/>
                <w:color w:val="000000"/>
              </w:rPr>
              <w:t xml:space="preserve">ly </w:t>
            </w:r>
            <w:r w:rsidRPr="00662FE7">
              <w:rPr>
                <w:rFonts w:ascii="Times New Roman" w:eastAsia="Times New Roman" w:hAnsi="Times New Roman" w:cs="Times New Roman"/>
                <w:color w:val="000000"/>
              </w:rPr>
              <w:t xml:space="preserve">01, 2028 to </w:t>
            </w:r>
            <w:r w:rsidR="00662FE7" w:rsidRPr="00662FE7">
              <w:rPr>
                <w:rFonts w:ascii="Times New Roman" w:eastAsia="Times New Roman" w:hAnsi="Times New Roman" w:cs="Times New Roman"/>
                <w:color w:val="000000"/>
              </w:rPr>
              <w:t>June 30</w:t>
            </w:r>
            <w:r w:rsidRPr="00662FE7">
              <w:rPr>
                <w:rFonts w:ascii="Times New Roman" w:eastAsia="Times New Roman" w:hAnsi="Times New Roman" w:cs="Times New Roman"/>
                <w:color w:val="000000"/>
              </w:rPr>
              <w:t>, 2029</w:t>
            </w:r>
          </w:p>
        </w:tc>
      </w:tr>
      <w:tr w:rsidR="004E4674" w:rsidRPr="00662FE7" w14:paraId="70AC52B7" w14:textId="77777777" w:rsidTr="002E6633">
        <w:trPr>
          <w:trHeight w:val="300"/>
          <w:jc w:val="center"/>
        </w:trPr>
        <w:tc>
          <w:tcPr>
            <w:tcW w:w="1194" w:type="dxa"/>
            <w:tcBorders>
              <w:top w:val="nil"/>
              <w:left w:val="single" w:sz="4" w:space="0" w:color="auto"/>
              <w:bottom w:val="single" w:sz="4" w:space="0" w:color="auto"/>
              <w:right w:val="single" w:sz="4" w:space="0" w:color="auto"/>
            </w:tcBorders>
            <w:noWrap/>
            <w:vAlign w:val="bottom"/>
            <w:hideMark/>
          </w:tcPr>
          <w:p w14:paraId="70AC52B5"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4</w:t>
            </w:r>
          </w:p>
        </w:tc>
        <w:tc>
          <w:tcPr>
            <w:tcW w:w="4780" w:type="dxa"/>
            <w:tcBorders>
              <w:top w:val="nil"/>
              <w:left w:val="nil"/>
              <w:bottom w:val="single" w:sz="4" w:space="0" w:color="auto"/>
              <w:right w:val="single" w:sz="4" w:space="0" w:color="auto"/>
            </w:tcBorders>
            <w:noWrap/>
            <w:vAlign w:val="bottom"/>
            <w:hideMark/>
          </w:tcPr>
          <w:p w14:paraId="70AC52B6" w14:textId="7799FA4C"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Ju</w:t>
            </w:r>
            <w:r w:rsidR="00662FE7">
              <w:rPr>
                <w:rFonts w:ascii="Times New Roman" w:eastAsia="Times New Roman" w:hAnsi="Times New Roman" w:cs="Times New Roman"/>
                <w:color w:val="000000"/>
              </w:rPr>
              <w:t>ly</w:t>
            </w:r>
            <w:r w:rsidRPr="00662FE7">
              <w:rPr>
                <w:rFonts w:ascii="Times New Roman" w:eastAsia="Times New Roman" w:hAnsi="Times New Roman" w:cs="Times New Roman"/>
                <w:color w:val="000000"/>
              </w:rPr>
              <w:t xml:space="preserve"> 01, 2029 to </w:t>
            </w:r>
            <w:r w:rsidR="00662FE7" w:rsidRPr="00662FE7">
              <w:rPr>
                <w:rFonts w:ascii="Times New Roman" w:eastAsia="Times New Roman" w:hAnsi="Times New Roman" w:cs="Times New Roman"/>
                <w:color w:val="000000"/>
              </w:rPr>
              <w:t>June 30</w:t>
            </w:r>
            <w:r w:rsidRPr="00662FE7">
              <w:rPr>
                <w:rFonts w:ascii="Times New Roman" w:eastAsia="Times New Roman" w:hAnsi="Times New Roman" w:cs="Times New Roman"/>
                <w:color w:val="000000"/>
              </w:rPr>
              <w:t>, 2030</w:t>
            </w:r>
          </w:p>
        </w:tc>
      </w:tr>
      <w:tr w:rsidR="004E4674" w:rsidRPr="00662FE7" w14:paraId="70AC52BA" w14:textId="77777777" w:rsidTr="002E6633">
        <w:trPr>
          <w:trHeight w:val="300"/>
          <w:jc w:val="center"/>
        </w:trPr>
        <w:tc>
          <w:tcPr>
            <w:tcW w:w="1194" w:type="dxa"/>
            <w:tcBorders>
              <w:top w:val="nil"/>
              <w:left w:val="single" w:sz="4" w:space="0" w:color="auto"/>
              <w:bottom w:val="single" w:sz="4" w:space="0" w:color="auto"/>
              <w:right w:val="single" w:sz="4" w:space="0" w:color="auto"/>
            </w:tcBorders>
            <w:shd w:val="clear" w:color="000000" w:fill="E8E8E8"/>
            <w:noWrap/>
            <w:vAlign w:val="bottom"/>
            <w:hideMark/>
          </w:tcPr>
          <w:p w14:paraId="70AC52B8"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5</w:t>
            </w:r>
          </w:p>
        </w:tc>
        <w:tc>
          <w:tcPr>
            <w:tcW w:w="4780" w:type="dxa"/>
            <w:tcBorders>
              <w:top w:val="nil"/>
              <w:left w:val="nil"/>
              <w:bottom w:val="single" w:sz="4" w:space="0" w:color="auto"/>
              <w:right w:val="single" w:sz="4" w:space="0" w:color="auto"/>
            </w:tcBorders>
            <w:shd w:val="clear" w:color="000000" w:fill="E8E8E8"/>
            <w:noWrap/>
            <w:vAlign w:val="bottom"/>
            <w:hideMark/>
          </w:tcPr>
          <w:p w14:paraId="70AC52B9" w14:textId="7CC2E8DF"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Ju</w:t>
            </w:r>
            <w:r w:rsidR="00662FE7">
              <w:rPr>
                <w:rFonts w:ascii="Times New Roman" w:eastAsia="Times New Roman" w:hAnsi="Times New Roman" w:cs="Times New Roman"/>
                <w:color w:val="000000"/>
              </w:rPr>
              <w:t>ly</w:t>
            </w:r>
            <w:r w:rsidRPr="00662FE7">
              <w:rPr>
                <w:rFonts w:ascii="Times New Roman" w:eastAsia="Times New Roman" w:hAnsi="Times New Roman" w:cs="Times New Roman"/>
                <w:color w:val="000000"/>
              </w:rPr>
              <w:t xml:space="preserve"> 01, 2030 to </w:t>
            </w:r>
            <w:r w:rsidR="00662FE7" w:rsidRPr="00662FE7">
              <w:rPr>
                <w:rFonts w:ascii="Times New Roman" w:eastAsia="Times New Roman" w:hAnsi="Times New Roman" w:cs="Times New Roman"/>
                <w:color w:val="000000"/>
              </w:rPr>
              <w:t>June 30</w:t>
            </w:r>
            <w:r w:rsidRPr="00662FE7">
              <w:rPr>
                <w:rFonts w:ascii="Times New Roman" w:eastAsia="Times New Roman" w:hAnsi="Times New Roman" w:cs="Times New Roman"/>
                <w:color w:val="000000"/>
              </w:rPr>
              <w:t>, 2031</w:t>
            </w:r>
          </w:p>
        </w:tc>
      </w:tr>
    </w:tbl>
    <w:p w14:paraId="70AC52BB" w14:textId="77777777" w:rsidR="00B55E60" w:rsidRPr="00662FE7" w:rsidRDefault="00B55E60" w:rsidP="00AA3690">
      <w:pPr>
        <w:spacing w:after="0" w:line="240" w:lineRule="auto"/>
        <w:rPr>
          <w:rFonts w:ascii="Times New Roman" w:eastAsia="Times New Roman" w:hAnsi="Times New Roman" w:cs="Times New Roman"/>
          <w:bCs/>
          <w:spacing w:val="-3"/>
          <w:u w:val="single"/>
        </w:rPr>
      </w:pPr>
    </w:p>
    <w:p w14:paraId="70AC52BC" w14:textId="77777777" w:rsidR="00B55E60" w:rsidRPr="00662FE7" w:rsidRDefault="00B55E60" w:rsidP="00AA3690">
      <w:pPr>
        <w:numPr>
          <w:ilvl w:val="0"/>
          <w:numId w:val="3"/>
        </w:numPr>
        <w:suppressAutoHyphens/>
        <w:spacing w:after="0" w:line="240" w:lineRule="auto"/>
        <w:ind w:left="360"/>
        <w:rPr>
          <w:rFonts w:ascii="Times New Roman" w:eastAsia="Times New Roman" w:hAnsi="Times New Roman" w:cs="Times New Roman"/>
          <w:b/>
          <w:spacing w:val="-3"/>
        </w:rPr>
      </w:pPr>
      <w:r w:rsidRPr="00662FE7">
        <w:rPr>
          <w:rFonts w:ascii="Times New Roman" w:eastAsia="Times New Roman" w:hAnsi="Times New Roman" w:cs="Times New Roman"/>
          <w:bCs/>
          <w:spacing w:val="-3"/>
          <w:u w:val="single"/>
        </w:rPr>
        <w:t>Scope:</w:t>
      </w:r>
      <w:r w:rsidRPr="00662FE7">
        <w:rPr>
          <w:rFonts w:ascii="Times New Roman" w:eastAsia="Times New Roman" w:hAnsi="Times New Roman" w:cs="Times New Roman"/>
          <w:bCs/>
          <w:spacing w:val="-3"/>
        </w:rPr>
        <w:t xml:space="preserve"> The contractor shall furnish all necessary labor, materials, equipment, and qualified personnel to provide blood and blood-related products along with associated testing and laboratory services to Department of Veterans Affairs (VA) medical facilities within VISN 7 (Alabama, Georgia, and South Carolina). All supplies and services shall be provided in accordance with applicable federal, state, and local regulations, as well as VA policies and procedures.</w:t>
      </w:r>
    </w:p>
    <w:p w14:paraId="70AC52BD" w14:textId="77777777" w:rsidR="00B55E60" w:rsidRPr="00662FE7" w:rsidRDefault="00B55E60" w:rsidP="00AA3690">
      <w:pPr>
        <w:suppressAutoHyphens/>
        <w:spacing w:after="0" w:line="240" w:lineRule="auto"/>
        <w:ind w:left="360"/>
        <w:rPr>
          <w:rFonts w:ascii="Times New Roman" w:eastAsia="Times New Roman" w:hAnsi="Times New Roman" w:cs="Times New Roman"/>
          <w:b/>
          <w:spacing w:val="-3"/>
        </w:rPr>
      </w:pPr>
    </w:p>
    <w:p w14:paraId="70AC52BE" w14:textId="77777777" w:rsidR="00B55E60" w:rsidRPr="00662FE7" w:rsidRDefault="00B55E60" w:rsidP="00AA3690">
      <w:pPr>
        <w:suppressAutoHyphens/>
        <w:spacing w:after="0" w:line="240" w:lineRule="auto"/>
        <w:rPr>
          <w:rFonts w:ascii="Times New Roman" w:eastAsia="Times New Roman" w:hAnsi="Times New Roman" w:cs="Times New Roman"/>
          <w:b/>
          <w:spacing w:val="-3"/>
          <w:u w:val="single"/>
        </w:rPr>
      </w:pPr>
      <w:r w:rsidRPr="00662FE7">
        <w:rPr>
          <w:rFonts w:ascii="Times New Roman" w:eastAsia="Times New Roman" w:hAnsi="Times New Roman" w:cs="Times New Roman"/>
          <w:b/>
          <w:spacing w:val="-3"/>
        </w:rPr>
        <w:t>2.0 TASK AND DELIVERABLES</w:t>
      </w:r>
    </w:p>
    <w:p w14:paraId="70AC52BF"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2C0" w14:textId="77777777" w:rsidR="00B55E60" w:rsidRPr="00662FE7" w:rsidRDefault="00B55E60" w:rsidP="00AA3690">
      <w:pPr>
        <w:numPr>
          <w:ilvl w:val="0"/>
          <w:numId w:val="4"/>
        </w:numPr>
        <w:tabs>
          <w:tab w:val="left" w:pos="900"/>
        </w:tabs>
        <w:suppressAutoHyphens/>
        <w:spacing w:after="0" w:line="240" w:lineRule="auto"/>
        <w:ind w:left="36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All whole blood and blood components provided to patients in VA medical centers must meet the requirements of the American Association of Blood Banks (AABB) and/or the Food and Drug Administration (FDA), Department of Health and Human Services. </w:t>
      </w:r>
    </w:p>
    <w:p w14:paraId="70AC52C1" w14:textId="77777777" w:rsidR="00B55E60" w:rsidRPr="00662FE7" w:rsidRDefault="00B55E60" w:rsidP="00AA3690">
      <w:pPr>
        <w:tabs>
          <w:tab w:val="left" w:pos="900"/>
        </w:tabs>
        <w:suppressAutoHyphens/>
        <w:spacing w:after="0" w:line="240" w:lineRule="auto"/>
        <w:ind w:left="360"/>
        <w:rPr>
          <w:rFonts w:ascii="Times New Roman" w:eastAsia="Times New Roman" w:hAnsi="Times New Roman" w:cs="Times New Roman"/>
          <w:spacing w:val="-3"/>
        </w:rPr>
      </w:pPr>
    </w:p>
    <w:p w14:paraId="70AC52C2" w14:textId="77777777" w:rsidR="00B55E60" w:rsidRPr="00662FE7" w:rsidRDefault="00B55E60" w:rsidP="00AA3690">
      <w:pPr>
        <w:numPr>
          <w:ilvl w:val="0"/>
          <w:numId w:val="4"/>
        </w:numPr>
        <w:tabs>
          <w:tab w:val="left" w:pos="900"/>
        </w:tabs>
        <w:suppressAutoHyphens/>
        <w:spacing w:after="0" w:line="240" w:lineRule="auto"/>
        <w:ind w:left="36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Allogeneic blood/blood components must be typed for ABO and Rho(D) in accordance with licensed methodologies, and must be tested for </w:t>
      </w:r>
      <w:r w:rsidRPr="00662FE7">
        <w:rPr>
          <w:rFonts w:ascii="Times New Roman" w:eastAsia="Times New Roman" w:hAnsi="Times New Roman" w:cs="Times New Roman"/>
          <w:b/>
          <w:spacing w:val="-3"/>
          <w:u w:val="single"/>
        </w:rPr>
        <w:t>all</w:t>
      </w:r>
      <w:r w:rsidRPr="00662FE7">
        <w:rPr>
          <w:rFonts w:ascii="Times New Roman" w:eastAsia="Times New Roman" w:hAnsi="Times New Roman" w:cs="Times New Roman"/>
          <w:spacing w:val="-3"/>
        </w:rPr>
        <w:t xml:space="preserve"> transfusion-transmitted disease markers currently required by </w:t>
      </w:r>
      <w:r w:rsidRPr="00662FE7">
        <w:rPr>
          <w:rFonts w:ascii="Times New Roman" w:eastAsia="Times New Roman" w:hAnsi="Times New Roman" w:cs="Times New Roman"/>
          <w:b/>
          <w:spacing w:val="-3"/>
          <w:u w:val="single"/>
        </w:rPr>
        <w:t>both</w:t>
      </w:r>
      <w:r w:rsidRPr="00662FE7">
        <w:rPr>
          <w:rFonts w:ascii="Times New Roman" w:eastAsia="Times New Roman" w:hAnsi="Times New Roman" w:cs="Times New Roman"/>
          <w:spacing w:val="-3"/>
        </w:rPr>
        <w:t xml:space="preserve"> the FDA and AABB.</w:t>
      </w:r>
    </w:p>
    <w:p w14:paraId="70AC52C3"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2C4" w14:textId="77777777" w:rsidR="00B55E60" w:rsidRPr="00662FE7" w:rsidRDefault="00B55E60" w:rsidP="00AA3690">
      <w:pPr>
        <w:numPr>
          <w:ilvl w:val="0"/>
          <w:numId w:val="5"/>
        </w:numPr>
        <w:suppressAutoHyphens/>
        <w:spacing w:after="0" w:line="240" w:lineRule="auto"/>
        <w:ind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All blood must be collected by the closed system under aseptic conditions, processed in appropriate solutions, and the container so labeled.  The label must also bear the expiration date of the contents, which must not exceed the Food and Drug Administration (FDA) allowable limit for the type of anticoagulant in which the blood component is drawn.</w:t>
      </w:r>
    </w:p>
    <w:p w14:paraId="70AC52C5" w14:textId="77777777" w:rsidR="00B55E60" w:rsidRPr="00662FE7" w:rsidRDefault="00B55E60" w:rsidP="00AA3690">
      <w:pPr>
        <w:suppressAutoHyphens/>
        <w:spacing w:after="0" w:line="240" w:lineRule="auto"/>
        <w:ind w:left="1440"/>
        <w:rPr>
          <w:rFonts w:ascii="Times New Roman" w:eastAsia="Times New Roman" w:hAnsi="Times New Roman" w:cs="Times New Roman"/>
          <w:spacing w:val="-3"/>
        </w:rPr>
      </w:pPr>
    </w:p>
    <w:p w14:paraId="70AC52C6" w14:textId="77777777" w:rsidR="00B55E60" w:rsidRPr="00662FE7" w:rsidRDefault="00B55E60" w:rsidP="00AA3690">
      <w:pPr>
        <w:numPr>
          <w:ilvl w:val="0"/>
          <w:numId w:val="5"/>
        </w:numPr>
        <w:suppressAutoHyphens/>
        <w:spacing w:after="0" w:line="240" w:lineRule="auto"/>
        <w:ind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All blood supplied must be free of hemolysis, clots, and excessive chyle.</w:t>
      </w:r>
    </w:p>
    <w:p w14:paraId="70AC52C7"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2C8" w14:textId="77777777" w:rsidR="00B55E60" w:rsidRPr="00662FE7" w:rsidRDefault="00B55E60" w:rsidP="00AA3690">
      <w:pPr>
        <w:numPr>
          <w:ilvl w:val="0"/>
          <w:numId w:val="4"/>
        </w:numPr>
        <w:suppressAutoHyphens/>
        <w:spacing w:after="0" w:line="240" w:lineRule="auto"/>
        <w:ind w:left="36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Autologous blood/blood components must be typed for ABO and Rho(D) in accordance with licensed methodologies, and must be tested for </w:t>
      </w:r>
      <w:r w:rsidRPr="00662FE7">
        <w:rPr>
          <w:rFonts w:ascii="Times New Roman" w:eastAsia="Times New Roman" w:hAnsi="Times New Roman" w:cs="Times New Roman"/>
          <w:b/>
          <w:spacing w:val="-3"/>
          <w:u w:val="single"/>
        </w:rPr>
        <w:t>all</w:t>
      </w:r>
      <w:r w:rsidRPr="00662FE7">
        <w:rPr>
          <w:rFonts w:ascii="Times New Roman" w:eastAsia="Times New Roman" w:hAnsi="Times New Roman" w:cs="Times New Roman"/>
          <w:spacing w:val="-3"/>
        </w:rPr>
        <w:t xml:space="preserve"> transfusion-transmitted disease markers currently required by the FDA.</w:t>
      </w:r>
    </w:p>
    <w:p w14:paraId="70AC52C9" w14:textId="77777777" w:rsidR="00B55E60" w:rsidRPr="00662FE7" w:rsidRDefault="00B55E60" w:rsidP="00AA3690">
      <w:pPr>
        <w:suppressAutoHyphens/>
        <w:spacing w:after="0" w:line="240" w:lineRule="auto"/>
        <w:ind w:left="360"/>
        <w:rPr>
          <w:rFonts w:ascii="Times New Roman" w:eastAsia="Times New Roman" w:hAnsi="Times New Roman" w:cs="Times New Roman"/>
          <w:spacing w:val="-3"/>
        </w:rPr>
      </w:pPr>
    </w:p>
    <w:p w14:paraId="70AC52CA" w14:textId="77777777" w:rsidR="00B55E60" w:rsidRPr="00662FE7" w:rsidRDefault="00B55E60" w:rsidP="00AA3690">
      <w:pPr>
        <w:numPr>
          <w:ilvl w:val="0"/>
          <w:numId w:val="4"/>
        </w:numPr>
        <w:suppressAutoHyphens/>
        <w:spacing w:after="0" w:line="240" w:lineRule="auto"/>
        <w:ind w:left="360"/>
        <w:rPr>
          <w:rFonts w:ascii="Times New Roman" w:eastAsia="Times New Roman" w:hAnsi="Times New Roman" w:cs="Times New Roman"/>
          <w:spacing w:val="-3"/>
        </w:rPr>
      </w:pPr>
      <w:r w:rsidRPr="00662FE7">
        <w:rPr>
          <w:rFonts w:ascii="Times New Roman" w:eastAsia="Times New Roman" w:hAnsi="Times New Roman" w:cs="Times New Roman"/>
        </w:rPr>
        <w:t>The Contractor shall supply 100% “volunteer donor” blood as defined in</w:t>
      </w:r>
      <w:r w:rsidRPr="00662FE7">
        <w:rPr>
          <w:rFonts w:ascii="Times New Roman" w:eastAsia="Times New Roman" w:hAnsi="Times New Roman" w:cs="Times New Roman"/>
          <w:strike/>
        </w:rPr>
        <w:t xml:space="preserve"> </w:t>
      </w:r>
      <w:r w:rsidRPr="00662FE7">
        <w:rPr>
          <w:rFonts w:ascii="Times New Roman" w:eastAsia="Times New Roman" w:hAnsi="Times New Roman" w:cs="Times New Roman"/>
        </w:rPr>
        <w:t>21CFR606.121(c)(5)(ii).</w:t>
      </w:r>
      <w:r w:rsidRPr="00662FE7">
        <w:rPr>
          <w:rFonts w:ascii="Times New Roman" w:eastAsia="Times New Roman" w:hAnsi="Times New Roman" w:cs="Times New Roman"/>
          <w:color w:val="00B050"/>
        </w:rPr>
        <w:t xml:space="preserve">  </w:t>
      </w:r>
      <w:r w:rsidRPr="00662FE7">
        <w:rPr>
          <w:rFonts w:ascii="Times New Roman" w:eastAsia="Times New Roman" w:hAnsi="Times New Roman" w:cs="Times New Roman"/>
        </w:rPr>
        <w:t>All blood/blood components must be collected from donors in accordance with the requirements of the AABB and the FDA.</w:t>
      </w:r>
    </w:p>
    <w:p w14:paraId="70AC52CB"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CC" w14:textId="77777777" w:rsidR="00B55E60" w:rsidRPr="00662FE7" w:rsidRDefault="00B55E60" w:rsidP="00AA3690">
      <w:pPr>
        <w:numPr>
          <w:ilvl w:val="0"/>
          <w:numId w:val="4"/>
        </w:numPr>
        <w:suppressAutoHyphens/>
        <w:spacing w:after="0" w:line="240" w:lineRule="auto"/>
        <w:ind w:left="360"/>
        <w:rPr>
          <w:rFonts w:ascii="Times New Roman" w:eastAsia="Times New Roman" w:hAnsi="Times New Roman" w:cs="Times New Roman"/>
          <w:spacing w:val="-3"/>
        </w:rPr>
      </w:pPr>
      <w:r w:rsidRPr="00662FE7">
        <w:rPr>
          <w:rFonts w:ascii="Times New Roman" w:eastAsia="Times New Roman" w:hAnsi="Times New Roman" w:cs="Times New Roman"/>
          <w:spacing w:val="-3"/>
        </w:rPr>
        <w:t>In the event of a recall, Contractor shall promptly send copies of the recall request to the Blood Bank Medical Director at the VA medical center where the blood product was issued.</w:t>
      </w:r>
      <w:r w:rsidRPr="00662FE7">
        <w:rPr>
          <w:rFonts w:ascii="Times New Roman" w:eastAsia="Times New Roman" w:hAnsi="Times New Roman" w:cs="Times New Roman"/>
          <w:color w:val="FF0000"/>
          <w:spacing w:val="-3"/>
        </w:rPr>
        <w:t xml:space="preserve"> </w:t>
      </w:r>
    </w:p>
    <w:p w14:paraId="70AC52CD"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CE" w14:textId="77777777" w:rsidR="00B55E60" w:rsidRPr="00662FE7" w:rsidRDefault="00B55E60" w:rsidP="00AA3690">
      <w:pPr>
        <w:numPr>
          <w:ilvl w:val="0"/>
          <w:numId w:val="4"/>
        </w:numPr>
        <w:suppressAutoHyphens/>
        <w:spacing w:after="0" w:line="240" w:lineRule="auto"/>
        <w:ind w:left="36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Contractor shall make reference transfusion services available to all VA medical centers.  The offeror must be capable of providing the blood components and specialized testing detailed in the Schedule of Supplies/Services and Prices/Costs (the Schedule) on a 24-hour-per-day, seven days per week basis.  To include </w:t>
      </w:r>
      <w:r w:rsidRPr="00662FE7">
        <w:rPr>
          <w:rFonts w:ascii="Times New Roman" w:eastAsia="Times New Roman" w:hAnsi="Times New Roman" w:cs="Times New Roman"/>
          <w:shd w:val="clear" w:color="auto" w:fill="FFFFFF"/>
        </w:rPr>
        <w:t>Immunohematology Reference Laboratories (IRL), histocompatibility testing(HLA), and Molecular testing.</w:t>
      </w:r>
    </w:p>
    <w:p w14:paraId="70AC52CF"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D0" w14:textId="112F5D03" w:rsidR="00B55E60" w:rsidRPr="00662FE7" w:rsidRDefault="00B55E60" w:rsidP="00AA3690">
      <w:pPr>
        <w:numPr>
          <w:ilvl w:val="0"/>
          <w:numId w:val="4"/>
        </w:numPr>
        <w:suppressAutoHyphens/>
        <w:spacing w:after="0" w:line="240" w:lineRule="auto"/>
        <w:ind w:left="360"/>
        <w:rPr>
          <w:rFonts w:ascii="Times New Roman" w:eastAsia="Times New Roman" w:hAnsi="Times New Roman" w:cs="Times New Roman"/>
          <w:spacing w:val="-3"/>
        </w:rPr>
      </w:pPr>
      <w:r w:rsidRPr="00662FE7">
        <w:rPr>
          <w:rFonts w:ascii="Times New Roman" w:eastAsia="Times New Roman" w:hAnsi="Times New Roman" w:cs="Times New Roman"/>
          <w:spacing w:val="-3"/>
        </w:rPr>
        <w:t>The Contractor awarded this contract shall be VISN 7 VAs' primary supply source for blood and blood components. The Facilities shall obtain blood and blood components from a provider other than the awarded Contractor only if:</w:t>
      </w:r>
    </w:p>
    <w:p w14:paraId="70AC52D1"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D2" w14:textId="77777777" w:rsidR="00B55E60" w:rsidRPr="00662FE7" w:rsidRDefault="00B55E60" w:rsidP="00AA3690">
      <w:pPr>
        <w:numPr>
          <w:ilvl w:val="0"/>
          <w:numId w:val="6"/>
        </w:numPr>
        <w:suppressAutoHyphens/>
        <w:spacing w:after="0" w:line="240" w:lineRule="auto"/>
        <w:ind w:left="1440"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There is an emergent circumstance (as defined in the Facilities' reasonable discretion, with an explanation to be provided to the Contractor if requested); or</w:t>
      </w:r>
    </w:p>
    <w:p w14:paraId="70AC52D3" w14:textId="77777777" w:rsidR="00B55E60" w:rsidRPr="00662FE7" w:rsidRDefault="00B55E60" w:rsidP="00AA3690">
      <w:pPr>
        <w:suppressAutoHyphens/>
        <w:spacing w:after="0" w:line="240" w:lineRule="auto"/>
        <w:ind w:left="1440"/>
        <w:rPr>
          <w:rFonts w:ascii="Times New Roman" w:eastAsia="Times New Roman" w:hAnsi="Times New Roman" w:cs="Times New Roman"/>
          <w:spacing w:val="-3"/>
        </w:rPr>
      </w:pPr>
    </w:p>
    <w:p w14:paraId="70AC52D4" w14:textId="77777777" w:rsidR="00B55E60" w:rsidRPr="00662FE7" w:rsidRDefault="00B55E60" w:rsidP="00AA3690">
      <w:pPr>
        <w:numPr>
          <w:ilvl w:val="0"/>
          <w:numId w:val="6"/>
        </w:numPr>
        <w:suppressAutoHyphens/>
        <w:spacing w:after="0" w:line="240" w:lineRule="auto"/>
        <w:ind w:left="1440"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There is a Force Majeure Event (as provided herein); or</w:t>
      </w:r>
    </w:p>
    <w:p w14:paraId="70AC52D5"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D6" w14:textId="77777777" w:rsidR="00B55E60" w:rsidRPr="00662FE7" w:rsidRDefault="00B55E60" w:rsidP="00AA3690">
      <w:pPr>
        <w:numPr>
          <w:ilvl w:val="0"/>
          <w:numId w:val="6"/>
        </w:numPr>
        <w:suppressAutoHyphens/>
        <w:spacing w:after="0" w:line="240" w:lineRule="auto"/>
        <w:ind w:left="1440"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The Contractor is unable to provide blood or blood components within a reasonable time of an order being placed; or</w:t>
      </w:r>
    </w:p>
    <w:p w14:paraId="70AC52D7"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D8" w14:textId="77777777" w:rsidR="00B55E60" w:rsidRPr="00662FE7" w:rsidRDefault="00B55E60" w:rsidP="00AA3690">
      <w:pPr>
        <w:numPr>
          <w:ilvl w:val="0"/>
          <w:numId w:val="6"/>
        </w:numPr>
        <w:suppressAutoHyphens/>
        <w:spacing w:after="0" w:line="240" w:lineRule="auto"/>
        <w:ind w:left="1440"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The Contractor refuses to provide blood or blood components; or</w:t>
      </w:r>
      <w:r w:rsidRPr="00662FE7">
        <w:rPr>
          <w:rFonts w:ascii="Times New Roman" w:eastAsia="Times New Roman" w:hAnsi="Times New Roman" w:cs="Times New Roman"/>
          <w:spacing w:val="-3"/>
        </w:rPr>
        <w:br/>
      </w:r>
    </w:p>
    <w:p w14:paraId="70AC52D9" w14:textId="77777777" w:rsidR="00B55E60" w:rsidRPr="00662FE7" w:rsidRDefault="00B55E60" w:rsidP="00AA3690">
      <w:pPr>
        <w:numPr>
          <w:ilvl w:val="0"/>
          <w:numId w:val="6"/>
        </w:numPr>
        <w:suppressAutoHyphens/>
        <w:spacing w:after="0" w:line="240" w:lineRule="auto"/>
        <w:ind w:left="1440"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At the request or direction of a patient or a patient's physician, the facility is directed to use autologous blood, which is available through a provider other than the awarded contractor</w:t>
      </w:r>
    </w:p>
    <w:p w14:paraId="70AC52DA"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2DB" w14:textId="77777777" w:rsidR="00B55E60" w:rsidRPr="00662FE7" w:rsidRDefault="00B55E60" w:rsidP="00AA3690">
      <w:pPr>
        <w:numPr>
          <w:ilvl w:val="0"/>
          <w:numId w:val="4"/>
        </w:numPr>
        <w:suppressAutoHyphens/>
        <w:spacing w:after="0" w:line="240" w:lineRule="auto"/>
        <w:ind w:left="360"/>
        <w:rPr>
          <w:rFonts w:ascii="Times New Roman" w:eastAsia="Times New Roman" w:hAnsi="Times New Roman" w:cs="Times New Roman"/>
          <w:b/>
          <w:spacing w:val="-3"/>
        </w:rPr>
      </w:pPr>
      <w:r w:rsidRPr="00662FE7">
        <w:rPr>
          <w:rFonts w:ascii="Times New Roman" w:eastAsia="Times New Roman" w:hAnsi="Times New Roman" w:cs="Times New Roman"/>
          <w:bCs/>
          <w:spacing w:val="-3"/>
          <w:u w:val="single"/>
        </w:rPr>
        <w:t>Changes in Testing Requirements for Transfusion-Transmitted:</w:t>
      </w:r>
      <w:r w:rsidRPr="00662FE7">
        <w:rPr>
          <w:rFonts w:ascii="Times New Roman" w:eastAsia="Times New Roman" w:hAnsi="Times New Roman" w:cs="Times New Roman"/>
          <w:b/>
          <w:spacing w:val="-3"/>
        </w:rPr>
        <w:t xml:space="preserve"> </w:t>
      </w:r>
      <w:r w:rsidRPr="00662FE7">
        <w:rPr>
          <w:rFonts w:ascii="Times New Roman" w:eastAsia="Times New Roman" w:hAnsi="Times New Roman" w:cs="Times New Roman"/>
          <w:spacing w:val="-3"/>
        </w:rPr>
        <w:t>In the event that the FDA nationally mandates additional testing for transfusion-transmitted diseases during the contract period, specific price adjustments may be requested by the supplier to address the cost for the additional testing.  In the event that this should occur, a letter detailing the rationale for the price increase must be submitted to the Contracting Officer at least 30 days before the intended implementation date.</w:t>
      </w:r>
    </w:p>
    <w:p w14:paraId="70AC52DC" w14:textId="77777777" w:rsidR="00B55E60" w:rsidRPr="00662FE7" w:rsidRDefault="00B55E60" w:rsidP="00AA3690">
      <w:pPr>
        <w:suppressAutoHyphens/>
        <w:spacing w:after="0" w:line="240" w:lineRule="auto"/>
        <w:ind w:left="360"/>
        <w:rPr>
          <w:rFonts w:ascii="Times New Roman" w:eastAsia="Times New Roman" w:hAnsi="Times New Roman" w:cs="Times New Roman"/>
          <w:b/>
          <w:spacing w:val="-3"/>
        </w:rPr>
      </w:pPr>
    </w:p>
    <w:p w14:paraId="70AC52DD" w14:textId="77777777" w:rsidR="00B55E60" w:rsidRPr="00662FE7" w:rsidRDefault="00B55E60" w:rsidP="00AA3690">
      <w:pPr>
        <w:numPr>
          <w:ilvl w:val="0"/>
          <w:numId w:val="4"/>
        </w:numPr>
        <w:suppressAutoHyphens/>
        <w:spacing w:after="0" w:line="240" w:lineRule="auto"/>
        <w:ind w:left="360"/>
        <w:rPr>
          <w:rFonts w:ascii="Times New Roman" w:eastAsia="Times New Roman" w:hAnsi="Times New Roman" w:cs="Times New Roman"/>
          <w:b/>
          <w:spacing w:val="-3"/>
        </w:rPr>
      </w:pPr>
      <w:r w:rsidRPr="00662FE7">
        <w:rPr>
          <w:rFonts w:ascii="Times New Roman" w:eastAsia="Times New Roman" w:hAnsi="Times New Roman" w:cs="Times New Roman"/>
          <w:bCs/>
          <w:spacing w:val="-3"/>
          <w:u w:val="single"/>
        </w:rPr>
        <w:t>Donor Requirements</w:t>
      </w:r>
      <w:r w:rsidRPr="00662FE7">
        <w:rPr>
          <w:rFonts w:ascii="Times New Roman" w:eastAsia="Times New Roman" w:hAnsi="Times New Roman" w:cs="Times New Roman"/>
          <w:b/>
          <w:spacing w:val="-3"/>
        </w:rPr>
        <w:t xml:space="preserve">: </w:t>
      </w:r>
      <w:r w:rsidRPr="00662FE7">
        <w:rPr>
          <w:rFonts w:ascii="Times New Roman" w:eastAsia="Times New Roman" w:hAnsi="Times New Roman" w:cs="Times New Roman"/>
          <w:spacing w:val="-3"/>
        </w:rPr>
        <w:t>The contractor shall maintain readily available blood donor lists, including names, addresses, and social security numbers.  Such lists must indicate whether, and on what date, the blood of a particular donor was furnished to the VA under this contract.</w:t>
      </w:r>
    </w:p>
    <w:p w14:paraId="70AC52DE"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DF" w14:textId="77777777" w:rsidR="00B55E60" w:rsidRPr="00662FE7" w:rsidRDefault="00B55E60" w:rsidP="00AA3690">
      <w:pPr>
        <w:numPr>
          <w:ilvl w:val="0"/>
          <w:numId w:val="4"/>
        </w:numPr>
        <w:suppressAutoHyphens/>
        <w:spacing w:after="0" w:line="240" w:lineRule="auto"/>
        <w:ind w:left="450" w:hanging="450"/>
        <w:rPr>
          <w:rFonts w:ascii="Times New Roman" w:eastAsia="Times New Roman" w:hAnsi="Times New Roman" w:cs="Times New Roman"/>
          <w:b/>
          <w:spacing w:val="-3"/>
        </w:rPr>
      </w:pPr>
      <w:r w:rsidRPr="00662FE7">
        <w:rPr>
          <w:rFonts w:ascii="Times New Roman" w:eastAsia="Times New Roman" w:hAnsi="Times New Roman" w:cs="Times New Roman"/>
          <w:spacing w:val="-3"/>
        </w:rPr>
        <w:t>Offeror’s donor identification numbers must be unique to the donor unit and must have an FDA-approved numbering scheme.</w:t>
      </w:r>
    </w:p>
    <w:p w14:paraId="70AC52E0"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E1" w14:textId="77777777" w:rsidR="00B55E60" w:rsidRPr="00662FE7" w:rsidRDefault="00B55E60" w:rsidP="00AA3690">
      <w:pPr>
        <w:numPr>
          <w:ilvl w:val="0"/>
          <w:numId w:val="4"/>
        </w:numPr>
        <w:suppressAutoHyphens/>
        <w:spacing w:after="0" w:line="240" w:lineRule="auto"/>
        <w:ind w:left="450" w:hanging="450"/>
        <w:rPr>
          <w:rFonts w:ascii="Times New Roman" w:eastAsia="Times New Roman" w:hAnsi="Times New Roman" w:cs="Times New Roman"/>
          <w:b/>
          <w:spacing w:val="-3"/>
        </w:rPr>
      </w:pPr>
      <w:r w:rsidRPr="00662FE7">
        <w:rPr>
          <w:rFonts w:ascii="Times New Roman" w:eastAsia="Times New Roman" w:hAnsi="Times New Roman" w:cs="Times New Roman"/>
          <w:spacing w:val="-3"/>
        </w:rPr>
        <w:t>Donor selection must be in accordance with criteria established by the FDA and/or the AABB.</w:t>
      </w:r>
    </w:p>
    <w:p w14:paraId="70AC52E2"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E3" w14:textId="77777777" w:rsidR="00B55E60" w:rsidRPr="00662FE7" w:rsidRDefault="00B55E60" w:rsidP="00AA3690">
      <w:pPr>
        <w:numPr>
          <w:ilvl w:val="0"/>
          <w:numId w:val="4"/>
        </w:numPr>
        <w:suppressAutoHyphens/>
        <w:spacing w:after="0" w:line="240" w:lineRule="auto"/>
        <w:ind w:left="450" w:hanging="450"/>
        <w:rPr>
          <w:rFonts w:ascii="Times New Roman" w:eastAsia="Times New Roman" w:hAnsi="Times New Roman" w:cs="Times New Roman"/>
          <w:b/>
          <w:spacing w:val="-3"/>
        </w:rPr>
      </w:pPr>
      <w:r w:rsidRPr="00662FE7">
        <w:rPr>
          <w:rFonts w:ascii="Times New Roman" w:eastAsia="Times New Roman" w:hAnsi="Times New Roman" w:cs="Times New Roman"/>
          <w:spacing w:val="-3"/>
        </w:rPr>
        <w:t xml:space="preserve">Each unit of blood collected through voluntary donation must minimally be tested for </w:t>
      </w:r>
      <w:r w:rsidRPr="00662FE7">
        <w:rPr>
          <w:rFonts w:ascii="Times New Roman" w:eastAsia="Times New Roman" w:hAnsi="Times New Roman" w:cs="Times New Roman"/>
          <w:b/>
          <w:spacing w:val="-3"/>
          <w:u w:val="single"/>
        </w:rPr>
        <w:t>all</w:t>
      </w:r>
      <w:r w:rsidRPr="00662FE7">
        <w:rPr>
          <w:rFonts w:ascii="Times New Roman" w:eastAsia="Times New Roman" w:hAnsi="Times New Roman" w:cs="Times New Roman"/>
          <w:spacing w:val="-3"/>
        </w:rPr>
        <w:t xml:space="preserve"> transfusion-transmitted disease markers currently required by </w:t>
      </w:r>
      <w:r w:rsidRPr="00662FE7">
        <w:rPr>
          <w:rFonts w:ascii="Times New Roman" w:eastAsia="Times New Roman" w:hAnsi="Times New Roman" w:cs="Times New Roman"/>
          <w:b/>
          <w:spacing w:val="-3"/>
          <w:u w:val="single"/>
        </w:rPr>
        <w:t>both</w:t>
      </w:r>
      <w:r w:rsidRPr="00662FE7">
        <w:rPr>
          <w:rFonts w:ascii="Times New Roman" w:eastAsia="Times New Roman" w:hAnsi="Times New Roman" w:cs="Times New Roman"/>
          <w:spacing w:val="-3"/>
        </w:rPr>
        <w:t xml:space="preserve"> the FDA and AABB.</w:t>
      </w:r>
    </w:p>
    <w:p w14:paraId="70AC52E4"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E5" w14:textId="77777777" w:rsidR="00B55E60" w:rsidRPr="00662FE7" w:rsidRDefault="00B55E60" w:rsidP="00AA3690">
      <w:pPr>
        <w:numPr>
          <w:ilvl w:val="0"/>
          <w:numId w:val="4"/>
        </w:numPr>
        <w:suppressAutoHyphens/>
        <w:spacing w:after="0" w:line="240" w:lineRule="auto"/>
        <w:ind w:left="450" w:hanging="450"/>
        <w:rPr>
          <w:rFonts w:ascii="Times New Roman" w:eastAsia="Times New Roman" w:hAnsi="Times New Roman" w:cs="Times New Roman"/>
          <w:b/>
          <w:spacing w:val="-3"/>
        </w:rPr>
      </w:pPr>
      <w:r w:rsidRPr="00662FE7">
        <w:rPr>
          <w:rFonts w:ascii="Times New Roman" w:eastAsia="Times New Roman" w:hAnsi="Times New Roman" w:cs="Times New Roman"/>
          <w:spacing w:val="-3"/>
        </w:rPr>
        <w:t>Each platelet component must be tested for bacterial contamination (sterility) in accordance with AABB standard 5.1.5. effective March 1, 2004.</w:t>
      </w:r>
    </w:p>
    <w:p w14:paraId="70AC52E6" w14:textId="77777777" w:rsidR="00B55E60" w:rsidRPr="00662FE7" w:rsidRDefault="00B55E60" w:rsidP="00AA3690">
      <w:pPr>
        <w:spacing w:after="0" w:line="240" w:lineRule="auto"/>
        <w:ind w:left="720"/>
        <w:rPr>
          <w:rFonts w:ascii="Times New Roman" w:eastAsia="Times New Roman" w:hAnsi="Times New Roman" w:cs="Times New Roman"/>
          <w:b/>
          <w:spacing w:val="-3"/>
          <w:u w:val="single"/>
        </w:rPr>
      </w:pPr>
    </w:p>
    <w:p w14:paraId="70AC52E7" w14:textId="77777777" w:rsidR="00B55E60" w:rsidRPr="00662FE7" w:rsidRDefault="00B55E60" w:rsidP="00AA3690">
      <w:pPr>
        <w:numPr>
          <w:ilvl w:val="0"/>
          <w:numId w:val="4"/>
        </w:numPr>
        <w:suppressAutoHyphens/>
        <w:spacing w:after="0" w:line="240" w:lineRule="auto"/>
        <w:ind w:left="450" w:hanging="450"/>
        <w:rPr>
          <w:rFonts w:ascii="Times New Roman" w:eastAsia="Times New Roman" w:hAnsi="Times New Roman" w:cs="Times New Roman"/>
          <w:b/>
          <w:spacing w:val="-3"/>
        </w:rPr>
      </w:pPr>
      <w:r w:rsidRPr="00662FE7">
        <w:rPr>
          <w:rFonts w:ascii="Times New Roman" w:eastAsia="Times New Roman" w:hAnsi="Times New Roman" w:cs="Times New Roman"/>
          <w:bCs/>
          <w:spacing w:val="-3"/>
          <w:u w:val="single"/>
        </w:rPr>
        <w:t>Orders/ Deliveries</w:t>
      </w:r>
      <w:r w:rsidRPr="00662FE7">
        <w:rPr>
          <w:rFonts w:ascii="Times New Roman" w:eastAsia="Times New Roman" w:hAnsi="Times New Roman" w:cs="Times New Roman"/>
          <w:bCs/>
          <w:spacing w:val="-3"/>
        </w:rPr>
        <w:t>:</w:t>
      </w:r>
      <w:r w:rsidRPr="00662FE7">
        <w:rPr>
          <w:rFonts w:ascii="Times New Roman" w:eastAsia="Times New Roman" w:hAnsi="Times New Roman" w:cs="Times New Roman"/>
          <w:b/>
          <w:spacing w:val="-3"/>
        </w:rPr>
        <w:t xml:space="preserve"> </w:t>
      </w:r>
      <w:r w:rsidRPr="00662FE7">
        <w:rPr>
          <w:rFonts w:ascii="Times New Roman" w:eastAsia="Times New Roman" w:hAnsi="Times New Roman" w:cs="Times New Roman"/>
          <w:spacing w:val="-3"/>
        </w:rPr>
        <w:t>Orders will be categorized into three types: routine, as soon as possible (ASAP), and STAT.   These categories are defined as follows:</w:t>
      </w:r>
    </w:p>
    <w:p w14:paraId="70AC52E8"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2E9" w14:textId="77777777" w:rsidR="00B55E60" w:rsidRPr="00662FE7" w:rsidRDefault="00B55E60" w:rsidP="00AA3690">
      <w:pPr>
        <w:numPr>
          <w:ilvl w:val="0"/>
          <w:numId w:val="7"/>
        </w:numPr>
        <w:suppressAutoHyphens/>
        <w:spacing w:after="0" w:line="240" w:lineRule="auto"/>
        <w:ind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Routine shipments of blood products to maintain minimum inventory levels or blood products ordered to fulfill a standing request.</w:t>
      </w:r>
    </w:p>
    <w:p w14:paraId="70AC52EA" w14:textId="77777777" w:rsidR="00B55E60" w:rsidRPr="00662FE7" w:rsidRDefault="00B55E60" w:rsidP="00AA3690">
      <w:pPr>
        <w:suppressAutoHyphens/>
        <w:spacing w:after="0" w:line="240" w:lineRule="auto"/>
        <w:ind w:left="1440"/>
        <w:rPr>
          <w:rFonts w:ascii="Times New Roman" w:eastAsia="Times New Roman" w:hAnsi="Times New Roman" w:cs="Times New Roman"/>
          <w:spacing w:val="-3"/>
        </w:rPr>
      </w:pPr>
    </w:p>
    <w:p w14:paraId="70AC52EB" w14:textId="77777777" w:rsidR="00B55E60" w:rsidRPr="00662FE7" w:rsidRDefault="00B55E60" w:rsidP="00AA3690">
      <w:pPr>
        <w:numPr>
          <w:ilvl w:val="0"/>
          <w:numId w:val="7"/>
        </w:numPr>
        <w:suppressAutoHyphens/>
        <w:spacing w:after="0" w:line="240" w:lineRule="auto"/>
        <w:ind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As Soon As Possible (ASAP) – Shipments of blood products to fill a request for a waiting outpatient, or a non-life-threatening need within several hours, or to replenish a depleted inventory of a particular blood product that has been used since the previous routine delivery.  ASAP orders must be delivered within 4 hours of request.</w:t>
      </w:r>
    </w:p>
    <w:p w14:paraId="70AC52EC" w14:textId="77777777" w:rsidR="00B55E60" w:rsidRPr="00662FE7" w:rsidRDefault="00B55E60" w:rsidP="00AA3690">
      <w:pPr>
        <w:spacing w:after="0" w:line="240" w:lineRule="auto"/>
        <w:ind w:left="720"/>
        <w:rPr>
          <w:rFonts w:ascii="Times New Roman" w:eastAsia="Times New Roman" w:hAnsi="Times New Roman" w:cs="Times New Roman"/>
          <w:spacing w:val="-3"/>
        </w:rPr>
      </w:pPr>
    </w:p>
    <w:p w14:paraId="70AC52ED" w14:textId="77777777" w:rsidR="00B55E60" w:rsidRPr="00662FE7" w:rsidRDefault="00B55E60" w:rsidP="00AA3690">
      <w:pPr>
        <w:numPr>
          <w:ilvl w:val="0"/>
          <w:numId w:val="7"/>
        </w:numPr>
        <w:suppressAutoHyphens/>
        <w:spacing w:after="0" w:line="240" w:lineRule="auto"/>
        <w:ind w:hanging="72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STAT – A need for blood products so acute that a patient’s life could be jeopardized if the request for </w:t>
      </w:r>
    </w:p>
    <w:p w14:paraId="70AC52EE" w14:textId="77777777" w:rsidR="00B55E60" w:rsidRPr="00662FE7" w:rsidRDefault="00B55E60" w:rsidP="00AA3690">
      <w:pPr>
        <w:suppressAutoHyphens/>
        <w:spacing w:after="0" w:line="240" w:lineRule="auto"/>
        <w:ind w:firstLine="720"/>
        <w:rPr>
          <w:rFonts w:ascii="Times New Roman" w:eastAsia="Times New Roman" w:hAnsi="Times New Roman" w:cs="Times New Roman"/>
          <w:spacing w:val="-3"/>
        </w:rPr>
      </w:pPr>
      <w:r w:rsidRPr="00662FE7">
        <w:rPr>
          <w:rFonts w:ascii="Times New Roman" w:eastAsia="Times New Roman" w:hAnsi="Times New Roman" w:cs="Times New Roman"/>
          <w:spacing w:val="-3"/>
        </w:rPr>
        <w:t>blood products is unfulfilled.  STAT orders must be delivered to all sites within 90 minutes of the request.</w:t>
      </w:r>
    </w:p>
    <w:p w14:paraId="70AC52EF"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2F0"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Routine blood and blood component orders shall be delivered as specified within 24 hours following online, telephoned, or faxed orders or mutually agreed upon shipment of inventory.  All online orders shall be followed up with a confirmation e-mail for facilities that use online orders.  Telephone orders shall be confirmed at the time of order. To facilitate service to the Facilities, the contractor shall maintain service 24 hours a day, seven days a week.</w:t>
      </w:r>
      <w:r w:rsidRPr="00662FE7">
        <w:rPr>
          <w:rFonts w:ascii="Times New Roman" w:eastAsia="Times New Roman" w:hAnsi="Times New Roman" w:cs="Times New Roman"/>
        </w:rPr>
        <w:t xml:space="preserve"> </w:t>
      </w:r>
      <w:r w:rsidRPr="00662FE7">
        <w:rPr>
          <w:rFonts w:ascii="Times New Roman" w:eastAsia="Times New Roman" w:hAnsi="Times New Roman" w:cs="Times New Roman"/>
          <w:spacing w:val="-3"/>
        </w:rPr>
        <w:t>Contractor shall make delivery services for blood and blood components available to all VA sites 24 hours per day, seven days a week, 365 days a year, subject to blood product availability and a lack of force majeure events as outlined in 48CFR 52.212-4(f).  Unless other arrangements are made, the contractor shall pay the expenses for the delivery of blood and blood components to and from each hospital, using the method of delivery or shipment appropriate to the circumstances. Contractor will ensure that a</w:t>
      </w:r>
      <w:r w:rsidRPr="00662FE7">
        <w:rPr>
          <w:rFonts w:ascii="Times New Roman" w:eastAsia="Times New Roman" w:hAnsi="Times New Roman" w:cs="Times New Roman"/>
          <w:spacing w:val="-3"/>
        </w:rPr>
        <w:t>ll blood and blood components supplied to the Facilities are accompanied by appropriate documentation and transported in a validated manner, so that the blood and blood components remain within specification throughout the transfer period. Thereafter, the Facilities shall be responsible for any loss, destruction, or damage to the blood. The blood components provided to the Facilities may not be sold, exchanged, or transferred without the Contractor's prior authorization, except in the event of an emergency.</w:t>
      </w:r>
      <w:r w:rsidRPr="00662FE7">
        <w:rPr>
          <w:rFonts w:ascii="Times New Roman" w:eastAsia="Times New Roman" w:hAnsi="Times New Roman" w:cs="Times New Roman"/>
          <w:spacing w:val="-3"/>
        </w:rPr>
        <w:t xml:space="preserve"> The Facilities shall notify the Contractor of any such emergency and retain records to track the unit's disposition.</w:t>
      </w:r>
    </w:p>
    <w:p w14:paraId="70AC52F1" w14:textId="77777777" w:rsidR="00B55E60" w:rsidRPr="00662FE7" w:rsidRDefault="00B55E60" w:rsidP="00AA3690">
      <w:pPr>
        <w:suppressAutoHyphens/>
        <w:spacing w:after="0" w:line="240" w:lineRule="auto"/>
        <w:ind w:left="450"/>
        <w:rPr>
          <w:rFonts w:ascii="Times New Roman" w:eastAsia="Times New Roman" w:hAnsi="Times New Roman" w:cs="Times New Roman"/>
          <w:spacing w:val="-3"/>
        </w:rPr>
      </w:pPr>
    </w:p>
    <w:p w14:paraId="70AC52F2"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The estimated routine standing delivery schedule will be the following:</w:t>
      </w:r>
    </w:p>
    <w:p w14:paraId="70AC52F3" w14:textId="77777777" w:rsidR="00B55E60" w:rsidRPr="00662FE7" w:rsidRDefault="00B55E60" w:rsidP="00AA3690">
      <w:pPr>
        <w:suppressAutoHyphens/>
        <w:spacing w:after="0" w:line="240" w:lineRule="auto"/>
        <w:ind w:left="720"/>
        <w:rPr>
          <w:rFonts w:ascii="Times New Roman" w:eastAsia="Times New Roman" w:hAnsi="Times New Roman" w:cs="Times New Roman"/>
          <w:spacing w:val="-3"/>
        </w:rPr>
      </w:pPr>
    </w:p>
    <w:tbl>
      <w:tblPr>
        <w:tblW w:w="10820" w:type="dxa"/>
        <w:tblLook w:val="04A0" w:firstRow="1" w:lastRow="0" w:firstColumn="1" w:lastColumn="0" w:noHBand="0" w:noVBand="1"/>
      </w:tblPr>
      <w:tblGrid>
        <w:gridCol w:w="4960"/>
        <w:gridCol w:w="5860"/>
      </w:tblGrid>
      <w:tr w:rsidR="004E4674" w:rsidRPr="00662FE7" w14:paraId="70AC52F6" w14:textId="77777777" w:rsidTr="002E6633">
        <w:trPr>
          <w:trHeight w:val="300"/>
        </w:trPr>
        <w:tc>
          <w:tcPr>
            <w:tcW w:w="496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0AC52F4" w14:textId="77777777" w:rsidR="00B55E60" w:rsidRPr="00662FE7" w:rsidRDefault="00B55E60" w:rsidP="00AA3690">
            <w:pPr>
              <w:spacing w:after="0" w:line="240" w:lineRule="auto"/>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spacing w:val="-3"/>
              </w:rPr>
              <w:t>VISN 7 VA FACILITY</w:t>
            </w:r>
          </w:p>
        </w:tc>
        <w:tc>
          <w:tcPr>
            <w:tcW w:w="5860" w:type="dxa"/>
            <w:tcBorders>
              <w:top w:val="single" w:sz="4" w:space="0" w:color="auto"/>
              <w:left w:val="nil"/>
              <w:bottom w:val="single" w:sz="4" w:space="0" w:color="auto"/>
              <w:right w:val="single" w:sz="4" w:space="0" w:color="auto"/>
            </w:tcBorders>
            <w:shd w:val="clear" w:color="000000" w:fill="000000"/>
            <w:vAlign w:val="center"/>
            <w:hideMark/>
          </w:tcPr>
          <w:p w14:paraId="70AC52F5"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spacing w:val="-3"/>
              </w:rPr>
              <w:t>ROUTINE DELIVERY RATE</w:t>
            </w:r>
          </w:p>
        </w:tc>
      </w:tr>
      <w:tr w:rsidR="004E4674" w:rsidRPr="00662FE7" w14:paraId="70AC52F9"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2F7"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Joseph Maxwell Cleland Atlanta VA Medical Center</w:t>
            </w:r>
          </w:p>
        </w:tc>
        <w:tc>
          <w:tcPr>
            <w:tcW w:w="5860" w:type="dxa"/>
            <w:tcBorders>
              <w:top w:val="nil"/>
              <w:left w:val="nil"/>
              <w:bottom w:val="single" w:sz="4" w:space="0" w:color="auto"/>
              <w:right w:val="single" w:sz="4" w:space="0" w:color="auto"/>
            </w:tcBorders>
            <w:shd w:val="clear" w:color="000000" w:fill="E8E8E8"/>
            <w:vAlign w:val="center"/>
            <w:hideMark/>
          </w:tcPr>
          <w:p w14:paraId="70AC52F8"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 xml:space="preserve">2 deliveries/day; </w:t>
            </w:r>
          </w:p>
        </w:tc>
      </w:tr>
      <w:tr w:rsidR="004E4674" w:rsidRPr="00662FE7" w14:paraId="70AC52FC" w14:textId="77777777" w:rsidTr="002E6633">
        <w:trPr>
          <w:trHeight w:val="300"/>
        </w:trPr>
        <w:tc>
          <w:tcPr>
            <w:tcW w:w="4960" w:type="dxa"/>
            <w:tcBorders>
              <w:top w:val="nil"/>
              <w:left w:val="single" w:sz="4" w:space="0" w:color="auto"/>
              <w:bottom w:val="single" w:sz="4" w:space="0" w:color="auto"/>
              <w:right w:val="single" w:sz="4" w:space="0" w:color="auto"/>
            </w:tcBorders>
            <w:vAlign w:val="center"/>
            <w:hideMark/>
          </w:tcPr>
          <w:p w14:paraId="70AC52FA"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Charlie Norwood VA Medical Center</w:t>
            </w:r>
          </w:p>
        </w:tc>
        <w:tc>
          <w:tcPr>
            <w:tcW w:w="5860" w:type="dxa"/>
            <w:tcBorders>
              <w:top w:val="nil"/>
              <w:left w:val="nil"/>
              <w:bottom w:val="single" w:sz="4" w:space="0" w:color="auto"/>
              <w:right w:val="single" w:sz="4" w:space="0" w:color="auto"/>
            </w:tcBorders>
            <w:vAlign w:val="center"/>
            <w:hideMark/>
          </w:tcPr>
          <w:p w14:paraId="70AC52FB"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3 deliveries/week</w:t>
            </w:r>
          </w:p>
        </w:tc>
      </w:tr>
      <w:tr w:rsidR="004E4674" w:rsidRPr="00662FE7" w14:paraId="70AC52FF"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2FD"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Birmingham VA Medical Center</w:t>
            </w:r>
          </w:p>
        </w:tc>
        <w:tc>
          <w:tcPr>
            <w:tcW w:w="5860" w:type="dxa"/>
            <w:tcBorders>
              <w:top w:val="nil"/>
              <w:left w:val="nil"/>
              <w:bottom w:val="single" w:sz="4" w:space="0" w:color="auto"/>
              <w:right w:val="single" w:sz="4" w:space="0" w:color="auto"/>
            </w:tcBorders>
            <w:shd w:val="clear" w:color="000000" w:fill="E8E8E8"/>
            <w:vAlign w:val="center"/>
            <w:hideMark/>
          </w:tcPr>
          <w:p w14:paraId="70AC52FE"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 xml:space="preserve">2 deliveries/day; </w:t>
            </w:r>
          </w:p>
        </w:tc>
      </w:tr>
      <w:tr w:rsidR="004E4674" w:rsidRPr="00662FE7" w14:paraId="70AC5302" w14:textId="77777777" w:rsidTr="002E6633">
        <w:trPr>
          <w:trHeight w:val="300"/>
        </w:trPr>
        <w:tc>
          <w:tcPr>
            <w:tcW w:w="4960" w:type="dxa"/>
            <w:tcBorders>
              <w:top w:val="nil"/>
              <w:left w:val="single" w:sz="4" w:space="0" w:color="auto"/>
              <w:bottom w:val="single" w:sz="4" w:space="0" w:color="auto"/>
              <w:right w:val="single" w:sz="4" w:space="0" w:color="auto"/>
            </w:tcBorders>
            <w:vAlign w:val="center"/>
            <w:hideMark/>
          </w:tcPr>
          <w:p w14:paraId="70AC5300"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Carl Vinson VA Medical Center</w:t>
            </w:r>
          </w:p>
        </w:tc>
        <w:tc>
          <w:tcPr>
            <w:tcW w:w="5860" w:type="dxa"/>
            <w:tcBorders>
              <w:top w:val="nil"/>
              <w:left w:val="nil"/>
              <w:bottom w:val="single" w:sz="4" w:space="0" w:color="auto"/>
              <w:right w:val="single" w:sz="4" w:space="0" w:color="auto"/>
            </w:tcBorders>
            <w:vAlign w:val="center"/>
            <w:hideMark/>
          </w:tcPr>
          <w:p w14:paraId="70AC5301"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 xml:space="preserve">1 delivery/week </w:t>
            </w:r>
          </w:p>
        </w:tc>
      </w:tr>
      <w:tr w:rsidR="004E4674" w:rsidRPr="00662FE7" w14:paraId="70AC5305"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03"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Central Alabama Veterans Healthcare System-</w:t>
            </w:r>
          </w:p>
        </w:tc>
        <w:tc>
          <w:tcPr>
            <w:tcW w:w="5860" w:type="dxa"/>
            <w:tcBorders>
              <w:top w:val="nil"/>
              <w:left w:val="nil"/>
              <w:bottom w:val="single" w:sz="4" w:space="0" w:color="auto"/>
              <w:right w:val="single" w:sz="4" w:space="0" w:color="auto"/>
            </w:tcBorders>
            <w:shd w:val="clear" w:color="000000" w:fill="E8E8E8"/>
            <w:vAlign w:val="center"/>
            <w:hideMark/>
          </w:tcPr>
          <w:p w14:paraId="70AC5304"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 xml:space="preserve">1 delivery/week; </w:t>
            </w:r>
          </w:p>
        </w:tc>
      </w:tr>
      <w:tr w:rsidR="004E4674" w:rsidRPr="00662FE7" w14:paraId="70AC5308" w14:textId="77777777" w:rsidTr="002E6633">
        <w:trPr>
          <w:trHeight w:val="300"/>
        </w:trPr>
        <w:tc>
          <w:tcPr>
            <w:tcW w:w="4960" w:type="dxa"/>
            <w:tcBorders>
              <w:top w:val="nil"/>
              <w:left w:val="single" w:sz="4" w:space="0" w:color="auto"/>
              <w:bottom w:val="single" w:sz="4" w:space="0" w:color="auto"/>
              <w:right w:val="single" w:sz="4" w:space="0" w:color="auto"/>
            </w:tcBorders>
            <w:vAlign w:val="center"/>
            <w:hideMark/>
          </w:tcPr>
          <w:p w14:paraId="70AC5306"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Ralph H. Johnson VA Medical Center</w:t>
            </w:r>
          </w:p>
        </w:tc>
        <w:tc>
          <w:tcPr>
            <w:tcW w:w="5860" w:type="dxa"/>
            <w:tcBorders>
              <w:top w:val="nil"/>
              <w:left w:val="nil"/>
              <w:bottom w:val="single" w:sz="4" w:space="0" w:color="auto"/>
              <w:right w:val="single" w:sz="4" w:space="0" w:color="auto"/>
            </w:tcBorders>
            <w:vAlign w:val="center"/>
            <w:hideMark/>
          </w:tcPr>
          <w:p w14:paraId="70AC5307"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 xml:space="preserve">2 deliveries/week </w:t>
            </w:r>
          </w:p>
        </w:tc>
      </w:tr>
      <w:tr w:rsidR="004E4674" w:rsidRPr="00662FE7" w14:paraId="70AC530B"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09"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William Jennings Bryan Dorn VA Medical Center</w:t>
            </w:r>
          </w:p>
        </w:tc>
        <w:tc>
          <w:tcPr>
            <w:tcW w:w="5860" w:type="dxa"/>
            <w:tcBorders>
              <w:top w:val="nil"/>
              <w:left w:val="nil"/>
              <w:bottom w:val="single" w:sz="4" w:space="0" w:color="auto"/>
              <w:right w:val="single" w:sz="4" w:space="0" w:color="auto"/>
            </w:tcBorders>
            <w:shd w:val="clear" w:color="000000" w:fill="E8E8E8"/>
            <w:vAlign w:val="center"/>
            <w:hideMark/>
          </w:tcPr>
          <w:p w14:paraId="70AC530A"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 xml:space="preserve">2 deliveries/day; </w:t>
            </w:r>
          </w:p>
        </w:tc>
      </w:tr>
    </w:tbl>
    <w:p w14:paraId="70AC530C"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30D"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It is estimated that ASAP delivery services will occur at the following rate: </w:t>
      </w:r>
    </w:p>
    <w:p w14:paraId="70AC530E"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tbl>
      <w:tblPr>
        <w:tblW w:w="10820" w:type="dxa"/>
        <w:tblLook w:val="04A0" w:firstRow="1" w:lastRow="0" w:firstColumn="1" w:lastColumn="0" w:noHBand="0" w:noVBand="1"/>
      </w:tblPr>
      <w:tblGrid>
        <w:gridCol w:w="4960"/>
        <w:gridCol w:w="5860"/>
      </w:tblGrid>
      <w:tr w:rsidR="004E4674" w:rsidRPr="00662FE7" w14:paraId="70AC5311" w14:textId="77777777" w:rsidTr="002E6633">
        <w:trPr>
          <w:trHeight w:val="300"/>
        </w:trPr>
        <w:tc>
          <w:tcPr>
            <w:tcW w:w="496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0AC530F" w14:textId="77777777" w:rsidR="00B55E60" w:rsidRPr="00662FE7" w:rsidRDefault="00B55E60" w:rsidP="00AA3690">
            <w:pPr>
              <w:spacing w:after="0" w:line="240" w:lineRule="auto"/>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spacing w:val="-3"/>
              </w:rPr>
              <w:t>VISN 7 VA FACILITY</w:t>
            </w:r>
          </w:p>
        </w:tc>
        <w:tc>
          <w:tcPr>
            <w:tcW w:w="5860" w:type="dxa"/>
            <w:tcBorders>
              <w:top w:val="single" w:sz="4" w:space="0" w:color="auto"/>
              <w:left w:val="nil"/>
              <w:bottom w:val="single" w:sz="4" w:space="0" w:color="auto"/>
              <w:right w:val="single" w:sz="4" w:space="0" w:color="auto"/>
            </w:tcBorders>
            <w:shd w:val="clear" w:color="000000" w:fill="000000"/>
            <w:vAlign w:val="center"/>
            <w:hideMark/>
          </w:tcPr>
          <w:p w14:paraId="70AC5310"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spacing w:val="-3"/>
              </w:rPr>
              <w:t>ASAP DELIVERY RATE</w:t>
            </w:r>
          </w:p>
        </w:tc>
      </w:tr>
      <w:tr w:rsidR="004E4674" w:rsidRPr="00662FE7" w14:paraId="70AC5314"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12"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Joseph Maxwell Cleland Atlanta VA Medical Center</w:t>
            </w:r>
          </w:p>
        </w:tc>
        <w:tc>
          <w:tcPr>
            <w:tcW w:w="5860" w:type="dxa"/>
            <w:tcBorders>
              <w:top w:val="nil"/>
              <w:left w:val="nil"/>
              <w:bottom w:val="single" w:sz="4" w:space="0" w:color="auto"/>
              <w:right w:val="single" w:sz="4" w:space="0" w:color="auto"/>
            </w:tcBorders>
            <w:shd w:val="clear" w:color="000000" w:fill="E8E8E8"/>
            <w:vAlign w:val="center"/>
            <w:hideMark/>
          </w:tcPr>
          <w:p w14:paraId="70AC5313"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50 deliveries/year</w:t>
            </w:r>
          </w:p>
        </w:tc>
      </w:tr>
      <w:tr w:rsidR="004E4674" w:rsidRPr="00662FE7" w14:paraId="70AC5317" w14:textId="77777777" w:rsidTr="002E6633">
        <w:trPr>
          <w:trHeight w:val="300"/>
        </w:trPr>
        <w:tc>
          <w:tcPr>
            <w:tcW w:w="4960" w:type="dxa"/>
            <w:tcBorders>
              <w:top w:val="nil"/>
              <w:left w:val="single" w:sz="4" w:space="0" w:color="auto"/>
              <w:bottom w:val="single" w:sz="4" w:space="0" w:color="auto"/>
              <w:right w:val="single" w:sz="4" w:space="0" w:color="auto"/>
            </w:tcBorders>
            <w:vAlign w:val="center"/>
            <w:hideMark/>
          </w:tcPr>
          <w:p w14:paraId="70AC5315"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Charlie Norwood VA Medical Center</w:t>
            </w:r>
          </w:p>
        </w:tc>
        <w:tc>
          <w:tcPr>
            <w:tcW w:w="5860" w:type="dxa"/>
            <w:tcBorders>
              <w:top w:val="nil"/>
              <w:left w:val="nil"/>
              <w:bottom w:val="single" w:sz="4" w:space="0" w:color="auto"/>
              <w:right w:val="single" w:sz="4" w:space="0" w:color="auto"/>
            </w:tcBorders>
            <w:vAlign w:val="center"/>
            <w:hideMark/>
          </w:tcPr>
          <w:p w14:paraId="70AC5316"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20 deliveries/year</w:t>
            </w:r>
          </w:p>
        </w:tc>
      </w:tr>
      <w:tr w:rsidR="004E4674" w:rsidRPr="00662FE7" w14:paraId="70AC531A"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18"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Birmingham VA Medical Center</w:t>
            </w:r>
          </w:p>
        </w:tc>
        <w:tc>
          <w:tcPr>
            <w:tcW w:w="5860" w:type="dxa"/>
            <w:tcBorders>
              <w:top w:val="nil"/>
              <w:left w:val="nil"/>
              <w:bottom w:val="single" w:sz="4" w:space="0" w:color="auto"/>
              <w:right w:val="single" w:sz="4" w:space="0" w:color="auto"/>
            </w:tcBorders>
            <w:shd w:val="clear" w:color="000000" w:fill="E8E8E8"/>
            <w:vAlign w:val="center"/>
            <w:hideMark/>
          </w:tcPr>
          <w:p w14:paraId="70AC5319"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75 deliveries/year</w:t>
            </w:r>
          </w:p>
        </w:tc>
      </w:tr>
      <w:tr w:rsidR="004E4674" w:rsidRPr="00662FE7" w14:paraId="70AC531D" w14:textId="77777777" w:rsidTr="002E6633">
        <w:trPr>
          <w:trHeight w:val="300"/>
        </w:trPr>
        <w:tc>
          <w:tcPr>
            <w:tcW w:w="4960" w:type="dxa"/>
            <w:tcBorders>
              <w:top w:val="nil"/>
              <w:left w:val="single" w:sz="4" w:space="0" w:color="auto"/>
              <w:bottom w:val="single" w:sz="4" w:space="0" w:color="auto"/>
              <w:right w:val="single" w:sz="4" w:space="0" w:color="auto"/>
            </w:tcBorders>
            <w:vAlign w:val="center"/>
            <w:hideMark/>
          </w:tcPr>
          <w:p w14:paraId="70AC531B"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Carl Vinson VA Medical Center</w:t>
            </w:r>
          </w:p>
        </w:tc>
        <w:tc>
          <w:tcPr>
            <w:tcW w:w="5860" w:type="dxa"/>
            <w:tcBorders>
              <w:top w:val="nil"/>
              <w:left w:val="nil"/>
              <w:bottom w:val="single" w:sz="4" w:space="0" w:color="auto"/>
              <w:right w:val="single" w:sz="4" w:space="0" w:color="auto"/>
            </w:tcBorders>
            <w:vAlign w:val="center"/>
            <w:hideMark/>
          </w:tcPr>
          <w:p w14:paraId="70AC531C"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 xml:space="preserve">25 deliveries/year </w:t>
            </w:r>
          </w:p>
        </w:tc>
      </w:tr>
      <w:tr w:rsidR="004E4674" w:rsidRPr="00662FE7" w14:paraId="70AC5320"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1E"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Central Alabama Veterans Healthcare System-</w:t>
            </w:r>
          </w:p>
        </w:tc>
        <w:tc>
          <w:tcPr>
            <w:tcW w:w="5860" w:type="dxa"/>
            <w:tcBorders>
              <w:top w:val="nil"/>
              <w:left w:val="nil"/>
              <w:bottom w:val="single" w:sz="4" w:space="0" w:color="auto"/>
              <w:right w:val="single" w:sz="4" w:space="0" w:color="auto"/>
            </w:tcBorders>
            <w:shd w:val="clear" w:color="000000" w:fill="E8E8E8"/>
            <w:vAlign w:val="center"/>
            <w:hideMark/>
          </w:tcPr>
          <w:p w14:paraId="70AC531F"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25 deliveries/year</w:t>
            </w:r>
          </w:p>
        </w:tc>
      </w:tr>
      <w:tr w:rsidR="004E4674" w:rsidRPr="00662FE7" w14:paraId="70AC5323" w14:textId="77777777" w:rsidTr="002E6633">
        <w:trPr>
          <w:trHeight w:val="300"/>
        </w:trPr>
        <w:tc>
          <w:tcPr>
            <w:tcW w:w="4960" w:type="dxa"/>
            <w:tcBorders>
              <w:top w:val="nil"/>
              <w:left w:val="single" w:sz="4" w:space="0" w:color="auto"/>
              <w:bottom w:val="single" w:sz="4" w:space="0" w:color="auto"/>
              <w:right w:val="single" w:sz="4" w:space="0" w:color="auto"/>
            </w:tcBorders>
            <w:vAlign w:val="center"/>
            <w:hideMark/>
          </w:tcPr>
          <w:p w14:paraId="70AC5321"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Ralph H. Johnson VA Medical Center</w:t>
            </w:r>
          </w:p>
        </w:tc>
        <w:tc>
          <w:tcPr>
            <w:tcW w:w="5860" w:type="dxa"/>
            <w:tcBorders>
              <w:top w:val="nil"/>
              <w:left w:val="nil"/>
              <w:bottom w:val="single" w:sz="4" w:space="0" w:color="auto"/>
              <w:right w:val="single" w:sz="4" w:space="0" w:color="auto"/>
            </w:tcBorders>
            <w:vAlign w:val="center"/>
            <w:hideMark/>
          </w:tcPr>
          <w:p w14:paraId="70AC5322"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 xml:space="preserve">25 deliveries/year </w:t>
            </w:r>
          </w:p>
        </w:tc>
      </w:tr>
      <w:tr w:rsidR="004E4674" w:rsidRPr="00662FE7" w14:paraId="70AC5326"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24"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William Jennings Bryan Dorn VA Medical Center</w:t>
            </w:r>
          </w:p>
        </w:tc>
        <w:tc>
          <w:tcPr>
            <w:tcW w:w="5860" w:type="dxa"/>
            <w:tcBorders>
              <w:top w:val="nil"/>
              <w:left w:val="nil"/>
              <w:bottom w:val="single" w:sz="4" w:space="0" w:color="auto"/>
              <w:right w:val="single" w:sz="4" w:space="0" w:color="auto"/>
            </w:tcBorders>
            <w:shd w:val="clear" w:color="000000" w:fill="E8E8E8"/>
            <w:vAlign w:val="center"/>
            <w:hideMark/>
          </w:tcPr>
          <w:p w14:paraId="70AC5325"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25 deliveries/year</w:t>
            </w:r>
          </w:p>
        </w:tc>
      </w:tr>
    </w:tbl>
    <w:p w14:paraId="70AC5327"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328"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It is estimated that STAT delivery services will occur at the following rate:</w:t>
      </w:r>
    </w:p>
    <w:p w14:paraId="70AC5329" w14:textId="77777777" w:rsidR="00B55E60" w:rsidRPr="00662FE7" w:rsidRDefault="00B55E60" w:rsidP="00AA3690">
      <w:pPr>
        <w:suppressAutoHyphens/>
        <w:spacing w:after="0" w:line="240" w:lineRule="auto"/>
        <w:ind w:left="720"/>
        <w:rPr>
          <w:rFonts w:ascii="Times New Roman" w:eastAsia="Times New Roman" w:hAnsi="Times New Roman" w:cs="Times New Roman"/>
          <w:spacing w:val="-3"/>
        </w:rPr>
      </w:pPr>
    </w:p>
    <w:p w14:paraId="70AC532A"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 </w:t>
      </w:r>
    </w:p>
    <w:tbl>
      <w:tblPr>
        <w:tblW w:w="10820" w:type="dxa"/>
        <w:tblLook w:val="04A0" w:firstRow="1" w:lastRow="0" w:firstColumn="1" w:lastColumn="0" w:noHBand="0" w:noVBand="1"/>
      </w:tblPr>
      <w:tblGrid>
        <w:gridCol w:w="4960"/>
        <w:gridCol w:w="5860"/>
      </w:tblGrid>
      <w:tr w:rsidR="004E4674" w:rsidRPr="00662FE7" w14:paraId="70AC532D" w14:textId="77777777" w:rsidTr="002E6633">
        <w:trPr>
          <w:trHeight w:val="300"/>
        </w:trPr>
        <w:tc>
          <w:tcPr>
            <w:tcW w:w="496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0AC532B" w14:textId="77777777" w:rsidR="00B55E60" w:rsidRPr="00662FE7" w:rsidRDefault="00B55E60" w:rsidP="00AA3690">
            <w:pPr>
              <w:spacing w:after="0" w:line="240" w:lineRule="auto"/>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spacing w:val="-3"/>
              </w:rPr>
              <w:t>VISN 7 VA FACILITY</w:t>
            </w:r>
          </w:p>
        </w:tc>
        <w:tc>
          <w:tcPr>
            <w:tcW w:w="5860" w:type="dxa"/>
            <w:tcBorders>
              <w:top w:val="single" w:sz="4" w:space="0" w:color="auto"/>
              <w:left w:val="nil"/>
              <w:bottom w:val="single" w:sz="4" w:space="0" w:color="auto"/>
              <w:right w:val="single" w:sz="4" w:space="0" w:color="auto"/>
            </w:tcBorders>
            <w:shd w:val="clear" w:color="000000" w:fill="000000"/>
            <w:vAlign w:val="center"/>
            <w:hideMark/>
          </w:tcPr>
          <w:p w14:paraId="70AC532C"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spacing w:val="-3"/>
              </w:rPr>
              <w:t>STAT DELIVERY RATE</w:t>
            </w:r>
          </w:p>
        </w:tc>
      </w:tr>
      <w:tr w:rsidR="004E4674" w:rsidRPr="00662FE7" w14:paraId="70AC5330"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2E"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Joseph Maxwell Cleland Atlanta VA Medical Center</w:t>
            </w:r>
          </w:p>
        </w:tc>
        <w:tc>
          <w:tcPr>
            <w:tcW w:w="5860" w:type="dxa"/>
            <w:tcBorders>
              <w:top w:val="nil"/>
              <w:left w:val="nil"/>
              <w:bottom w:val="single" w:sz="4" w:space="0" w:color="auto"/>
              <w:right w:val="single" w:sz="4" w:space="0" w:color="auto"/>
            </w:tcBorders>
            <w:shd w:val="clear" w:color="000000" w:fill="E8E8E8"/>
            <w:vAlign w:val="center"/>
            <w:hideMark/>
          </w:tcPr>
          <w:p w14:paraId="70AC532F"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25 deliveries/year</w:t>
            </w:r>
          </w:p>
        </w:tc>
      </w:tr>
      <w:tr w:rsidR="004E4674" w:rsidRPr="00662FE7" w14:paraId="70AC5333" w14:textId="77777777" w:rsidTr="002E6633">
        <w:trPr>
          <w:trHeight w:val="300"/>
        </w:trPr>
        <w:tc>
          <w:tcPr>
            <w:tcW w:w="4960" w:type="dxa"/>
            <w:tcBorders>
              <w:top w:val="nil"/>
              <w:left w:val="single" w:sz="4" w:space="0" w:color="auto"/>
              <w:bottom w:val="single" w:sz="4" w:space="0" w:color="auto"/>
              <w:right w:val="single" w:sz="4" w:space="0" w:color="auto"/>
            </w:tcBorders>
            <w:vAlign w:val="center"/>
            <w:hideMark/>
          </w:tcPr>
          <w:p w14:paraId="70AC5331"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Charlie Norwood VA Medical Center</w:t>
            </w:r>
          </w:p>
        </w:tc>
        <w:tc>
          <w:tcPr>
            <w:tcW w:w="5860" w:type="dxa"/>
            <w:tcBorders>
              <w:top w:val="nil"/>
              <w:left w:val="nil"/>
              <w:bottom w:val="single" w:sz="4" w:space="0" w:color="auto"/>
              <w:right w:val="single" w:sz="4" w:space="0" w:color="auto"/>
            </w:tcBorders>
            <w:vAlign w:val="center"/>
            <w:hideMark/>
          </w:tcPr>
          <w:p w14:paraId="70AC5332"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20 deliveries/year</w:t>
            </w:r>
          </w:p>
        </w:tc>
      </w:tr>
      <w:tr w:rsidR="004E4674" w:rsidRPr="00662FE7" w14:paraId="70AC5336"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34"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Birmingham VA Medical Center</w:t>
            </w:r>
          </w:p>
        </w:tc>
        <w:tc>
          <w:tcPr>
            <w:tcW w:w="5860" w:type="dxa"/>
            <w:tcBorders>
              <w:top w:val="nil"/>
              <w:left w:val="nil"/>
              <w:bottom w:val="single" w:sz="4" w:space="0" w:color="auto"/>
              <w:right w:val="single" w:sz="4" w:space="0" w:color="auto"/>
            </w:tcBorders>
            <w:shd w:val="clear" w:color="000000" w:fill="E8E8E8"/>
            <w:vAlign w:val="center"/>
            <w:hideMark/>
          </w:tcPr>
          <w:p w14:paraId="70AC5335"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25 deliveries/year</w:t>
            </w:r>
          </w:p>
        </w:tc>
      </w:tr>
      <w:tr w:rsidR="004E4674" w:rsidRPr="00662FE7" w14:paraId="70AC5339"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FFFFFF"/>
            <w:vAlign w:val="center"/>
            <w:hideMark/>
          </w:tcPr>
          <w:p w14:paraId="70AC5337"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Carl Vinson VA Medical Center</w:t>
            </w:r>
          </w:p>
        </w:tc>
        <w:tc>
          <w:tcPr>
            <w:tcW w:w="5860" w:type="dxa"/>
            <w:tcBorders>
              <w:top w:val="nil"/>
              <w:left w:val="nil"/>
              <w:bottom w:val="single" w:sz="4" w:space="0" w:color="auto"/>
              <w:right w:val="single" w:sz="4" w:space="0" w:color="auto"/>
            </w:tcBorders>
            <w:shd w:val="clear" w:color="000000" w:fill="FFFFFF"/>
            <w:vAlign w:val="center"/>
            <w:hideMark/>
          </w:tcPr>
          <w:p w14:paraId="70AC5338"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10 deliveries/year</w:t>
            </w:r>
          </w:p>
        </w:tc>
      </w:tr>
      <w:tr w:rsidR="004E4674" w:rsidRPr="00662FE7" w14:paraId="70AC533C"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3A"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Central Alabama Veterans Healthcare System-</w:t>
            </w:r>
          </w:p>
        </w:tc>
        <w:tc>
          <w:tcPr>
            <w:tcW w:w="5860" w:type="dxa"/>
            <w:tcBorders>
              <w:top w:val="nil"/>
              <w:left w:val="nil"/>
              <w:bottom w:val="single" w:sz="4" w:space="0" w:color="auto"/>
              <w:right w:val="single" w:sz="4" w:space="0" w:color="auto"/>
            </w:tcBorders>
            <w:shd w:val="clear" w:color="000000" w:fill="E8E8E8"/>
            <w:vAlign w:val="center"/>
            <w:hideMark/>
          </w:tcPr>
          <w:p w14:paraId="70AC533B"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10 deliveries/year</w:t>
            </w:r>
          </w:p>
        </w:tc>
      </w:tr>
      <w:tr w:rsidR="004E4674" w:rsidRPr="00662FE7" w14:paraId="70AC533F" w14:textId="77777777" w:rsidTr="002E6633">
        <w:trPr>
          <w:trHeight w:val="300"/>
        </w:trPr>
        <w:tc>
          <w:tcPr>
            <w:tcW w:w="4960" w:type="dxa"/>
            <w:tcBorders>
              <w:top w:val="nil"/>
              <w:left w:val="single" w:sz="4" w:space="0" w:color="auto"/>
              <w:bottom w:val="single" w:sz="4" w:space="0" w:color="auto"/>
              <w:right w:val="single" w:sz="4" w:space="0" w:color="auto"/>
            </w:tcBorders>
            <w:vAlign w:val="center"/>
            <w:hideMark/>
          </w:tcPr>
          <w:p w14:paraId="70AC533D"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Ralph H. Johnson VA Medical Center</w:t>
            </w:r>
          </w:p>
        </w:tc>
        <w:tc>
          <w:tcPr>
            <w:tcW w:w="5860" w:type="dxa"/>
            <w:tcBorders>
              <w:top w:val="nil"/>
              <w:left w:val="nil"/>
              <w:bottom w:val="single" w:sz="4" w:space="0" w:color="auto"/>
              <w:right w:val="single" w:sz="4" w:space="0" w:color="auto"/>
            </w:tcBorders>
            <w:vAlign w:val="center"/>
            <w:hideMark/>
          </w:tcPr>
          <w:p w14:paraId="70AC533E"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10 deliveries/year</w:t>
            </w:r>
          </w:p>
        </w:tc>
      </w:tr>
      <w:tr w:rsidR="004E4674" w:rsidRPr="00662FE7" w14:paraId="70AC5342" w14:textId="77777777" w:rsidTr="002E6633">
        <w:trPr>
          <w:trHeight w:val="300"/>
        </w:trPr>
        <w:tc>
          <w:tcPr>
            <w:tcW w:w="4960" w:type="dxa"/>
            <w:tcBorders>
              <w:top w:val="nil"/>
              <w:left w:val="single" w:sz="4" w:space="0" w:color="auto"/>
              <w:bottom w:val="single" w:sz="4" w:space="0" w:color="auto"/>
              <w:right w:val="single" w:sz="4" w:space="0" w:color="auto"/>
            </w:tcBorders>
            <w:shd w:val="clear" w:color="000000" w:fill="E8E8E8"/>
            <w:vAlign w:val="center"/>
            <w:hideMark/>
          </w:tcPr>
          <w:p w14:paraId="70AC5340"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William Jennings Bryan Dorn VA Medical Center</w:t>
            </w:r>
          </w:p>
        </w:tc>
        <w:tc>
          <w:tcPr>
            <w:tcW w:w="5860" w:type="dxa"/>
            <w:tcBorders>
              <w:top w:val="nil"/>
              <w:left w:val="nil"/>
              <w:bottom w:val="single" w:sz="4" w:space="0" w:color="auto"/>
              <w:right w:val="single" w:sz="4" w:space="0" w:color="auto"/>
            </w:tcBorders>
            <w:shd w:val="clear" w:color="000000" w:fill="E8E8E8"/>
            <w:vAlign w:val="center"/>
            <w:hideMark/>
          </w:tcPr>
          <w:p w14:paraId="70AC5341"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10 deliveries/year</w:t>
            </w:r>
          </w:p>
        </w:tc>
      </w:tr>
    </w:tbl>
    <w:p w14:paraId="70AC5343"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 </w:t>
      </w:r>
    </w:p>
    <w:p w14:paraId="70AC5344"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Each VA medical center will establish the specific volumes distributed in a routine order.  However, the contractor shall submit a proposed delivery and route schedule for approval within ten days after contract award.  The schedule may be adjusted periodically.</w:t>
      </w:r>
    </w:p>
    <w:p w14:paraId="70AC5345" w14:textId="77777777" w:rsidR="00B55E60" w:rsidRPr="00662FE7" w:rsidRDefault="00B55E60" w:rsidP="00AA3690">
      <w:pPr>
        <w:suppressAutoHyphens/>
        <w:spacing w:after="0" w:line="240" w:lineRule="auto"/>
        <w:ind w:left="450"/>
        <w:rPr>
          <w:rFonts w:ascii="Times New Roman" w:eastAsia="Times New Roman" w:hAnsi="Times New Roman" w:cs="Times New Roman"/>
          <w:spacing w:val="-3"/>
        </w:rPr>
      </w:pPr>
    </w:p>
    <w:p w14:paraId="70AC5346"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Either leukoreduced or non-leukoreduced blood will be ordered on a site-specific basis (Refer to Attachment D for volumes).  </w:t>
      </w:r>
    </w:p>
    <w:p w14:paraId="70AC5347" w14:textId="77777777" w:rsidR="00B55E60" w:rsidRPr="00662FE7" w:rsidRDefault="00B55E60" w:rsidP="00AA3690">
      <w:pPr>
        <w:spacing w:after="0" w:line="240" w:lineRule="auto"/>
        <w:ind w:left="720"/>
        <w:rPr>
          <w:rFonts w:ascii="Times New Roman" w:eastAsia="Times New Roman" w:hAnsi="Times New Roman" w:cs="Times New Roman"/>
        </w:rPr>
      </w:pPr>
    </w:p>
    <w:p w14:paraId="70AC5348"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Once a VA medical center receives units, those units become the property of the VA medical center, and payment will be made appropriately, based on contract terms and proper invoicing.  They are </w:t>
      </w:r>
      <w:r w:rsidRPr="00662FE7">
        <w:rPr>
          <w:rFonts w:ascii="Times New Roman" w:eastAsia="Times New Roman" w:hAnsi="Times New Roman" w:cs="Times New Roman"/>
          <w:b/>
          <w:spacing w:val="-3"/>
          <w:u w:val="single"/>
        </w:rPr>
        <w:t>not</w:t>
      </w:r>
      <w:r w:rsidRPr="00662FE7">
        <w:rPr>
          <w:rFonts w:ascii="Times New Roman" w:eastAsia="Times New Roman" w:hAnsi="Times New Roman" w:cs="Times New Roman"/>
          <w:spacing w:val="-3"/>
        </w:rPr>
        <w:t xml:space="preserve"> to be treated as though they are on consignment.  However, for inventory control purposes, each VA medical center will make efforts to assist the contractor and other facilities in meeting patient transfusion needs.</w:t>
      </w:r>
    </w:p>
    <w:p w14:paraId="70AC5349" w14:textId="77777777" w:rsidR="00B55E60" w:rsidRPr="00662FE7" w:rsidRDefault="00B55E60" w:rsidP="00AA3690">
      <w:pPr>
        <w:spacing w:after="0" w:line="240" w:lineRule="auto"/>
        <w:ind w:left="720"/>
        <w:rPr>
          <w:rFonts w:ascii="Times New Roman" w:eastAsia="Times New Roman" w:hAnsi="Times New Roman" w:cs="Times New Roman"/>
        </w:rPr>
      </w:pPr>
    </w:p>
    <w:p w14:paraId="70AC534A"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The VA will be subject to and comply with all requirements and regulations associated with the recall and withdrawal of blood or blood components from its inventory due to health and safety risks.</w:t>
      </w:r>
    </w:p>
    <w:p w14:paraId="70AC534B" w14:textId="77777777" w:rsidR="00B55E60" w:rsidRPr="00662FE7" w:rsidRDefault="00B55E60" w:rsidP="00AA3690">
      <w:pPr>
        <w:spacing w:after="0" w:line="240" w:lineRule="auto"/>
        <w:ind w:left="720"/>
        <w:rPr>
          <w:rFonts w:ascii="Times New Roman" w:eastAsia="Times New Roman" w:hAnsi="Times New Roman" w:cs="Times New Roman"/>
        </w:rPr>
      </w:pPr>
    </w:p>
    <w:p w14:paraId="70AC534C"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Efforts will be made to assist the supplier in hosting blood donor drives at the VA medical center(s) in those cases where the hosting VA site can reasonably accommodate it, and where there are no previous commitments to other blood centers, including the Department of Defense. The annual number of blood donor drives will be negotiated between the contractor and the VA medical center. </w:t>
      </w:r>
    </w:p>
    <w:p w14:paraId="70AC534D" w14:textId="77777777" w:rsidR="00B55E60" w:rsidRPr="00662FE7" w:rsidRDefault="00B55E60" w:rsidP="00AA3690">
      <w:pPr>
        <w:spacing w:after="0" w:line="240" w:lineRule="auto"/>
        <w:ind w:left="720"/>
        <w:rPr>
          <w:rFonts w:ascii="Times New Roman" w:eastAsia="Times New Roman" w:hAnsi="Times New Roman" w:cs="Times New Roman"/>
        </w:rPr>
      </w:pPr>
    </w:p>
    <w:p w14:paraId="70AC534E"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u w:val="single"/>
        </w:rPr>
        <w:t>Laboratory Tests</w:t>
      </w:r>
      <w:r w:rsidRPr="00662FE7">
        <w:rPr>
          <w:rFonts w:ascii="Times New Roman" w:eastAsia="Times New Roman" w:hAnsi="Times New Roman" w:cs="Times New Roman"/>
          <w:spacing w:val="-3"/>
        </w:rPr>
        <w:t>: All laboratory tests must be performed by a laboratory accredited by AABB, certified by HCFA, or licensed and/or registered by the FDA. In the event the vendor implements a new laboratory test intended to improve the safety or quality of blood or blood components provided to the facilities, and as required by FDA or as advisable pursuant to professional standards including standards or recommendations through the AABB or other professional organizations, the contract may be modified at the discretion of t</w:t>
      </w:r>
      <w:r w:rsidRPr="00662FE7">
        <w:rPr>
          <w:rFonts w:ascii="Times New Roman" w:eastAsia="Times New Roman" w:hAnsi="Times New Roman" w:cs="Times New Roman"/>
          <w:spacing w:val="-3"/>
        </w:rPr>
        <w:t>he Government to add the test to the price schedule, section B.2.</w:t>
      </w:r>
    </w:p>
    <w:p w14:paraId="70AC534F" w14:textId="77777777" w:rsidR="00B55E60" w:rsidRPr="00662FE7" w:rsidRDefault="00B55E60" w:rsidP="00AA3690">
      <w:pPr>
        <w:spacing w:after="0" w:line="240" w:lineRule="auto"/>
        <w:ind w:left="720"/>
        <w:rPr>
          <w:rFonts w:ascii="Times New Roman" w:eastAsia="Times New Roman" w:hAnsi="Times New Roman" w:cs="Times New Roman"/>
        </w:rPr>
      </w:pPr>
    </w:p>
    <w:p w14:paraId="70AC5350"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u w:val="single"/>
        </w:rPr>
        <w:t>VA Personnel Authorized to Place Orders</w:t>
      </w:r>
      <w:r w:rsidRPr="00662FE7">
        <w:rPr>
          <w:rFonts w:ascii="Times New Roman" w:eastAsia="Times New Roman" w:hAnsi="Times New Roman" w:cs="Times New Roman"/>
          <w:spacing w:val="-3"/>
        </w:rPr>
        <w:t>: VA personnel authorized to place orders will be identified at the time of award</w:t>
      </w:r>
    </w:p>
    <w:p w14:paraId="70AC5351" w14:textId="77777777" w:rsidR="00B55E60" w:rsidRPr="00662FE7" w:rsidRDefault="00B55E60" w:rsidP="00AA3690">
      <w:pPr>
        <w:spacing w:after="0" w:line="240" w:lineRule="auto"/>
        <w:ind w:left="720"/>
        <w:rPr>
          <w:rFonts w:ascii="Times New Roman" w:eastAsia="Times New Roman" w:hAnsi="Times New Roman" w:cs="Times New Roman"/>
          <w:b/>
          <w:u w:val="single"/>
        </w:rPr>
      </w:pPr>
    </w:p>
    <w:p w14:paraId="70AC5352"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bCs/>
          <w:spacing w:val="-3"/>
          <w:u w:val="single"/>
        </w:rPr>
        <w:t>Shelf Life</w:t>
      </w:r>
      <w:r w:rsidRPr="00662FE7">
        <w:rPr>
          <w:rFonts w:ascii="Times New Roman" w:eastAsia="Times New Roman" w:hAnsi="Times New Roman" w:cs="Times New Roman"/>
          <w:spacing w:val="-3"/>
        </w:rPr>
        <w:t xml:space="preserve">: All blood/blood components must be labeled, stored, and shipped in accordance with the current regulations of </w:t>
      </w:r>
      <w:r w:rsidRPr="00662FE7">
        <w:rPr>
          <w:rFonts w:ascii="Times New Roman" w:eastAsia="Times New Roman" w:hAnsi="Times New Roman" w:cs="Times New Roman"/>
          <w:b/>
          <w:spacing w:val="-3"/>
          <w:u w:val="single"/>
        </w:rPr>
        <w:t>both</w:t>
      </w:r>
      <w:r w:rsidRPr="00662FE7">
        <w:rPr>
          <w:rFonts w:ascii="Times New Roman" w:eastAsia="Times New Roman" w:hAnsi="Times New Roman" w:cs="Times New Roman"/>
          <w:spacing w:val="-3"/>
        </w:rPr>
        <w:t xml:space="preserve"> the FDA and the AABB.  In the event that these regulations change during the course of the contract, the contractor shall implement the necessary changes as directed/recommended by the regulatory and accrediting agencies.</w:t>
      </w:r>
    </w:p>
    <w:p w14:paraId="70AC5353" w14:textId="77777777" w:rsidR="00B55E60" w:rsidRPr="00662FE7" w:rsidRDefault="00B55E60" w:rsidP="00AA3690">
      <w:pPr>
        <w:spacing w:after="0" w:line="240" w:lineRule="auto"/>
        <w:ind w:left="720"/>
        <w:rPr>
          <w:rFonts w:ascii="Times New Roman" w:eastAsia="Times New Roman" w:hAnsi="Times New Roman" w:cs="Times New Roman"/>
        </w:rPr>
      </w:pPr>
    </w:p>
    <w:p w14:paraId="70AC5354" w14:textId="77777777" w:rsidR="00B55E60" w:rsidRPr="00662FE7" w:rsidRDefault="00B55E60" w:rsidP="00AA3690">
      <w:pPr>
        <w:numPr>
          <w:ilvl w:val="0"/>
          <w:numId w:val="8"/>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For routine orders, allogeneic blood/blood components must be supplied with appropriate remaining shelf life, as detailed below.  </w:t>
      </w:r>
    </w:p>
    <w:p w14:paraId="70AC5355"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tbl>
      <w:tblPr>
        <w:tblW w:w="8120" w:type="dxa"/>
        <w:jc w:val="center"/>
        <w:tblLook w:val="04A0" w:firstRow="1" w:lastRow="0" w:firstColumn="1" w:lastColumn="0" w:noHBand="0" w:noVBand="1"/>
      </w:tblPr>
      <w:tblGrid>
        <w:gridCol w:w="2040"/>
        <w:gridCol w:w="6080"/>
      </w:tblGrid>
      <w:tr w:rsidR="004E4674" w:rsidRPr="00662FE7" w14:paraId="70AC5358" w14:textId="77777777" w:rsidTr="002E6633">
        <w:trPr>
          <w:trHeight w:val="855"/>
          <w:jc w:val="center"/>
        </w:trPr>
        <w:tc>
          <w:tcPr>
            <w:tcW w:w="2040" w:type="dxa"/>
            <w:tcBorders>
              <w:top w:val="single" w:sz="4" w:space="0" w:color="auto"/>
              <w:left w:val="single" w:sz="4" w:space="0" w:color="auto"/>
              <w:bottom w:val="single" w:sz="4" w:space="0" w:color="auto"/>
              <w:right w:val="single" w:sz="4" w:space="0" w:color="auto"/>
            </w:tcBorders>
            <w:shd w:val="clear" w:color="000000" w:fill="000000"/>
            <w:vAlign w:val="center"/>
            <w:hideMark/>
          </w:tcPr>
          <w:p w14:paraId="70AC5356" w14:textId="77777777" w:rsidR="00B55E60" w:rsidRPr="00662FE7" w:rsidRDefault="00B55E60" w:rsidP="00AA3690">
            <w:pPr>
              <w:spacing w:after="0" w:line="240" w:lineRule="auto"/>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spacing w:val="-3"/>
              </w:rPr>
              <w:t>ALLOGENEIC BLOOD/ BLOOD COMPONENTS</w:t>
            </w:r>
          </w:p>
        </w:tc>
        <w:tc>
          <w:tcPr>
            <w:tcW w:w="6080" w:type="dxa"/>
            <w:tcBorders>
              <w:top w:val="single" w:sz="4" w:space="0" w:color="auto"/>
              <w:left w:val="nil"/>
              <w:bottom w:val="single" w:sz="4" w:space="0" w:color="auto"/>
              <w:right w:val="single" w:sz="4" w:space="0" w:color="auto"/>
            </w:tcBorders>
            <w:shd w:val="clear" w:color="000000" w:fill="000000"/>
            <w:vAlign w:val="center"/>
            <w:hideMark/>
          </w:tcPr>
          <w:p w14:paraId="70AC5357"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spacing w:val="-3"/>
              </w:rPr>
              <w:t>APPROPRIATE REMAINING SHELF LIFE</w:t>
            </w:r>
          </w:p>
        </w:tc>
      </w:tr>
      <w:tr w:rsidR="004E4674" w:rsidRPr="00662FE7" w14:paraId="70AC535B" w14:textId="77777777" w:rsidTr="002E6633">
        <w:trPr>
          <w:trHeight w:val="300"/>
          <w:jc w:val="center"/>
        </w:trPr>
        <w:tc>
          <w:tcPr>
            <w:tcW w:w="2040" w:type="dxa"/>
            <w:tcBorders>
              <w:top w:val="nil"/>
              <w:left w:val="single" w:sz="4" w:space="0" w:color="auto"/>
              <w:bottom w:val="single" w:sz="4" w:space="0" w:color="auto"/>
              <w:right w:val="single" w:sz="4" w:space="0" w:color="auto"/>
            </w:tcBorders>
            <w:shd w:val="clear" w:color="000000" w:fill="E8E8E8"/>
            <w:vAlign w:val="center"/>
            <w:hideMark/>
          </w:tcPr>
          <w:p w14:paraId="70AC5359"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lastRenderedPageBreak/>
              <w:t>Whole Blood</w:t>
            </w:r>
          </w:p>
        </w:tc>
        <w:tc>
          <w:tcPr>
            <w:tcW w:w="6080" w:type="dxa"/>
            <w:tcBorders>
              <w:top w:val="nil"/>
              <w:left w:val="nil"/>
              <w:bottom w:val="single" w:sz="4" w:space="0" w:color="auto"/>
              <w:right w:val="single" w:sz="4" w:space="0" w:color="auto"/>
            </w:tcBorders>
            <w:shd w:val="clear" w:color="000000" w:fill="E8E8E8"/>
            <w:vAlign w:val="center"/>
            <w:hideMark/>
          </w:tcPr>
          <w:p w14:paraId="70AC535A"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Shelf life is more than 21 days, regardless of anti-coagulant</w:t>
            </w:r>
          </w:p>
        </w:tc>
      </w:tr>
      <w:tr w:rsidR="004E4674" w:rsidRPr="00662FE7" w14:paraId="70AC535E" w14:textId="77777777" w:rsidTr="002E6633">
        <w:trPr>
          <w:trHeight w:val="300"/>
          <w:jc w:val="center"/>
        </w:trPr>
        <w:tc>
          <w:tcPr>
            <w:tcW w:w="2040" w:type="dxa"/>
            <w:tcBorders>
              <w:top w:val="nil"/>
              <w:left w:val="single" w:sz="4" w:space="0" w:color="auto"/>
              <w:bottom w:val="single" w:sz="4" w:space="0" w:color="auto"/>
              <w:right w:val="single" w:sz="4" w:space="0" w:color="auto"/>
            </w:tcBorders>
            <w:vAlign w:val="center"/>
            <w:hideMark/>
          </w:tcPr>
          <w:p w14:paraId="70AC535C"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Red Blood Cells</w:t>
            </w:r>
          </w:p>
        </w:tc>
        <w:tc>
          <w:tcPr>
            <w:tcW w:w="6080" w:type="dxa"/>
            <w:tcBorders>
              <w:top w:val="nil"/>
              <w:left w:val="nil"/>
              <w:bottom w:val="single" w:sz="4" w:space="0" w:color="auto"/>
              <w:right w:val="single" w:sz="4" w:space="0" w:color="auto"/>
            </w:tcBorders>
            <w:vAlign w:val="center"/>
            <w:hideMark/>
          </w:tcPr>
          <w:p w14:paraId="70AC535D"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Shelf life is more than 21 days, regardless of anti-coagulant</w:t>
            </w:r>
          </w:p>
        </w:tc>
      </w:tr>
      <w:tr w:rsidR="004E4674" w:rsidRPr="00662FE7" w14:paraId="70AC5361" w14:textId="77777777" w:rsidTr="002E6633">
        <w:trPr>
          <w:trHeight w:val="300"/>
          <w:jc w:val="center"/>
        </w:trPr>
        <w:tc>
          <w:tcPr>
            <w:tcW w:w="2040" w:type="dxa"/>
            <w:tcBorders>
              <w:top w:val="nil"/>
              <w:left w:val="single" w:sz="4" w:space="0" w:color="auto"/>
              <w:bottom w:val="single" w:sz="4" w:space="0" w:color="auto"/>
              <w:right w:val="single" w:sz="4" w:space="0" w:color="auto"/>
            </w:tcBorders>
            <w:shd w:val="clear" w:color="000000" w:fill="E8E8E8"/>
            <w:vAlign w:val="center"/>
            <w:hideMark/>
          </w:tcPr>
          <w:p w14:paraId="70AC535F"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Fresh Frozen Plasma</w:t>
            </w:r>
          </w:p>
        </w:tc>
        <w:tc>
          <w:tcPr>
            <w:tcW w:w="6080" w:type="dxa"/>
            <w:tcBorders>
              <w:top w:val="nil"/>
              <w:left w:val="nil"/>
              <w:bottom w:val="single" w:sz="4" w:space="0" w:color="auto"/>
              <w:right w:val="single" w:sz="4" w:space="0" w:color="auto"/>
            </w:tcBorders>
            <w:shd w:val="clear" w:color="000000" w:fill="E8E8E8"/>
            <w:vAlign w:val="center"/>
            <w:hideMark/>
          </w:tcPr>
          <w:p w14:paraId="70AC5360"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Shelf life more than 60 days</w:t>
            </w:r>
          </w:p>
        </w:tc>
      </w:tr>
      <w:tr w:rsidR="004E4674" w:rsidRPr="00662FE7" w14:paraId="70AC5364" w14:textId="77777777" w:rsidTr="002E6633">
        <w:trPr>
          <w:trHeight w:val="300"/>
          <w:jc w:val="center"/>
        </w:trPr>
        <w:tc>
          <w:tcPr>
            <w:tcW w:w="2040" w:type="dxa"/>
            <w:tcBorders>
              <w:top w:val="nil"/>
              <w:left w:val="single" w:sz="4" w:space="0" w:color="auto"/>
              <w:bottom w:val="single" w:sz="4" w:space="0" w:color="auto"/>
              <w:right w:val="single" w:sz="4" w:space="0" w:color="auto"/>
            </w:tcBorders>
            <w:vAlign w:val="center"/>
            <w:hideMark/>
          </w:tcPr>
          <w:p w14:paraId="70AC5362"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Platelets (random)</w:t>
            </w:r>
          </w:p>
        </w:tc>
        <w:tc>
          <w:tcPr>
            <w:tcW w:w="6080" w:type="dxa"/>
            <w:tcBorders>
              <w:top w:val="nil"/>
              <w:left w:val="nil"/>
              <w:bottom w:val="single" w:sz="4" w:space="0" w:color="auto"/>
              <w:right w:val="single" w:sz="4" w:space="0" w:color="auto"/>
            </w:tcBorders>
            <w:vAlign w:val="center"/>
            <w:hideMark/>
          </w:tcPr>
          <w:p w14:paraId="70AC5363"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Shelf life more than 48 hours</w:t>
            </w:r>
          </w:p>
        </w:tc>
      </w:tr>
      <w:tr w:rsidR="004E4674" w:rsidRPr="00662FE7" w14:paraId="70AC5367" w14:textId="77777777" w:rsidTr="002E6633">
        <w:trPr>
          <w:trHeight w:val="600"/>
          <w:jc w:val="center"/>
        </w:trPr>
        <w:tc>
          <w:tcPr>
            <w:tcW w:w="2040" w:type="dxa"/>
            <w:tcBorders>
              <w:top w:val="nil"/>
              <w:left w:val="single" w:sz="4" w:space="0" w:color="auto"/>
              <w:bottom w:val="single" w:sz="4" w:space="0" w:color="auto"/>
              <w:right w:val="single" w:sz="4" w:space="0" w:color="auto"/>
            </w:tcBorders>
            <w:shd w:val="clear" w:color="000000" w:fill="E8E8E8"/>
            <w:vAlign w:val="center"/>
            <w:hideMark/>
          </w:tcPr>
          <w:p w14:paraId="70AC5365"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Plateletpheresis</w:t>
            </w:r>
          </w:p>
        </w:tc>
        <w:tc>
          <w:tcPr>
            <w:tcW w:w="6080" w:type="dxa"/>
            <w:tcBorders>
              <w:top w:val="nil"/>
              <w:left w:val="nil"/>
              <w:bottom w:val="single" w:sz="4" w:space="0" w:color="auto"/>
              <w:right w:val="single" w:sz="4" w:space="0" w:color="auto"/>
            </w:tcBorders>
            <w:shd w:val="clear" w:color="000000" w:fill="E8E8E8"/>
            <w:vAlign w:val="center"/>
            <w:hideMark/>
          </w:tcPr>
          <w:p w14:paraId="70AC5366"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Shelf life more than 48 hours, if not ordered/collected for a specific patient</w:t>
            </w:r>
          </w:p>
        </w:tc>
      </w:tr>
      <w:tr w:rsidR="004E4674" w:rsidRPr="00662FE7" w14:paraId="70AC536A" w14:textId="77777777" w:rsidTr="002E6633">
        <w:trPr>
          <w:trHeight w:val="300"/>
          <w:jc w:val="center"/>
        </w:trPr>
        <w:tc>
          <w:tcPr>
            <w:tcW w:w="2040" w:type="dxa"/>
            <w:tcBorders>
              <w:top w:val="nil"/>
              <w:left w:val="single" w:sz="4" w:space="0" w:color="auto"/>
              <w:bottom w:val="single" w:sz="4" w:space="0" w:color="auto"/>
              <w:right w:val="single" w:sz="4" w:space="0" w:color="auto"/>
            </w:tcBorders>
            <w:vAlign w:val="center"/>
            <w:hideMark/>
          </w:tcPr>
          <w:p w14:paraId="70AC5368"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Cryoprecipitate</w:t>
            </w:r>
          </w:p>
        </w:tc>
        <w:tc>
          <w:tcPr>
            <w:tcW w:w="6080" w:type="dxa"/>
            <w:tcBorders>
              <w:top w:val="nil"/>
              <w:left w:val="nil"/>
              <w:bottom w:val="single" w:sz="4" w:space="0" w:color="auto"/>
              <w:right w:val="single" w:sz="4" w:space="0" w:color="auto"/>
            </w:tcBorders>
            <w:vAlign w:val="center"/>
            <w:hideMark/>
          </w:tcPr>
          <w:p w14:paraId="70AC5369"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spacing w:val="-3"/>
              </w:rPr>
              <w:t>Shelf life more than 60 days</w:t>
            </w:r>
          </w:p>
        </w:tc>
      </w:tr>
    </w:tbl>
    <w:p w14:paraId="70AC536B"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36C" w14:textId="77777777" w:rsidR="00B55E60" w:rsidRPr="00662FE7" w:rsidRDefault="00B55E60" w:rsidP="00AA3690">
      <w:pPr>
        <w:numPr>
          <w:ilvl w:val="0"/>
          <w:numId w:val="9"/>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 xml:space="preserve">For ASAP and STAT orders, the contractor shall provide units with the appropriate remaining shelf life IAW E.2 whenever possible; however, the VA understands that the urgency of the situation and the availability of the blood product may preclude this possibility. </w:t>
      </w:r>
    </w:p>
    <w:p w14:paraId="70AC536D" w14:textId="77777777" w:rsidR="00B55E60" w:rsidRPr="00662FE7" w:rsidRDefault="00B55E60" w:rsidP="00AA3690">
      <w:pPr>
        <w:suppressAutoHyphens/>
        <w:spacing w:after="0" w:line="240" w:lineRule="auto"/>
        <w:ind w:left="450"/>
        <w:rPr>
          <w:rFonts w:ascii="Times New Roman" w:eastAsia="Times New Roman" w:hAnsi="Times New Roman" w:cs="Times New Roman"/>
          <w:spacing w:val="-3"/>
        </w:rPr>
      </w:pPr>
    </w:p>
    <w:p w14:paraId="70AC536E" w14:textId="77777777" w:rsidR="00B55E60" w:rsidRPr="00662FE7" w:rsidRDefault="00B55E60" w:rsidP="00AA3690">
      <w:pPr>
        <w:numPr>
          <w:ilvl w:val="0"/>
          <w:numId w:val="9"/>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spacing w:val="-3"/>
        </w:rPr>
        <w:t>When the VA returns units prior to expiration in accordance with the contractor's return policy, the contractor shall credit the VA for units that are returned, as detailed in the Schedule.</w:t>
      </w:r>
    </w:p>
    <w:p w14:paraId="70AC536F" w14:textId="77777777" w:rsidR="00B55E60" w:rsidRPr="00662FE7" w:rsidRDefault="00B55E60" w:rsidP="00AA3690">
      <w:pPr>
        <w:spacing w:after="0" w:line="240" w:lineRule="auto"/>
        <w:ind w:left="720"/>
        <w:rPr>
          <w:rFonts w:ascii="Times New Roman" w:eastAsia="Times New Roman" w:hAnsi="Times New Roman" w:cs="Times New Roman"/>
          <w:b/>
          <w:spacing w:val="-3"/>
        </w:rPr>
      </w:pPr>
    </w:p>
    <w:p w14:paraId="70AC5370" w14:textId="77777777" w:rsidR="00B55E60" w:rsidRPr="00662FE7" w:rsidRDefault="00B55E60" w:rsidP="00AA3690">
      <w:pPr>
        <w:numPr>
          <w:ilvl w:val="0"/>
          <w:numId w:val="9"/>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bCs/>
          <w:spacing w:val="-3"/>
        </w:rPr>
        <w:t>Value-Added Services:</w:t>
      </w:r>
      <w:r w:rsidRPr="00662FE7">
        <w:rPr>
          <w:rFonts w:ascii="Times New Roman" w:eastAsia="Times New Roman" w:hAnsi="Times New Roman" w:cs="Times New Roman"/>
          <w:b/>
          <w:spacing w:val="-3"/>
        </w:rPr>
        <w:t xml:space="preserve"> </w:t>
      </w:r>
      <w:r w:rsidRPr="00662FE7">
        <w:rPr>
          <w:rFonts w:ascii="Times New Roman" w:eastAsia="Times New Roman" w:hAnsi="Times New Roman" w:cs="Times New Roman"/>
        </w:rPr>
        <w:t>These services will be provided to the VISN</w:t>
      </w:r>
      <w:r w:rsidRPr="00662FE7">
        <w:rPr>
          <w:rFonts w:ascii="Times New Roman" w:eastAsia="Times New Roman" w:hAnsi="Times New Roman" w:cs="Times New Roman"/>
          <w:b/>
          <w:bCs/>
        </w:rPr>
        <w:t xml:space="preserve"> 7 </w:t>
      </w:r>
      <w:r w:rsidRPr="00662FE7">
        <w:rPr>
          <w:rFonts w:ascii="Times New Roman" w:eastAsia="Times New Roman" w:hAnsi="Times New Roman" w:cs="Times New Roman"/>
        </w:rPr>
        <w:t>VA medical centers at no charge.</w:t>
      </w:r>
    </w:p>
    <w:p w14:paraId="70AC5371" w14:textId="77777777" w:rsidR="00B55E60" w:rsidRPr="00662FE7" w:rsidRDefault="00B55E60" w:rsidP="00AA3690">
      <w:pPr>
        <w:spacing w:after="0" w:line="240" w:lineRule="auto"/>
        <w:ind w:left="720"/>
        <w:rPr>
          <w:rFonts w:ascii="Times New Roman" w:eastAsia="Times New Roman" w:hAnsi="Times New Roman" w:cs="Times New Roman"/>
        </w:rPr>
      </w:pPr>
    </w:p>
    <w:p w14:paraId="70AC5372" w14:textId="77777777" w:rsidR="00B55E60" w:rsidRPr="00662FE7" w:rsidRDefault="00B55E60" w:rsidP="00AA3690">
      <w:pPr>
        <w:numPr>
          <w:ilvl w:val="0"/>
          <w:numId w:val="9"/>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rPr>
        <w:t xml:space="preserve"> Contractor shall provide physician consultative services to the VISN 7 VA medical centers that are consistent with the services offered to other non-VA contracted customers.  A description of the services must be included with the offeror’s proposal.</w:t>
      </w:r>
    </w:p>
    <w:p w14:paraId="70AC5373" w14:textId="77777777" w:rsidR="00B55E60" w:rsidRPr="00662FE7" w:rsidRDefault="00B55E60" w:rsidP="00AA3690">
      <w:pPr>
        <w:spacing w:after="0" w:line="240" w:lineRule="auto"/>
        <w:ind w:left="720"/>
        <w:rPr>
          <w:rFonts w:ascii="Times New Roman" w:eastAsia="Times New Roman" w:hAnsi="Times New Roman" w:cs="Times New Roman"/>
        </w:rPr>
      </w:pPr>
    </w:p>
    <w:p w14:paraId="70AC5374" w14:textId="77777777" w:rsidR="00B55E60" w:rsidRPr="00662FE7" w:rsidRDefault="00B55E60" w:rsidP="00AA3690">
      <w:pPr>
        <w:numPr>
          <w:ilvl w:val="0"/>
          <w:numId w:val="9"/>
        </w:numPr>
        <w:suppressAutoHyphens/>
        <w:spacing w:after="0" w:line="240" w:lineRule="auto"/>
        <w:ind w:left="450" w:hanging="450"/>
        <w:rPr>
          <w:rFonts w:ascii="Times New Roman" w:eastAsia="Times New Roman" w:hAnsi="Times New Roman" w:cs="Times New Roman"/>
          <w:spacing w:val="-3"/>
        </w:rPr>
      </w:pPr>
      <w:r w:rsidRPr="00662FE7">
        <w:rPr>
          <w:rFonts w:ascii="Times New Roman" w:eastAsia="Times New Roman" w:hAnsi="Times New Roman" w:cs="Times New Roman"/>
        </w:rPr>
        <w:t>Contractor shall provide educational programs to the VISN 7 VA medical centers that are consistent with the programs offered to other non-VA contracted customers.  A description of the educational programs must be included with the offeror’s proposal.</w:t>
      </w:r>
    </w:p>
    <w:p w14:paraId="70AC5375"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376" w14:textId="77777777" w:rsidR="00B55E60" w:rsidRPr="00662FE7" w:rsidRDefault="00B55E60" w:rsidP="00AA3690">
      <w:pPr>
        <w:spacing w:line="252" w:lineRule="auto"/>
        <w:jc w:val="both"/>
        <w:rPr>
          <w:rFonts w:ascii="Times New Roman" w:eastAsia="Times New Roman" w:hAnsi="Times New Roman" w:cs="Times New Roman"/>
          <w:b/>
          <w:bCs/>
          <w:kern w:val="18"/>
        </w:rPr>
      </w:pPr>
      <w:r w:rsidRPr="00662FE7">
        <w:rPr>
          <w:rFonts w:ascii="Times New Roman" w:eastAsia="Times New Roman" w:hAnsi="Times New Roman" w:cs="Times New Roman"/>
          <w:b/>
          <w:bCs/>
          <w:kern w:val="18"/>
        </w:rPr>
        <w:t>3.0 CONTRACT OFFICER REPRESENTATIVE (COR)</w:t>
      </w:r>
    </w:p>
    <w:p w14:paraId="70AC5377" w14:textId="77777777" w:rsidR="00B55E60" w:rsidRPr="00662FE7" w:rsidRDefault="00B55E60" w:rsidP="00AA3690">
      <w:pPr>
        <w:numPr>
          <w:ilvl w:val="0"/>
          <w:numId w:val="10"/>
        </w:numPr>
        <w:spacing w:line="252" w:lineRule="auto"/>
        <w:ind w:left="36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The Contracting Officer (CO) will appoint a qualified Contracting Officer’s Representative (COR) to provide oversight for all technical and administrative aspects of this contract. The COR will serve as the primary VA point of contact for issues related to blood and blood-related products and services furnished under this contract.</w:t>
      </w:r>
    </w:p>
    <w:p w14:paraId="70AC5378" w14:textId="77777777" w:rsidR="00B55E60" w:rsidRPr="00662FE7" w:rsidRDefault="00B55E60" w:rsidP="00AA3690">
      <w:pPr>
        <w:spacing w:line="252" w:lineRule="auto"/>
        <w:ind w:left="360"/>
        <w:contextualSpacing/>
        <w:jc w:val="both"/>
        <w:rPr>
          <w:rFonts w:ascii="Times New Roman" w:eastAsia="Times New Roman" w:hAnsi="Times New Roman" w:cs="Times New Roman"/>
          <w:kern w:val="18"/>
        </w:rPr>
      </w:pPr>
    </w:p>
    <w:p w14:paraId="70AC5379" w14:textId="77777777" w:rsidR="00B55E60" w:rsidRPr="00662FE7" w:rsidRDefault="00B55E60" w:rsidP="00AA3690">
      <w:pPr>
        <w:numPr>
          <w:ilvl w:val="0"/>
          <w:numId w:val="10"/>
        </w:numPr>
        <w:spacing w:line="252" w:lineRule="auto"/>
        <w:ind w:left="36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The COR’s responsibilities include, but are not limited to, the following:</w:t>
      </w:r>
    </w:p>
    <w:p w14:paraId="70AC537A" w14:textId="77777777" w:rsidR="00B55E60" w:rsidRPr="00662FE7" w:rsidRDefault="00B55E60" w:rsidP="00AA3690">
      <w:pPr>
        <w:spacing w:line="252" w:lineRule="auto"/>
        <w:ind w:left="360"/>
        <w:contextualSpacing/>
        <w:jc w:val="both"/>
        <w:rPr>
          <w:rFonts w:ascii="Times New Roman" w:eastAsia="Times New Roman" w:hAnsi="Times New Roman" w:cs="Times New Roman"/>
          <w:kern w:val="18"/>
        </w:rPr>
      </w:pPr>
    </w:p>
    <w:p w14:paraId="70AC537B"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Serve as the primary point of contact for all technical matters between the VA and the Contractor, including communication with participating facilities across VISN 7 (Alabama, Georgia, and South Carolina).</w:t>
      </w:r>
    </w:p>
    <w:p w14:paraId="70AC537C"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Monitor and evaluate contractor performance to ensure compliance with all technical requirements, deliverables, and standards outlined in the Statement of Work. This includes verifying that all blood and blood-related products meet FDA, AABB, and VA requirements, as well as any site-specific needs.</w:t>
      </w:r>
    </w:p>
    <w:p w14:paraId="70AC537D"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Review documentation, such as test records, inventory reports, donor lists, and delivery schedules, to verify accuracy and completeness in accordance with contract requirements.</w:t>
      </w:r>
    </w:p>
    <w:p w14:paraId="70AC537E"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Confirm all deliveries of blood and blood-related products (routine, ASAP, and STAT orders) are made in accordance with accepted timelines and specifications, and that documentation accompanies all shipments as required.</w:t>
      </w:r>
    </w:p>
    <w:p w14:paraId="70AC537F"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Oversee proper receipt, storage, and inventory management of blood and blood-related products at VA facilities, including shelf life and labeling compliance.</w:t>
      </w:r>
    </w:p>
    <w:p w14:paraId="70AC5380"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Facilitate coordination between VA clinical, laboratory, and biomedical teams and the Contractor, as needed, for clinical consultative services, laboratory testing, and educational programs.</w:t>
      </w:r>
    </w:p>
    <w:p w14:paraId="70AC5381"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lastRenderedPageBreak/>
        <w:t>Review and validate invoices for supplies and services delivered, ensuring all required contract information (e.g., accurate purchase order number, delivery dates, unit pricing, and totals) is present before submission for payment processing.</w:t>
      </w:r>
    </w:p>
    <w:p w14:paraId="70AC5382"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Maintain comprehensive records of all correspondence, documentation, and reports related to the contract, including incident reports (e.g., recall notifications, emergent circumstances, returns).</w:t>
      </w:r>
    </w:p>
    <w:p w14:paraId="70AC5383"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Promptly report instances of noncompliance, deficient performance, or service interruptions to the Contracting Officer for resolution and potential contract remedies.</w:t>
      </w:r>
    </w:p>
    <w:p w14:paraId="70AC5384"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Safeguard VA sensitive information, including protected health information (PHI) and personally identifiable information (PII), and ensure strict adherence to HIPAA and VA privacy/security protocols.</w:t>
      </w:r>
    </w:p>
    <w:p w14:paraId="70AC5385" w14:textId="77777777" w:rsidR="00B55E60" w:rsidRPr="00662FE7" w:rsidRDefault="00B55E60" w:rsidP="00AA3690">
      <w:pPr>
        <w:numPr>
          <w:ilvl w:val="0"/>
          <w:numId w:val="11"/>
        </w:numPr>
        <w:spacing w:line="252" w:lineRule="auto"/>
        <w:ind w:left="1440" w:hanging="720"/>
        <w:jc w:val="both"/>
        <w:rPr>
          <w:rFonts w:ascii="Times New Roman" w:eastAsia="Times New Roman" w:hAnsi="Times New Roman" w:cs="Times New Roman"/>
          <w:kern w:val="18"/>
        </w:rPr>
      </w:pPr>
      <w:r w:rsidRPr="00662FE7">
        <w:rPr>
          <w:rFonts w:ascii="Times New Roman" w:eastAsia="Times New Roman" w:hAnsi="Times New Roman" w:cs="Times New Roman"/>
          <w:kern w:val="18"/>
        </w:rPr>
        <w:t>Assist in facilitating blood donor drives at VA medical centers, coordinating efforts with the Contractor and VA facility staff where appropriate.</w:t>
      </w:r>
    </w:p>
    <w:p w14:paraId="70AC5386" w14:textId="77777777" w:rsidR="00B55E60" w:rsidRPr="00662FE7" w:rsidRDefault="00B55E60" w:rsidP="00AA3690">
      <w:pPr>
        <w:numPr>
          <w:ilvl w:val="0"/>
          <w:numId w:val="12"/>
        </w:numPr>
        <w:spacing w:line="252" w:lineRule="auto"/>
        <w:ind w:left="36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No Government personnel, other than the Contracting Officer, have the authority to change or alter these requirements.  The COR shall clarify technical points or supply relevant technical information, but no requirements in this scope of work may be altered as a sole result of such verbal clarification.</w:t>
      </w:r>
    </w:p>
    <w:p w14:paraId="70AC5387" w14:textId="77777777" w:rsidR="00B55E60" w:rsidRPr="00662FE7" w:rsidRDefault="00B55E60" w:rsidP="00AA3690">
      <w:pPr>
        <w:spacing w:line="252" w:lineRule="auto"/>
        <w:ind w:left="360"/>
        <w:contextualSpacing/>
        <w:jc w:val="both"/>
        <w:rPr>
          <w:rFonts w:ascii="Times New Roman" w:eastAsia="Times New Roman" w:hAnsi="Times New Roman" w:cs="Times New Roman"/>
          <w:kern w:val="18"/>
        </w:rPr>
      </w:pPr>
    </w:p>
    <w:p w14:paraId="70AC5388" w14:textId="77777777" w:rsidR="00B55E60" w:rsidRPr="00662FE7" w:rsidRDefault="00B55E60" w:rsidP="00AA3690">
      <w:pPr>
        <w:numPr>
          <w:ilvl w:val="0"/>
          <w:numId w:val="12"/>
        </w:numPr>
        <w:spacing w:line="252" w:lineRule="auto"/>
        <w:ind w:left="36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COR and designees' contact information will be provided upon award. If there are any changes pertaining to the appointed COR, the contractor will be notified by the CO and/or the previous COR.</w:t>
      </w:r>
    </w:p>
    <w:p w14:paraId="70AC5389" w14:textId="77777777" w:rsidR="00B55E60" w:rsidRPr="00662FE7" w:rsidRDefault="00B55E60" w:rsidP="00AA3690">
      <w:pPr>
        <w:spacing w:line="252" w:lineRule="auto"/>
        <w:contextualSpacing/>
        <w:jc w:val="both"/>
        <w:rPr>
          <w:rFonts w:ascii="Times New Roman" w:eastAsia="Times New Roman" w:hAnsi="Times New Roman" w:cs="Times New Roman"/>
          <w:kern w:val="18"/>
        </w:rPr>
      </w:pPr>
    </w:p>
    <w:p w14:paraId="70AC538A" w14:textId="77777777" w:rsidR="00B55E60" w:rsidRPr="00662FE7" w:rsidRDefault="00B55E60" w:rsidP="00AA3690">
      <w:pPr>
        <w:spacing w:line="252" w:lineRule="auto"/>
        <w:jc w:val="both"/>
        <w:rPr>
          <w:rFonts w:ascii="Times New Roman" w:eastAsia="Times New Roman" w:hAnsi="Times New Roman" w:cs="Times New Roman"/>
          <w:b/>
          <w:bCs/>
          <w:kern w:val="18"/>
        </w:rPr>
      </w:pPr>
      <w:r w:rsidRPr="00662FE7">
        <w:rPr>
          <w:rFonts w:ascii="Times New Roman" w:eastAsia="Times New Roman" w:hAnsi="Times New Roman" w:cs="Times New Roman"/>
          <w:b/>
          <w:bCs/>
          <w:kern w:val="18"/>
        </w:rPr>
        <w:t>4.0 INVOICES</w:t>
      </w:r>
    </w:p>
    <w:p w14:paraId="70AC538B" w14:textId="77777777" w:rsidR="00B55E60" w:rsidRPr="00662FE7" w:rsidRDefault="00B55E60" w:rsidP="00AA3690">
      <w:pPr>
        <w:numPr>
          <w:ilvl w:val="0"/>
          <w:numId w:val="13"/>
        </w:numPr>
        <w:tabs>
          <w:tab w:val="left" w:pos="270"/>
          <w:tab w:val="left" w:pos="360"/>
        </w:tabs>
        <w:spacing w:line="252" w:lineRule="auto"/>
        <w:ind w:left="36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Payment will be made upon receipt of a properly prepared, detailed invoice, prepared by the Contractor, validated by the Contracting Officer’s Representative (COR), and submitted electronically through OB-10 (</w:t>
      </w:r>
      <w:hyperlink r:id="rId7" w:history="1">
        <w:r w:rsidRPr="00662FE7">
          <w:rPr>
            <w:rFonts w:ascii="Times New Roman" w:eastAsia="Times New Roman" w:hAnsi="Times New Roman" w:cs="Times New Roman"/>
            <w:color w:val="0000FF"/>
            <w:kern w:val="18"/>
            <w:u w:val="single"/>
          </w:rPr>
          <w:t>https://portal.tungsten-network.com/</w:t>
        </w:r>
      </w:hyperlink>
      <w:r w:rsidRPr="00662FE7">
        <w:rPr>
          <w:rFonts w:ascii="Times New Roman" w:eastAsia="Times New Roman" w:hAnsi="Times New Roman" w:cs="Times New Roman"/>
          <w:kern w:val="18"/>
        </w:rPr>
        <w:t>).</w:t>
      </w:r>
    </w:p>
    <w:p w14:paraId="70AC538C" w14:textId="77777777" w:rsidR="00B55E60" w:rsidRPr="00662FE7" w:rsidRDefault="00B55E60" w:rsidP="00AA3690">
      <w:pPr>
        <w:tabs>
          <w:tab w:val="left" w:pos="270"/>
        </w:tabs>
        <w:spacing w:line="252" w:lineRule="auto"/>
        <w:ind w:left="360"/>
        <w:contextualSpacing/>
        <w:jc w:val="both"/>
        <w:rPr>
          <w:rFonts w:ascii="Times New Roman" w:eastAsia="Times New Roman" w:hAnsi="Times New Roman" w:cs="Times New Roman"/>
          <w:kern w:val="18"/>
        </w:rPr>
      </w:pPr>
    </w:p>
    <w:p w14:paraId="70AC538D" w14:textId="77777777" w:rsidR="00B55E60" w:rsidRPr="00662FE7" w:rsidRDefault="00B55E60" w:rsidP="00AA3690">
      <w:pPr>
        <w:numPr>
          <w:ilvl w:val="0"/>
          <w:numId w:val="13"/>
        </w:numPr>
        <w:tabs>
          <w:tab w:val="left" w:pos="270"/>
          <w:tab w:val="left" w:pos="360"/>
        </w:tabs>
        <w:spacing w:line="252" w:lineRule="auto"/>
        <w:ind w:left="36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 xml:space="preserve"> A properly prepared invoice will contain:</w:t>
      </w:r>
    </w:p>
    <w:p w14:paraId="70AC538E" w14:textId="77777777" w:rsidR="00B55E60" w:rsidRPr="00662FE7" w:rsidRDefault="00B55E60" w:rsidP="00AA3690">
      <w:pPr>
        <w:tabs>
          <w:tab w:val="left" w:pos="270"/>
          <w:tab w:val="left" w:pos="360"/>
        </w:tabs>
        <w:spacing w:line="252" w:lineRule="auto"/>
        <w:ind w:left="360"/>
        <w:contextualSpacing/>
        <w:jc w:val="both"/>
        <w:rPr>
          <w:rFonts w:ascii="Times New Roman" w:eastAsia="Times New Roman" w:hAnsi="Times New Roman" w:cs="Times New Roman"/>
          <w:kern w:val="18"/>
        </w:rPr>
      </w:pPr>
    </w:p>
    <w:p w14:paraId="70AC538F" w14:textId="77777777" w:rsidR="00B55E60" w:rsidRPr="00662FE7" w:rsidRDefault="00B55E60" w:rsidP="00AA3690">
      <w:pPr>
        <w:numPr>
          <w:ilvl w:val="0"/>
          <w:numId w:val="14"/>
        </w:numPr>
        <w:spacing w:line="252" w:lineRule="auto"/>
        <w:ind w:left="1440" w:hanging="72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Invoice Number and Date</w:t>
      </w:r>
    </w:p>
    <w:p w14:paraId="70AC5390" w14:textId="77777777" w:rsidR="00B55E60" w:rsidRPr="00662FE7" w:rsidRDefault="00B55E60" w:rsidP="00AA3690">
      <w:pPr>
        <w:spacing w:line="252" w:lineRule="auto"/>
        <w:ind w:left="1440"/>
        <w:contextualSpacing/>
        <w:jc w:val="both"/>
        <w:rPr>
          <w:rFonts w:ascii="Times New Roman" w:eastAsia="Times New Roman" w:hAnsi="Times New Roman" w:cs="Times New Roman"/>
          <w:kern w:val="18"/>
        </w:rPr>
      </w:pPr>
    </w:p>
    <w:p w14:paraId="70AC5391" w14:textId="77777777" w:rsidR="00B55E60" w:rsidRPr="00662FE7" w:rsidRDefault="00B55E60" w:rsidP="00AA3690">
      <w:pPr>
        <w:numPr>
          <w:ilvl w:val="0"/>
          <w:numId w:val="14"/>
        </w:numPr>
        <w:spacing w:line="252" w:lineRule="auto"/>
        <w:ind w:left="1440" w:hanging="72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Contractor’s Name and Address</w:t>
      </w:r>
    </w:p>
    <w:p w14:paraId="70AC5392" w14:textId="77777777" w:rsidR="00B55E60" w:rsidRPr="00662FE7" w:rsidRDefault="00B55E60" w:rsidP="00AA3690">
      <w:pPr>
        <w:spacing w:line="252" w:lineRule="auto"/>
        <w:ind w:left="720"/>
        <w:contextualSpacing/>
        <w:jc w:val="both"/>
        <w:rPr>
          <w:rFonts w:ascii="Times New Roman" w:eastAsia="Times New Roman" w:hAnsi="Times New Roman" w:cs="Times New Roman"/>
          <w:kern w:val="18"/>
        </w:rPr>
      </w:pPr>
    </w:p>
    <w:p w14:paraId="70AC5393" w14:textId="77777777" w:rsidR="00B55E60" w:rsidRPr="00662FE7" w:rsidRDefault="00B55E60" w:rsidP="00AA3690">
      <w:pPr>
        <w:numPr>
          <w:ilvl w:val="0"/>
          <w:numId w:val="14"/>
        </w:numPr>
        <w:spacing w:line="252" w:lineRule="auto"/>
        <w:ind w:left="1440" w:hanging="72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Accurate Purchase Order Number</w:t>
      </w:r>
    </w:p>
    <w:p w14:paraId="70AC5394" w14:textId="77777777" w:rsidR="00B55E60" w:rsidRPr="00662FE7" w:rsidRDefault="00B55E60" w:rsidP="00AA3690">
      <w:pPr>
        <w:spacing w:line="252" w:lineRule="auto"/>
        <w:ind w:left="720"/>
        <w:contextualSpacing/>
        <w:jc w:val="both"/>
        <w:rPr>
          <w:rFonts w:ascii="Times New Roman" w:eastAsia="Times New Roman" w:hAnsi="Times New Roman" w:cs="Times New Roman"/>
          <w:kern w:val="18"/>
        </w:rPr>
      </w:pPr>
    </w:p>
    <w:p w14:paraId="70AC5395" w14:textId="77777777" w:rsidR="00B55E60" w:rsidRPr="00662FE7" w:rsidRDefault="00B55E60" w:rsidP="00AA3690">
      <w:pPr>
        <w:numPr>
          <w:ilvl w:val="0"/>
          <w:numId w:val="14"/>
        </w:numPr>
        <w:spacing w:line="252" w:lineRule="auto"/>
        <w:ind w:left="1440" w:hanging="72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Supply or Service provided</w:t>
      </w:r>
    </w:p>
    <w:p w14:paraId="70AC5396" w14:textId="77777777" w:rsidR="00B55E60" w:rsidRPr="00662FE7" w:rsidRDefault="00B55E60" w:rsidP="00AA3690">
      <w:pPr>
        <w:spacing w:line="252" w:lineRule="auto"/>
        <w:ind w:left="720"/>
        <w:contextualSpacing/>
        <w:jc w:val="both"/>
        <w:rPr>
          <w:rFonts w:ascii="Times New Roman" w:eastAsia="Times New Roman" w:hAnsi="Times New Roman" w:cs="Times New Roman"/>
          <w:kern w:val="18"/>
        </w:rPr>
      </w:pPr>
    </w:p>
    <w:p w14:paraId="70AC5397" w14:textId="77777777" w:rsidR="00B55E60" w:rsidRPr="00662FE7" w:rsidRDefault="00B55E60" w:rsidP="00AA3690">
      <w:pPr>
        <w:numPr>
          <w:ilvl w:val="0"/>
          <w:numId w:val="14"/>
        </w:numPr>
        <w:spacing w:line="252" w:lineRule="auto"/>
        <w:ind w:left="1440" w:hanging="72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Total Amount Due</w:t>
      </w:r>
    </w:p>
    <w:p w14:paraId="70AC5398" w14:textId="77777777" w:rsidR="00B55E60" w:rsidRPr="00662FE7" w:rsidRDefault="00B55E60" w:rsidP="00AA3690">
      <w:pPr>
        <w:spacing w:line="252" w:lineRule="auto"/>
        <w:ind w:left="720"/>
        <w:contextualSpacing/>
        <w:jc w:val="both"/>
        <w:rPr>
          <w:rFonts w:ascii="Times New Roman" w:eastAsia="Times New Roman" w:hAnsi="Times New Roman" w:cs="Times New Roman"/>
          <w:kern w:val="18"/>
        </w:rPr>
      </w:pPr>
    </w:p>
    <w:p w14:paraId="70AC5399" w14:textId="77777777" w:rsidR="00B55E60" w:rsidRPr="00662FE7" w:rsidRDefault="00B55E60" w:rsidP="00AA3690">
      <w:pPr>
        <w:numPr>
          <w:ilvl w:val="0"/>
          <w:numId w:val="14"/>
        </w:numPr>
        <w:spacing w:line="252" w:lineRule="auto"/>
        <w:ind w:left="1440" w:hanging="72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CLIN, Description, Unit price, quantity, and CLIN Total</w:t>
      </w:r>
    </w:p>
    <w:p w14:paraId="70AC539A" w14:textId="77777777" w:rsidR="00B55E60" w:rsidRPr="00662FE7" w:rsidRDefault="00B55E60" w:rsidP="00AA3690">
      <w:pPr>
        <w:spacing w:line="252" w:lineRule="auto"/>
        <w:ind w:left="1440"/>
        <w:contextualSpacing/>
        <w:jc w:val="both"/>
        <w:rPr>
          <w:rFonts w:ascii="Times New Roman" w:eastAsia="Times New Roman" w:hAnsi="Times New Roman" w:cs="Times New Roman"/>
          <w:kern w:val="18"/>
        </w:rPr>
      </w:pPr>
    </w:p>
    <w:p w14:paraId="70AC539B" w14:textId="77777777" w:rsidR="00B55E60" w:rsidRPr="00662FE7" w:rsidRDefault="00B55E60" w:rsidP="00AA3690">
      <w:pPr>
        <w:numPr>
          <w:ilvl w:val="0"/>
          <w:numId w:val="15"/>
        </w:numPr>
        <w:spacing w:line="252" w:lineRule="auto"/>
        <w:ind w:left="360"/>
        <w:contextualSpacing/>
        <w:jc w:val="both"/>
        <w:rPr>
          <w:rFonts w:ascii="Times New Roman" w:eastAsia="Times New Roman" w:hAnsi="Times New Roman" w:cs="Times New Roman"/>
          <w:kern w:val="18"/>
        </w:rPr>
      </w:pPr>
      <w:r w:rsidRPr="00662FE7">
        <w:rPr>
          <w:rFonts w:ascii="Times New Roman" w:eastAsia="Times New Roman" w:hAnsi="Times New Roman" w:cs="Times New Roman"/>
          <w:kern w:val="18"/>
        </w:rPr>
        <w:t>Invoices shall be submitted and paid monthly, in arrears. Invoices shall be submitted within the 1st week of the month. This will also apply to final invoices following the contract expiration date. Any invoices submitted for supplies and services performed beyond the contract expiration date and/or not covered under the contract will be refused and identified as unauthorized commits (UAC).</w:t>
      </w:r>
    </w:p>
    <w:p w14:paraId="70AC539C" w14:textId="77777777" w:rsidR="00B55E60" w:rsidRPr="00662FE7" w:rsidRDefault="00B55E60" w:rsidP="00AA3690">
      <w:pPr>
        <w:suppressAutoHyphens/>
        <w:spacing w:after="0" w:line="240" w:lineRule="auto"/>
        <w:rPr>
          <w:rFonts w:ascii="Times New Roman" w:eastAsia="Times New Roman" w:hAnsi="Times New Roman" w:cs="Times New Roman"/>
          <w:b/>
          <w:bCs/>
          <w:spacing w:val="-3"/>
        </w:rPr>
      </w:pPr>
      <w:r w:rsidRPr="00662FE7">
        <w:rPr>
          <w:rFonts w:ascii="Times New Roman" w:eastAsia="Times New Roman" w:hAnsi="Times New Roman" w:cs="Times New Roman"/>
          <w:b/>
          <w:bCs/>
          <w:spacing w:val="-3"/>
        </w:rPr>
        <w:t>5.0 ACCEPTABLE QUALITY LEVEL</w:t>
      </w:r>
    </w:p>
    <w:p w14:paraId="70AC539D" w14:textId="77777777" w:rsidR="00B55E60" w:rsidRPr="00662FE7" w:rsidRDefault="00B55E60" w:rsidP="00AA3690">
      <w:pPr>
        <w:suppressAutoHyphens/>
        <w:spacing w:after="0" w:line="240" w:lineRule="auto"/>
        <w:rPr>
          <w:rFonts w:ascii="Times New Roman" w:eastAsia="Times New Roman" w:hAnsi="Times New Roman" w:cs="Times New Roman"/>
          <w:b/>
          <w:bCs/>
          <w:spacing w:val="-3"/>
        </w:rPr>
      </w:pPr>
    </w:p>
    <w:p w14:paraId="70AC539E"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r w:rsidRPr="00662FE7">
        <w:rPr>
          <w:rFonts w:ascii="Times New Roman" w:eastAsia="Times New Roman" w:hAnsi="Times New Roman" w:cs="Times New Roman"/>
          <w:spacing w:val="-3"/>
        </w:rPr>
        <w:t>5.1 To ensure the highest standard of service and product provision under this contract, the following Acceptable Quality Levels (AQLs) will be used to measure contractor performance. The contractor is required to meet or exceed these standards throughout the contract period. Contractor performance will be evaluated through regular surveillance methods, which may include random sampling, inspection of documentation, review of delivery records, and facility feedback.</w:t>
      </w:r>
    </w:p>
    <w:p w14:paraId="70AC539F"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tbl>
      <w:tblPr>
        <w:tblW w:w="0" w:type="auto"/>
        <w:tblLook w:val="04A0" w:firstRow="1" w:lastRow="0" w:firstColumn="1" w:lastColumn="0" w:noHBand="0" w:noVBand="1"/>
      </w:tblPr>
      <w:tblGrid>
        <w:gridCol w:w="2361"/>
        <w:gridCol w:w="2637"/>
        <w:gridCol w:w="1763"/>
        <w:gridCol w:w="1992"/>
        <w:gridCol w:w="2037"/>
      </w:tblGrid>
      <w:tr w:rsidR="004E4674" w:rsidRPr="00662FE7" w14:paraId="70AC53A5" w14:textId="77777777" w:rsidTr="002E6633">
        <w:trPr>
          <w:trHeight w:val="945"/>
        </w:trPr>
        <w:tc>
          <w:tcPr>
            <w:tcW w:w="0" w:type="auto"/>
            <w:tcBorders>
              <w:top w:val="single" w:sz="4" w:space="0" w:color="auto"/>
              <w:left w:val="single" w:sz="4" w:space="0" w:color="auto"/>
              <w:bottom w:val="single" w:sz="4" w:space="0" w:color="auto"/>
              <w:right w:val="single" w:sz="4" w:space="0" w:color="auto"/>
            </w:tcBorders>
            <w:shd w:val="clear" w:color="000000" w:fill="000000"/>
            <w:vAlign w:val="center"/>
            <w:hideMark/>
          </w:tcPr>
          <w:p w14:paraId="70AC53A0"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rPr>
              <w:t>PERFORMANCE REQUIREMENTS (Task/Deliverable)</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70AC53A1"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rPr>
              <w:t>PERFORMANCE STANDARDS</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70AC53A2"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rPr>
              <w:t>ACCEPTABLE QUALITY LEVEL (AQL)</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70AC53A3"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rPr>
              <w:t>METHOD OF SURVEILLANCE</w:t>
            </w:r>
          </w:p>
        </w:tc>
        <w:tc>
          <w:tcPr>
            <w:tcW w:w="0" w:type="auto"/>
            <w:tcBorders>
              <w:top w:val="single" w:sz="4" w:space="0" w:color="auto"/>
              <w:left w:val="nil"/>
              <w:bottom w:val="single" w:sz="4" w:space="0" w:color="auto"/>
              <w:right w:val="single" w:sz="4" w:space="0" w:color="auto"/>
            </w:tcBorders>
            <w:shd w:val="clear" w:color="000000" w:fill="000000"/>
            <w:vAlign w:val="center"/>
            <w:hideMark/>
          </w:tcPr>
          <w:p w14:paraId="70AC53A4" w14:textId="77777777" w:rsidR="00B55E60" w:rsidRPr="00662FE7" w:rsidRDefault="00B55E60" w:rsidP="00AA3690">
            <w:pPr>
              <w:spacing w:after="0" w:line="240" w:lineRule="auto"/>
              <w:jc w:val="center"/>
              <w:rPr>
                <w:rFonts w:ascii="Times New Roman" w:eastAsia="Times New Roman" w:hAnsi="Times New Roman" w:cs="Times New Roman"/>
                <w:b/>
                <w:bCs/>
                <w:color w:val="FFFFFF"/>
              </w:rPr>
            </w:pPr>
            <w:r w:rsidRPr="00662FE7">
              <w:rPr>
                <w:rFonts w:ascii="Times New Roman" w:eastAsia="Times New Roman" w:hAnsi="Times New Roman" w:cs="Times New Roman"/>
                <w:b/>
                <w:bCs/>
                <w:color w:val="FFFFFF"/>
              </w:rPr>
              <w:t>CORRECTIVE ACTIONS</w:t>
            </w:r>
          </w:p>
        </w:tc>
      </w:tr>
      <w:tr w:rsidR="004E4674" w:rsidRPr="00662FE7" w14:paraId="70AC53AB" w14:textId="77777777" w:rsidTr="002E6633">
        <w:trPr>
          <w:trHeight w:val="1575"/>
        </w:trPr>
        <w:tc>
          <w:tcPr>
            <w:tcW w:w="0" w:type="auto"/>
            <w:tcBorders>
              <w:top w:val="nil"/>
              <w:left w:val="single" w:sz="4" w:space="0" w:color="auto"/>
              <w:bottom w:val="single" w:sz="4" w:space="0" w:color="auto"/>
              <w:right w:val="single" w:sz="4" w:space="0" w:color="auto"/>
            </w:tcBorders>
            <w:shd w:val="clear" w:color="000000" w:fill="E8E8E8"/>
            <w:vAlign w:val="center"/>
            <w:hideMark/>
          </w:tcPr>
          <w:p w14:paraId="70AC53A6"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Blood &amp; components comply with FDA/AABB regulations (Tasks 2.1–2.4, 2.11–2.13)</w:t>
            </w:r>
          </w:p>
        </w:tc>
        <w:tc>
          <w:tcPr>
            <w:tcW w:w="0" w:type="auto"/>
            <w:tcBorders>
              <w:top w:val="nil"/>
              <w:left w:val="nil"/>
              <w:bottom w:val="single" w:sz="4" w:space="0" w:color="auto"/>
              <w:right w:val="single" w:sz="4" w:space="0" w:color="auto"/>
            </w:tcBorders>
            <w:shd w:val="clear" w:color="000000" w:fill="E8E8E8"/>
            <w:vAlign w:val="center"/>
            <w:hideMark/>
          </w:tcPr>
          <w:p w14:paraId="70AC53A7"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All blood/blood components must meet all regulatory guidelines and be tested as required</w:t>
            </w:r>
          </w:p>
        </w:tc>
        <w:tc>
          <w:tcPr>
            <w:tcW w:w="0" w:type="auto"/>
            <w:tcBorders>
              <w:top w:val="nil"/>
              <w:left w:val="nil"/>
              <w:bottom w:val="single" w:sz="4" w:space="0" w:color="auto"/>
              <w:right w:val="single" w:sz="4" w:space="0" w:color="auto"/>
            </w:tcBorders>
            <w:shd w:val="clear" w:color="000000" w:fill="E8E8E8"/>
            <w:vAlign w:val="center"/>
            <w:hideMark/>
          </w:tcPr>
          <w:p w14:paraId="70AC53A8"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100% compliance</w:t>
            </w:r>
          </w:p>
        </w:tc>
        <w:tc>
          <w:tcPr>
            <w:tcW w:w="0" w:type="auto"/>
            <w:tcBorders>
              <w:top w:val="nil"/>
              <w:left w:val="nil"/>
              <w:bottom w:val="single" w:sz="4" w:space="0" w:color="auto"/>
              <w:right w:val="single" w:sz="4" w:space="0" w:color="auto"/>
            </w:tcBorders>
            <w:shd w:val="clear" w:color="000000" w:fill="E8E8E8"/>
            <w:vAlign w:val="center"/>
            <w:hideMark/>
          </w:tcPr>
          <w:p w14:paraId="70AC53A9"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Random inspection; documentation</w:t>
            </w:r>
          </w:p>
        </w:tc>
        <w:tc>
          <w:tcPr>
            <w:tcW w:w="0" w:type="auto"/>
            <w:tcBorders>
              <w:top w:val="nil"/>
              <w:left w:val="nil"/>
              <w:bottom w:val="single" w:sz="4" w:space="0" w:color="auto"/>
              <w:right w:val="single" w:sz="4" w:space="0" w:color="auto"/>
            </w:tcBorders>
            <w:shd w:val="clear" w:color="000000" w:fill="E8E8E8"/>
            <w:vAlign w:val="center"/>
            <w:hideMark/>
          </w:tcPr>
          <w:p w14:paraId="70AC53AA"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Replacement of non-compliant units at no cost</w:t>
            </w:r>
          </w:p>
        </w:tc>
      </w:tr>
      <w:tr w:rsidR="004E4674" w:rsidRPr="00662FE7" w14:paraId="70AC53B1" w14:textId="77777777" w:rsidTr="002E6633">
        <w:trPr>
          <w:trHeight w:val="157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AC53AC"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Blood labeled and stored per FDA/AABB rules; proper shelf life (Tasks 2.2.1, 2.26, 2.27)</w:t>
            </w:r>
          </w:p>
        </w:tc>
        <w:tc>
          <w:tcPr>
            <w:tcW w:w="0" w:type="auto"/>
            <w:tcBorders>
              <w:top w:val="nil"/>
              <w:left w:val="nil"/>
              <w:bottom w:val="single" w:sz="4" w:space="0" w:color="auto"/>
              <w:right w:val="single" w:sz="4" w:space="0" w:color="auto"/>
            </w:tcBorders>
            <w:shd w:val="clear" w:color="000000" w:fill="FFFFFF"/>
            <w:vAlign w:val="center"/>
            <w:hideMark/>
          </w:tcPr>
          <w:p w14:paraId="70AC53AD"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All products labeled/stored/transported IAW standards; correct shelf life at delivery</w:t>
            </w:r>
          </w:p>
        </w:tc>
        <w:tc>
          <w:tcPr>
            <w:tcW w:w="0" w:type="auto"/>
            <w:tcBorders>
              <w:top w:val="nil"/>
              <w:left w:val="nil"/>
              <w:bottom w:val="single" w:sz="4" w:space="0" w:color="auto"/>
              <w:right w:val="single" w:sz="4" w:space="0" w:color="auto"/>
            </w:tcBorders>
            <w:shd w:val="clear" w:color="000000" w:fill="FFFFFF"/>
            <w:vAlign w:val="center"/>
            <w:hideMark/>
          </w:tcPr>
          <w:p w14:paraId="70AC53AE"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98% correct labeling/shelf life on delivery</w:t>
            </w:r>
          </w:p>
        </w:tc>
        <w:tc>
          <w:tcPr>
            <w:tcW w:w="0" w:type="auto"/>
            <w:tcBorders>
              <w:top w:val="nil"/>
              <w:left w:val="nil"/>
              <w:bottom w:val="single" w:sz="4" w:space="0" w:color="auto"/>
              <w:right w:val="single" w:sz="4" w:space="0" w:color="auto"/>
            </w:tcBorders>
            <w:shd w:val="clear" w:color="000000" w:fill="FFFFFF"/>
            <w:vAlign w:val="center"/>
            <w:hideMark/>
          </w:tcPr>
          <w:p w14:paraId="70AC53AF"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Inspection at receipt; inventory audit</w:t>
            </w:r>
          </w:p>
        </w:tc>
        <w:tc>
          <w:tcPr>
            <w:tcW w:w="0" w:type="auto"/>
            <w:tcBorders>
              <w:top w:val="nil"/>
              <w:left w:val="nil"/>
              <w:bottom w:val="single" w:sz="4" w:space="0" w:color="auto"/>
              <w:right w:val="single" w:sz="4" w:space="0" w:color="auto"/>
            </w:tcBorders>
            <w:shd w:val="clear" w:color="000000" w:fill="FFFFFF"/>
            <w:vAlign w:val="center"/>
            <w:hideMark/>
          </w:tcPr>
          <w:p w14:paraId="70AC53B0"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Return/credit and corrective action required</w:t>
            </w:r>
          </w:p>
        </w:tc>
      </w:tr>
      <w:tr w:rsidR="004E4674" w:rsidRPr="00662FE7" w14:paraId="70AC53B7" w14:textId="77777777" w:rsidTr="002E6633">
        <w:trPr>
          <w:trHeight w:val="1260"/>
        </w:trPr>
        <w:tc>
          <w:tcPr>
            <w:tcW w:w="0" w:type="auto"/>
            <w:tcBorders>
              <w:top w:val="nil"/>
              <w:left w:val="single" w:sz="4" w:space="0" w:color="auto"/>
              <w:bottom w:val="single" w:sz="4" w:space="0" w:color="auto"/>
              <w:right w:val="single" w:sz="4" w:space="0" w:color="auto"/>
            </w:tcBorders>
            <w:shd w:val="clear" w:color="000000" w:fill="E8E8E8"/>
            <w:vAlign w:val="center"/>
            <w:hideMark/>
          </w:tcPr>
          <w:p w14:paraId="70AC53B2"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Testing for transfusion-transmitted disease markers (Tasks 2.2–2.3, 2.12)</w:t>
            </w:r>
          </w:p>
        </w:tc>
        <w:tc>
          <w:tcPr>
            <w:tcW w:w="0" w:type="auto"/>
            <w:tcBorders>
              <w:top w:val="nil"/>
              <w:left w:val="nil"/>
              <w:bottom w:val="single" w:sz="4" w:space="0" w:color="auto"/>
              <w:right w:val="single" w:sz="4" w:space="0" w:color="auto"/>
            </w:tcBorders>
            <w:shd w:val="clear" w:color="000000" w:fill="E8E8E8"/>
            <w:vAlign w:val="center"/>
            <w:hideMark/>
          </w:tcPr>
          <w:p w14:paraId="70AC53B3"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All units tested for all required markers before release</w:t>
            </w:r>
          </w:p>
        </w:tc>
        <w:tc>
          <w:tcPr>
            <w:tcW w:w="0" w:type="auto"/>
            <w:tcBorders>
              <w:top w:val="nil"/>
              <w:left w:val="nil"/>
              <w:bottom w:val="single" w:sz="4" w:space="0" w:color="auto"/>
              <w:right w:val="single" w:sz="4" w:space="0" w:color="auto"/>
            </w:tcBorders>
            <w:shd w:val="clear" w:color="000000" w:fill="E8E8E8"/>
            <w:vAlign w:val="center"/>
            <w:hideMark/>
          </w:tcPr>
          <w:p w14:paraId="70AC53B4"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100% tested units</w:t>
            </w:r>
          </w:p>
        </w:tc>
        <w:tc>
          <w:tcPr>
            <w:tcW w:w="0" w:type="auto"/>
            <w:tcBorders>
              <w:top w:val="nil"/>
              <w:left w:val="nil"/>
              <w:bottom w:val="single" w:sz="4" w:space="0" w:color="auto"/>
              <w:right w:val="single" w:sz="4" w:space="0" w:color="auto"/>
            </w:tcBorders>
            <w:shd w:val="clear" w:color="000000" w:fill="E8E8E8"/>
            <w:vAlign w:val="center"/>
            <w:hideMark/>
          </w:tcPr>
          <w:p w14:paraId="70AC53B5"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Review of test records</w:t>
            </w:r>
          </w:p>
        </w:tc>
        <w:tc>
          <w:tcPr>
            <w:tcW w:w="0" w:type="auto"/>
            <w:tcBorders>
              <w:top w:val="nil"/>
              <w:left w:val="nil"/>
              <w:bottom w:val="single" w:sz="4" w:space="0" w:color="auto"/>
              <w:right w:val="single" w:sz="4" w:space="0" w:color="auto"/>
            </w:tcBorders>
            <w:shd w:val="clear" w:color="000000" w:fill="E8E8E8"/>
            <w:vAlign w:val="center"/>
            <w:hideMark/>
          </w:tcPr>
          <w:p w14:paraId="70AC53B6"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Replacement of untested units; possible deduction</w:t>
            </w:r>
          </w:p>
        </w:tc>
      </w:tr>
      <w:tr w:rsidR="004E4674" w:rsidRPr="00662FE7" w14:paraId="70AC53BD" w14:textId="77777777" w:rsidTr="002E6633">
        <w:trPr>
          <w:trHeight w:val="94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AC53B8"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Platelets bacterial contamination test performed (Task 2.13)</w:t>
            </w:r>
          </w:p>
        </w:tc>
        <w:tc>
          <w:tcPr>
            <w:tcW w:w="0" w:type="auto"/>
            <w:tcBorders>
              <w:top w:val="nil"/>
              <w:left w:val="nil"/>
              <w:bottom w:val="single" w:sz="4" w:space="0" w:color="auto"/>
              <w:right w:val="single" w:sz="4" w:space="0" w:color="auto"/>
            </w:tcBorders>
            <w:shd w:val="clear" w:color="000000" w:fill="FFFFFF"/>
            <w:vAlign w:val="center"/>
            <w:hideMark/>
          </w:tcPr>
          <w:p w14:paraId="70AC53B9"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Testing for bacterial contamination on all platelet units</w:t>
            </w:r>
          </w:p>
        </w:tc>
        <w:tc>
          <w:tcPr>
            <w:tcW w:w="0" w:type="auto"/>
            <w:tcBorders>
              <w:top w:val="nil"/>
              <w:left w:val="nil"/>
              <w:bottom w:val="single" w:sz="4" w:space="0" w:color="auto"/>
              <w:right w:val="single" w:sz="4" w:space="0" w:color="auto"/>
            </w:tcBorders>
            <w:shd w:val="clear" w:color="000000" w:fill="FFFFFF"/>
            <w:vAlign w:val="center"/>
            <w:hideMark/>
          </w:tcPr>
          <w:p w14:paraId="70AC53BA"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100% compliance</w:t>
            </w:r>
          </w:p>
        </w:tc>
        <w:tc>
          <w:tcPr>
            <w:tcW w:w="0" w:type="auto"/>
            <w:tcBorders>
              <w:top w:val="nil"/>
              <w:left w:val="nil"/>
              <w:bottom w:val="single" w:sz="4" w:space="0" w:color="auto"/>
              <w:right w:val="single" w:sz="4" w:space="0" w:color="auto"/>
            </w:tcBorders>
            <w:shd w:val="clear" w:color="000000" w:fill="FFFFFF"/>
            <w:vAlign w:val="center"/>
            <w:hideMark/>
          </w:tcPr>
          <w:p w14:paraId="70AC53BB"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Review of lab reports</w:t>
            </w:r>
          </w:p>
        </w:tc>
        <w:tc>
          <w:tcPr>
            <w:tcW w:w="0" w:type="auto"/>
            <w:tcBorders>
              <w:top w:val="nil"/>
              <w:left w:val="nil"/>
              <w:bottom w:val="single" w:sz="4" w:space="0" w:color="auto"/>
              <w:right w:val="single" w:sz="4" w:space="0" w:color="auto"/>
            </w:tcBorders>
            <w:shd w:val="clear" w:color="000000" w:fill="FFFFFF"/>
            <w:vAlign w:val="center"/>
            <w:hideMark/>
          </w:tcPr>
          <w:p w14:paraId="70AC53BC"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Replacement/report; removal from future orders</w:t>
            </w:r>
          </w:p>
        </w:tc>
      </w:tr>
      <w:tr w:rsidR="004E4674" w:rsidRPr="00662FE7" w14:paraId="70AC53C3" w14:textId="77777777" w:rsidTr="002E6633">
        <w:trPr>
          <w:trHeight w:val="945"/>
        </w:trPr>
        <w:tc>
          <w:tcPr>
            <w:tcW w:w="0" w:type="auto"/>
            <w:tcBorders>
              <w:top w:val="nil"/>
              <w:left w:val="single" w:sz="4" w:space="0" w:color="auto"/>
              <w:bottom w:val="single" w:sz="4" w:space="0" w:color="auto"/>
              <w:right w:val="single" w:sz="4" w:space="0" w:color="auto"/>
            </w:tcBorders>
            <w:shd w:val="clear" w:color="000000" w:fill="E8E8E8"/>
            <w:vAlign w:val="center"/>
            <w:hideMark/>
          </w:tcPr>
          <w:p w14:paraId="70AC53BE"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Timely delivery—Routine (Tasks 2.15, 2.16)</w:t>
            </w:r>
          </w:p>
        </w:tc>
        <w:tc>
          <w:tcPr>
            <w:tcW w:w="0" w:type="auto"/>
            <w:tcBorders>
              <w:top w:val="nil"/>
              <w:left w:val="nil"/>
              <w:bottom w:val="single" w:sz="4" w:space="0" w:color="auto"/>
              <w:right w:val="single" w:sz="4" w:space="0" w:color="auto"/>
            </w:tcBorders>
            <w:shd w:val="clear" w:color="000000" w:fill="E8E8E8"/>
            <w:vAlign w:val="center"/>
            <w:hideMark/>
          </w:tcPr>
          <w:p w14:paraId="70AC53BF"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Delivered within 24 hours or per delivery schedule</w:t>
            </w:r>
          </w:p>
        </w:tc>
        <w:tc>
          <w:tcPr>
            <w:tcW w:w="0" w:type="auto"/>
            <w:tcBorders>
              <w:top w:val="nil"/>
              <w:left w:val="nil"/>
              <w:bottom w:val="single" w:sz="4" w:space="0" w:color="auto"/>
              <w:right w:val="single" w:sz="4" w:space="0" w:color="auto"/>
            </w:tcBorders>
            <w:shd w:val="clear" w:color="000000" w:fill="E8E8E8"/>
            <w:vAlign w:val="center"/>
            <w:hideMark/>
          </w:tcPr>
          <w:p w14:paraId="70AC53C0"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≥98% of orders</w:t>
            </w:r>
          </w:p>
        </w:tc>
        <w:tc>
          <w:tcPr>
            <w:tcW w:w="0" w:type="auto"/>
            <w:tcBorders>
              <w:top w:val="nil"/>
              <w:left w:val="nil"/>
              <w:bottom w:val="single" w:sz="4" w:space="0" w:color="auto"/>
              <w:right w:val="single" w:sz="4" w:space="0" w:color="auto"/>
            </w:tcBorders>
            <w:shd w:val="clear" w:color="000000" w:fill="E8E8E8"/>
            <w:vAlign w:val="center"/>
            <w:hideMark/>
          </w:tcPr>
          <w:p w14:paraId="70AC53C1"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Delivery records; Facility logs</w:t>
            </w:r>
          </w:p>
        </w:tc>
        <w:tc>
          <w:tcPr>
            <w:tcW w:w="0" w:type="auto"/>
            <w:tcBorders>
              <w:top w:val="nil"/>
              <w:left w:val="nil"/>
              <w:bottom w:val="single" w:sz="4" w:space="0" w:color="auto"/>
              <w:right w:val="single" w:sz="4" w:space="0" w:color="auto"/>
            </w:tcBorders>
            <w:shd w:val="clear" w:color="000000" w:fill="E8E8E8"/>
            <w:vAlign w:val="center"/>
            <w:hideMark/>
          </w:tcPr>
          <w:p w14:paraId="70AC53C2"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Credit/penalty for late deliveries</w:t>
            </w:r>
          </w:p>
        </w:tc>
      </w:tr>
      <w:tr w:rsidR="004E4674" w:rsidRPr="00662FE7" w14:paraId="70AC53C9" w14:textId="77777777" w:rsidTr="002E6633">
        <w:trPr>
          <w:trHeight w:val="63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AC53C4"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Timely delivery—ASAP (Task 2.14.2, 2.17)</w:t>
            </w:r>
          </w:p>
        </w:tc>
        <w:tc>
          <w:tcPr>
            <w:tcW w:w="0" w:type="auto"/>
            <w:tcBorders>
              <w:top w:val="nil"/>
              <w:left w:val="nil"/>
              <w:bottom w:val="single" w:sz="4" w:space="0" w:color="auto"/>
              <w:right w:val="single" w:sz="4" w:space="0" w:color="auto"/>
            </w:tcBorders>
            <w:shd w:val="clear" w:color="000000" w:fill="FFFFFF"/>
            <w:vAlign w:val="center"/>
            <w:hideMark/>
          </w:tcPr>
          <w:p w14:paraId="70AC53C5"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Delivered within 4 hours of request</w:t>
            </w:r>
          </w:p>
        </w:tc>
        <w:tc>
          <w:tcPr>
            <w:tcW w:w="0" w:type="auto"/>
            <w:tcBorders>
              <w:top w:val="nil"/>
              <w:left w:val="nil"/>
              <w:bottom w:val="single" w:sz="4" w:space="0" w:color="auto"/>
              <w:right w:val="single" w:sz="4" w:space="0" w:color="auto"/>
            </w:tcBorders>
            <w:shd w:val="clear" w:color="000000" w:fill="FFFFFF"/>
            <w:vAlign w:val="center"/>
            <w:hideMark/>
          </w:tcPr>
          <w:p w14:paraId="70AC53C6"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≥95% of ASAP orders</w:t>
            </w:r>
          </w:p>
        </w:tc>
        <w:tc>
          <w:tcPr>
            <w:tcW w:w="0" w:type="auto"/>
            <w:tcBorders>
              <w:top w:val="nil"/>
              <w:left w:val="nil"/>
              <w:bottom w:val="single" w:sz="4" w:space="0" w:color="auto"/>
              <w:right w:val="single" w:sz="4" w:space="0" w:color="auto"/>
            </w:tcBorders>
            <w:shd w:val="clear" w:color="000000" w:fill="FFFFFF"/>
            <w:vAlign w:val="center"/>
            <w:hideMark/>
          </w:tcPr>
          <w:p w14:paraId="70AC53C7"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Delivery records; Facility logs</w:t>
            </w:r>
          </w:p>
        </w:tc>
        <w:tc>
          <w:tcPr>
            <w:tcW w:w="0" w:type="auto"/>
            <w:tcBorders>
              <w:top w:val="nil"/>
              <w:left w:val="nil"/>
              <w:bottom w:val="single" w:sz="4" w:space="0" w:color="auto"/>
              <w:right w:val="single" w:sz="4" w:space="0" w:color="auto"/>
            </w:tcBorders>
            <w:shd w:val="clear" w:color="000000" w:fill="FFFFFF"/>
            <w:vAlign w:val="center"/>
            <w:hideMark/>
          </w:tcPr>
          <w:p w14:paraId="70AC53C8"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Credit/penalty for late deliveries</w:t>
            </w:r>
          </w:p>
        </w:tc>
      </w:tr>
      <w:tr w:rsidR="004E4674" w:rsidRPr="00662FE7" w14:paraId="70AC53CF" w14:textId="77777777" w:rsidTr="002E6633">
        <w:trPr>
          <w:trHeight w:val="945"/>
        </w:trPr>
        <w:tc>
          <w:tcPr>
            <w:tcW w:w="0" w:type="auto"/>
            <w:tcBorders>
              <w:top w:val="nil"/>
              <w:left w:val="single" w:sz="4" w:space="0" w:color="auto"/>
              <w:bottom w:val="single" w:sz="4" w:space="0" w:color="auto"/>
              <w:right w:val="single" w:sz="4" w:space="0" w:color="auto"/>
            </w:tcBorders>
            <w:shd w:val="clear" w:color="000000" w:fill="E8E8E8"/>
            <w:vAlign w:val="center"/>
            <w:hideMark/>
          </w:tcPr>
          <w:p w14:paraId="70AC53CA"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Timely delivery—STAT (Task 2.14.3, 2.18)</w:t>
            </w:r>
          </w:p>
        </w:tc>
        <w:tc>
          <w:tcPr>
            <w:tcW w:w="0" w:type="auto"/>
            <w:tcBorders>
              <w:top w:val="nil"/>
              <w:left w:val="nil"/>
              <w:bottom w:val="single" w:sz="4" w:space="0" w:color="auto"/>
              <w:right w:val="single" w:sz="4" w:space="0" w:color="auto"/>
            </w:tcBorders>
            <w:shd w:val="clear" w:color="000000" w:fill="E8E8E8"/>
            <w:vAlign w:val="center"/>
            <w:hideMark/>
          </w:tcPr>
          <w:p w14:paraId="70AC53CB"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Delivered to all sites within 90 minutes of request</w:t>
            </w:r>
          </w:p>
        </w:tc>
        <w:tc>
          <w:tcPr>
            <w:tcW w:w="0" w:type="auto"/>
            <w:tcBorders>
              <w:top w:val="nil"/>
              <w:left w:val="nil"/>
              <w:bottom w:val="single" w:sz="4" w:space="0" w:color="auto"/>
              <w:right w:val="single" w:sz="4" w:space="0" w:color="auto"/>
            </w:tcBorders>
            <w:shd w:val="clear" w:color="000000" w:fill="E8E8E8"/>
            <w:vAlign w:val="center"/>
            <w:hideMark/>
          </w:tcPr>
          <w:p w14:paraId="70AC53CC"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≥95% of STAT orders</w:t>
            </w:r>
          </w:p>
        </w:tc>
        <w:tc>
          <w:tcPr>
            <w:tcW w:w="0" w:type="auto"/>
            <w:tcBorders>
              <w:top w:val="nil"/>
              <w:left w:val="nil"/>
              <w:bottom w:val="single" w:sz="4" w:space="0" w:color="auto"/>
              <w:right w:val="single" w:sz="4" w:space="0" w:color="auto"/>
            </w:tcBorders>
            <w:shd w:val="clear" w:color="000000" w:fill="E8E8E8"/>
            <w:vAlign w:val="center"/>
            <w:hideMark/>
          </w:tcPr>
          <w:p w14:paraId="70AC53CD"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Delivery records; Facility logs</w:t>
            </w:r>
          </w:p>
        </w:tc>
        <w:tc>
          <w:tcPr>
            <w:tcW w:w="0" w:type="auto"/>
            <w:tcBorders>
              <w:top w:val="nil"/>
              <w:left w:val="nil"/>
              <w:bottom w:val="single" w:sz="4" w:space="0" w:color="auto"/>
              <w:right w:val="single" w:sz="4" w:space="0" w:color="auto"/>
            </w:tcBorders>
            <w:shd w:val="clear" w:color="000000" w:fill="E8E8E8"/>
            <w:vAlign w:val="center"/>
            <w:hideMark/>
          </w:tcPr>
          <w:p w14:paraId="70AC53CE"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Credit/penalty for late deliveries</w:t>
            </w:r>
          </w:p>
        </w:tc>
      </w:tr>
      <w:tr w:rsidR="004E4674" w:rsidRPr="00662FE7" w14:paraId="70AC53D5" w14:textId="77777777" w:rsidTr="002E6633">
        <w:trPr>
          <w:trHeight w:val="94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AC53D0"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Emergency responsiveness (Tasks 2.7, 2.14.3)</w:t>
            </w:r>
          </w:p>
        </w:tc>
        <w:tc>
          <w:tcPr>
            <w:tcW w:w="0" w:type="auto"/>
            <w:tcBorders>
              <w:top w:val="nil"/>
              <w:left w:val="nil"/>
              <w:bottom w:val="single" w:sz="4" w:space="0" w:color="auto"/>
              <w:right w:val="single" w:sz="4" w:space="0" w:color="auto"/>
            </w:tcBorders>
            <w:shd w:val="clear" w:color="000000" w:fill="FFFFFF"/>
            <w:vAlign w:val="center"/>
            <w:hideMark/>
          </w:tcPr>
          <w:p w14:paraId="70AC53D1"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Contractor responds appropriately under listed exceptions</w:t>
            </w:r>
          </w:p>
        </w:tc>
        <w:tc>
          <w:tcPr>
            <w:tcW w:w="0" w:type="auto"/>
            <w:tcBorders>
              <w:top w:val="nil"/>
              <w:left w:val="nil"/>
              <w:bottom w:val="single" w:sz="4" w:space="0" w:color="auto"/>
              <w:right w:val="single" w:sz="4" w:space="0" w:color="auto"/>
            </w:tcBorders>
            <w:shd w:val="clear" w:color="000000" w:fill="FFFFFF"/>
            <w:vAlign w:val="center"/>
            <w:hideMark/>
          </w:tcPr>
          <w:p w14:paraId="70AC53D2"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100% of justified emergencies</w:t>
            </w:r>
          </w:p>
        </w:tc>
        <w:tc>
          <w:tcPr>
            <w:tcW w:w="0" w:type="auto"/>
            <w:tcBorders>
              <w:top w:val="nil"/>
              <w:left w:val="nil"/>
              <w:bottom w:val="single" w:sz="4" w:space="0" w:color="auto"/>
              <w:right w:val="single" w:sz="4" w:space="0" w:color="auto"/>
            </w:tcBorders>
            <w:shd w:val="clear" w:color="000000" w:fill="FFFFFF"/>
            <w:vAlign w:val="center"/>
            <w:hideMark/>
          </w:tcPr>
          <w:p w14:paraId="70AC53D3"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Facility &amp; COR incident reports</w:t>
            </w:r>
          </w:p>
        </w:tc>
        <w:tc>
          <w:tcPr>
            <w:tcW w:w="0" w:type="auto"/>
            <w:tcBorders>
              <w:top w:val="nil"/>
              <w:left w:val="nil"/>
              <w:bottom w:val="single" w:sz="4" w:space="0" w:color="auto"/>
              <w:right w:val="single" w:sz="4" w:space="0" w:color="auto"/>
            </w:tcBorders>
            <w:shd w:val="clear" w:color="000000" w:fill="FFFFFF"/>
            <w:vAlign w:val="center"/>
            <w:hideMark/>
          </w:tcPr>
          <w:p w14:paraId="70AC53D4"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Report findings; possible corrective action</w:t>
            </w:r>
          </w:p>
        </w:tc>
      </w:tr>
      <w:tr w:rsidR="004E4674" w:rsidRPr="00662FE7" w14:paraId="70AC53DB" w14:textId="77777777" w:rsidTr="002E6633">
        <w:trPr>
          <w:trHeight w:val="945"/>
        </w:trPr>
        <w:tc>
          <w:tcPr>
            <w:tcW w:w="0" w:type="auto"/>
            <w:tcBorders>
              <w:top w:val="nil"/>
              <w:left w:val="single" w:sz="4" w:space="0" w:color="auto"/>
              <w:bottom w:val="single" w:sz="4" w:space="0" w:color="auto"/>
              <w:right w:val="single" w:sz="4" w:space="0" w:color="auto"/>
            </w:tcBorders>
            <w:shd w:val="clear" w:color="000000" w:fill="E8E8E8"/>
            <w:vAlign w:val="center"/>
            <w:hideMark/>
          </w:tcPr>
          <w:p w14:paraId="70AC53D6"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Recall notification (Task 2.5, 2.22)</w:t>
            </w:r>
          </w:p>
        </w:tc>
        <w:tc>
          <w:tcPr>
            <w:tcW w:w="0" w:type="auto"/>
            <w:tcBorders>
              <w:top w:val="nil"/>
              <w:left w:val="nil"/>
              <w:bottom w:val="single" w:sz="4" w:space="0" w:color="auto"/>
              <w:right w:val="single" w:sz="4" w:space="0" w:color="auto"/>
            </w:tcBorders>
            <w:shd w:val="clear" w:color="000000" w:fill="E8E8E8"/>
            <w:vAlign w:val="center"/>
            <w:hideMark/>
          </w:tcPr>
          <w:p w14:paraId="70AC53D7"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Recalls reported to VA Blood Bank Medical Director within 24 hours</w:t>
            </w:r>
          </w:p>
        </w:tc>
        <w:tc>
          <w:tcPr>
            <w:tcW w:w="0" w:type="auto"/>
            <w:tcBorders>
              <w:top w:val="nil"/>
              <w:left w:val="nil"/>
              <w:bottom w:val="single" w:sz="4" w:space="0" w:color="auto"/>
              <w:right w:val="single" w:sz="4" w:space="0" w:color="auto"/>
            </w:tcBorders>
            <w:shd w:val="clear" w:color="000000" w:fill="E8E8E8"/>
            <w:vAlign w:val="center"/>
            <w:hideMark/>
          </w:tcPr>
          <w:p w14:paraId="70AC53D8"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100% notification within 24 hours</w:t>
            </w:r>
          </w:p>
        </w:tc>
        <w:tc>
          <w:tcPr>
            <w:tcW w:w="0" w:type="auto"/>
            <w:tcBorders>
              <w:top w:val="nil"/>
              <w:left w:val="nil"/>
              <w:bottom w:val="single" w:sz="4" w:space="0" w:color="auto"/>
              <w:right w:val="single" w:sz="4" w:space="0" w:color="auto"/>
            </w:tcBorders>
            <w:shd w:val="clear" w:color="000000" w:fill="E8E8E8"/>
            <w:vAlign w:val="center"/>
            <w:hideMark/>
          </w:tcPr>
          <w:p w14:paraId="70AC53D9"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Review of correspondence</w:t>
            </w:r>
          </w:p>
        </w:tc>
        <w:tc>
          <w:tcPr>
            <w:tcW w:w="0" w:type="auto"/>
            <w:tcBorders>
              <w:top w:val="nil"/>
              <w:left w:val="nil"/>
              <w:bottom w:val="single" w:sz="4" w:space="0" w:color="auto"/>
              <w:right w:val="single" w:sz="4" w:space="0" w:color="auto"/>
            </w:tcBorders>
            <w:shd w:val="clear" w:color="000000" w:fill="E8E8E8"/>
            <w:vAlign w:val="center"/>
            <w:hideMark/>
          </w:tcPr>
          <w:p w14:paraId="70AC53DA"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Audit and potential contract action</w:t>
            </w:r>
          </w:p>
        </w:tc>
      </w:tr>
      <w:tr w:rsidR="004E4674" w:rsidRPr="00662FE7" w14:paraId="70AC53E1" w14:textId="77777777" w:rsidTr="002E6633">
        <w:trPr>
          <w:trHeight w:val="12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AC53DC"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Inventory documentation and donor traceability (Tasks 2.9, 2.10, 2.21)</w:t>
            </w:r>
          </w:p>
        </w:tc>
        <w:tc>
          <w:tcPr>
            <w:tcW w:w="0" w:type="auto"/>
            <w:tcBorders>
              <w:top w:val="nil"/>
              <w:left w:val="nil"/>
              <w:bottom w:val="single" w:sz="4" w:space="0" w:color="auto"/>
              <w:right w:val="single" w:sz="4" w:space="0" w:color="auto"/>
            </w:tcBorders>
            <w:shd w:val="clear" w:color="000000" w:fill="FFFFFF"/>
            <w:vAlign w:val="center"/>
            <w:hideMark/>
          </w:tcPr>
          <w:p w14:paraId="70AC53DD"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Complete traceable inventory and donor lists maintained/provided upon request</w:t>
            </w:r>
          </w:p>
        </w:tc>
        <w:tc>
          <w:tcPr>
            <w:tcW w:w="0" w:type="auto"/>
            <w:tcBorders>
              <w:top w:val="nil"/>
              <w:left w:val="nil"/>
              <w:bottom w:val="single" w:sz="4" w:space="0" w:color="auto"/>
              <w:right w:val="single" w:sz="4" w:space="0" w:color="auto"/>
            </w:tcBorders>
            <w:shd w:val="clear" w:color="000000" w:fill="FFFFFF"/>
            <w:vAlign w:val="center"/>
            <w:hideMark/>
          </w:tcPr>
          <w:p w14:paraId="70AC53DE"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98% accuracy</w:t>
            </w:r>
          </w:p>
        </w:tc>
        <w:tc>
          <w:tcPr>
            <w:tcW w:w="0" w:type="auto"/>
            <w:tcBorders>
              <w:top w:val="nil"/>
              <w:left w:val="nil"/>
              <w:bottom w:val="single" w:sz="4" w:space="0" w:color="auto"/>
              <w:right w:val="single" w:sz="4" w:space="0" w:color="auto"/>
            </w:tcBorders>
            <w:shd w:val="clear" w:color="000000" w:fill="FFFFFF"/>
            <w:vAlign w:val="center"/>
            <w:hideMark/>
          </w:tcPr>
          <w:p w14:paraId="70AC53DF"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Documentation checks; audit</w:t>
            </w:r>
          </w:p>
        </w:tc>
        <w:tc>
          <w:tcPr>
            <w:tcW w:w="0" w:type="auto"/>
            <w:tcBorders>
              <w:top w:val="nil"/>
              <w:left w:val="nil"/>
              <w:bottom w:val="single" w:sz="4" w:space="0" w:color="auto"/>
              <w:right w:val="single" w:sz="4" w:space="0" w:color="auto"/>
            </w:tcBorders>
            <w:shd w:val="clear" w:color="000000" w:fill="FFFFFF"/>
            <w:vAlign w:val="center"/>
            <w:hideMark/>
          </w:tcPr>
          <w:p w14:paraId="70AC53E0"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Require updated info/possible deduction</w:t>
            </w:r>
          </w:p>
        </w:tc>
      </w:tr>
      <w:tr w:rsidR="004E4674" w:rsidRPr="00662FE7" w14:paraId="70AC53E7" w14:textId="77777777" w:rsidTr="002E6633">
        <w:trPr>
          <w:trHeight w:val="630"/>
        </w:trPr>
        <w:tc>
          <w:tcPr>
            <w:tcW w:w="0" w:type="auto"/>
            <w:tcBorders>
              <w:top w:val="nil"/>
              <w:left w:val="single" w:sz="4" w:space="0" w:color="auto"/>
              <w:bottom w:val="single" w:sz="4" w:space="0" w:color="auto"/>
              <w:right w:val="single" w:sz="4" w:space="0" w:color="auto"/>
            </w:tcBorders>
            <w:shd w:val="clear" w:color="000000" w:fill="E8E8E8"/>
            <w:vAlign w:val="center"/>
            <w:hideMark/>
          </w:tcPr>
          <w:p w14:paraId="70AC53E2"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24/7 service availability (Tasks 2.6, 2.15)</w:t>
            </w:r>
          </w:p>
        </w:tc>
        <w:tc>
          <w:tcPr>
            <w:tcW w:w="0" w:type="auto"/>
            <w:tcBorders>
              <w:top w:val="nil"/>
              <w:left w:val="nil"/>
              <w:bottom w:val="single" w:sz="4" w:space="0" w:color="auto"/>
              <w:right w:val="single" w:sz="4" w:space="0" w:color="auto"/>
            </w:tcBorders>
            <w:shd w:val="clear" w:color="000000" w:fill="E8E8E8"/>
            <w:vAlign w:val="center"/>
            <w:hideMark/>
          </w:tcPr>
          <w:p w14:paraId="70AC53E3"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Emergency services available at all times</w:t>
            </w:r>
          </w:p>
        </w:tc>
        <w:tc>
          <w:tcPr>
            <w:tcW w:w="0" w:type="auto"/>
            <w:tcBorders>
              <w:top w:val="nil"/>
              <w:left w:val="nil"/>
              <w:bottom w:val="single" w:sz="4" w:space="0" w:color="auto"/>
              <w:right w:val="single" w:sz="4" w:space="0" w:color="auto"/>
            </w:tcBorders>
            <w:shd w:val="clear" w:color="000000" w:fill="E8E8E8"/>
            <w:vAlign w:val="center"/>
            <w:hideMark/>
          </w:tcPr>
          <w:p w14:paraId="70AC53E4"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≥99% of attempts responded to</w:t>
            </w:r>
          </w:p>
        </w:tc>
        <w:tc>
          <w:tcPr>
            <w:tcW w:w="0" w:type="auto"/>
            <w:tcBorders>
              <w:top w:val="nil"/>
              <w:left w:val="nil"/>
              <w:bottom w:val="single" w:sz="4" w:space="0" w:color="auto"/>
              <w:right w:val="single" w:sz="4" w:space="0" w:color="auto"/>
            </w:tcBorders>
            <w:shd w:val="clear" w:color="000000" w:fill="E8E8E8"/>
            <w:vAlign w:val="center"/>
            <w:hideMark/>
          </w:tcPr>
          <w:p w14:paraId="70AC53E5"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Test calls; service records</w:t>
            </w:r>
          </w:p>
        </w:tc>
        <w:tc>
          <w:tcPr>
            <w:tcW w:w="0" w:type="auto"/>
            <w:tcBorders>
              <w:top w:val="nil"/>
              <w:left w:val="nil"/>
              <w:bottom w:val="single" w:sz="4" w:space="0" w:color="auto"/>
              <w:right w:val="single" w:sz="4" w:space="0" w:color="auto"/>
            </w:tcBorders>
            <w:shd w:val="clear" w:color="000000" w:fill="E8E8E8"/>
            <w:vAlign w:val="center"/>
            <w:hideMark/>
          </w:tcPr>
          <w:p w14:paraId="70AC53E6"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Possible contract remedy or penalty</w:t>
            </w:r>
          </w:p>
        </w:tc>
      </w:tr>
      <w:tr w:rsidR="004E4674" w:rsidRPr="00662FE7" w14:paraId="70AC53ED" w14:textId="77777777" w:rsidTr="002E6633">
        <w:trPr>
          <w:trHeight w:val="1260"/>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AC53E8"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lastRenderedPageBreak/>
              <w:t>Physician consultative services and education provided (Tasks 2.30, 2.31)</w:t>
            </w:r>
          </w:p>
        </w:tc>
        <w:tc>
          <w:tcPr>
            <w:tcW w:w="0" w:type="auto"/>
            <w:tcBorders>
              <w:top w:val="nil"/>
              <w:left w:val="nil"/>
              <w:bottom w:val="single" w:sz="4" w:space="0" w:color="auto"/>
              <w:right w:val="single" w:sz="4" w:space="0" w:color="auto"/>
            </w:tcBorders>
            <w:shd w:val="clear" w:color="000000" w:fill="FFFFFF"/>
            <w:vAlign w:val="center"/>
            <w:hideMark/>
          </w:tcPr>
          <w:p w14:paraId="70AC53E9"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Services and programs as described in proposal provided to all facilities</w:t>
            </w:r>
          </w:p>
        </w:tc>
        <w:tc>
          <w:tcPr>
            <w:tcW w:w="0" w:type="auto"/>
            <w:tcBorders>
              <w:top w:val="nil"/>
              <w:left w:val="nil"/>
              <w:bottom w:val="single" w:sz="4" w:space="0" w:color="auto"/>
              <w:right w:val="single" w:sz="4" w:space="0" w:color="auto"/>
            </w:tcBorders>
            <w:shd w:val="clear" w:color="000000" w:fill="FFFFFF"/>
            <w:vAlign w:val="center"/>
            <w:hideMark/>
          </w:tcPr>
          <w:p w14:paraId="70AC53EA"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≥95% fulfillment when requested</w:t>
            </w:r>
          </w:p>
        </w:tc>
        <w:tc>
          <w:tcPr>
            <w:tcW w:w="0" w:type="auto"/>
            <w:tcBorders>
              <w:top w:val="nil"/>
              <w:left w:val="nil"/>
              <w:bottom w:val="single" w:sz="4" w:space="0" w:color="auto"/>
              <w:right w:val="single" w:sz="4" w:space="0" w:color="auto"/>
            </w:tcBorders>
            <w:shd w:val="clear" w:color="000000" w:fill="FFFFFF"/>
            <w:vAlign w:val="center"/>
            <w:hideMark/>
          </w:tcPr>
          <w:p w14:paraId="70AC53EB"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Facility/COR reports</w:t>
            </w:r>
          </w:p>
        </w:tc>
        <w:tc>
          <w:tcPr>
            <w:tcW w:w="0" w:type="auto"/>
            <w:tcBorders>
              <w:top w:val="nil"/>
              <w:left w:val="nil"/>
              <w:bottom w:val="single" w:sz="4" w:space="0" w:color="auto"/>
              <w:right w:val="single" w:sz="4" w:space="0" w:color="auto"/>
            </w:tcBorders>
            <w:shd w:val="clear" w:color="000000" w:fill="FFFFFF"/>
            <w:vAlign w:val="center"/>
            <w:hideMark/>
          </w:tcPr>
          <w:p w14:paraId="70AC53EC"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Require remedial provision; withhold payment</w:t>
            </w:r>
          </w:p>
        </w:tc>
      </w:tr>
      <w:tr w:rsidR="004E4674" w:rsidRPr="00662FE7" w14:paraId="70AC53F3" w14:textId="77777777" w:rsidTr="002E6633">
        <w:trPr>
          <w:trHeight w:val="1260"/>
        </w:trPr>
        <w:tc>
          <w:tcPr>
            <w:tcW w:w="0" w:type="auto"/>
            <w:tcBorders>
              <w:top w:val="nil"/>
              <w:left w:val="single" w:sz="4" w:space="0" w:color="auto"/>
              <w:bottom w:val="single" w:sz="4" w:space="0" w:color="auto"/>
              <w:right w:val="single" w:sz="4" w:space="0" w:color="auto"/>
            </w:tcBorders>
            <w:shd w:val="clear" w:color="000000" w:fill="E8E8E8"/>
            <w:vAlign w:val="center"/>
            <w:hideMark/>
          </w:tcPr>
          <w:p w14:paraId="70AC53EE"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Invoice accuracy and timeliness (Tasks 4.2-4.3)</w:t>
            </w:r>
          </w:p>
        </w:tc>
        <w:tc>
          <w:tcPr>
            <w:tcW w:w="0" w:type="auto"/>
            <w:tcBorders>
              <w:top w:val="nil"/>
              <w:left w:val="nil"/>
              <w:bottom w:val="single" w:sz="4" w:space="0" w:color="auto"/>
              <w:right w:val="single" w:sz="4" w:space="0" w:color="auto"/>
            </w:tcBorders>
            <w:shd w:val="clear" w:color="000000" w:fill="E8E8E8"/>
            <w:vAlign w:val="center"/>
            <w:hideMark/>
          </w:tcPr>
          <w:p w14:paraId="70AC53EF"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Invoices accurate, submitted within 1st week/month, contain all required elements</w:t>
            </w:r>
          </w:p>
        </w:tc>
        <w:tc>
          <w:tcPr>
            <w:tcW w:w="0" w:type="auto"/>
            <w:tcBorders>
              <w:top w:val="nil"/>
              <w:left w:val="nil"/>
              <w:bottom w:val="single" w:sz="4" w:space="0" w:color="auto"/>
              <w:right w:val="single" w:sz="4" w:space="0" w:color="auto"/>
            </w:tcBorders>
            <w:shd w:val="clear" w:color="000000" w:fill="E8E8E8"/>
            <w:vAlign w:val="center"/>
            <w:hideMark/>
          </w:tcPr>
          <w:p w14:paraId="70AC53F0"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98% accuracy</w:t>
            </w:r>
          </w:p>
        </w:tc>
        <w:tc>
          <w:tcPr>
            <w:tcW w:w="0" w:type="auto"/>
            <w:tcBorders>
              <w:top w:val="nil"/>
              <w:left w:val="nil"/>
              <w:bottom w:val="single" w:sz="4" w:space="0" w:color="auto"/>
              <w:right w:val="single" w:sz="4" w:space="0" w:color="auto"/>
            </w:tcBorders>
            <w:shd w:val="clear" w:color="000000" w:fill="E8E8E8"/>
            <w:vAlign w:val="center"/>
            <w:hideMark/>
          </w:tcPr>
          <w:p w14:paraId="70AC53F1"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Invoice reviews</w:t>
            </w:r>
          </w:p>
        </w:tc>
        <w:tc>
          <w:tcPr>
            <w:tcW w:w="0" w:type="auto"/>
            <w:tcBorders>
              <w:top w:val="nil"/>
              <w:left w:val="nil"/>
              <w:bottom w:val="single" w:sz="4" w:space="0" w:color="auto"/>
              <w:right w:val="single" w:sz="4" w:space="0" w:color="auto"/>
            </w:tcBorders>
            <w:shd w:val="clear" w:color="000000" w:fill="E8E8E8"/>
            <w:vAlign w:val="center"/>
            <w:hideMark/>
          </w:tcPr>
          <w:p w14:paraId="70AC53F2"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Require corrected invoices; withhold payment if needed</w:t>
            </w:r>
          </w:p>
        </w:tc>
      </w:tr>
      <w:tr w:rsidR="004E4674" w:rsidRPr="00662FE7" w14:paraId="70AC53F9" w14:textId="77777777" w:rsidTr="002E6633">
        <w:trPr>
          <w:trHeight w:val="5985"/>
        </w:trPr>
        <w:tc>
          <w:tcPr>
            <w:tcW w:w="0" w:type="auto"/>
            <w:tcBorders>
              <w:top w:val="nil"/>
              <w:left w:val="single" w:sz="4" w:space="0" w:color="auto"/>
              <w:bottom w:val="single" w:sz="4" w:space="0" w:color="auto"/>
              <w:right w:val="single" w:sz="4" w:space="0" w:color="auto"/>
            </w:tcBorders>
            <w:shd w:val="clear" w:color="000000" w:fill="FFFFFF"/>
            <w:vAlign w:val="center"/>
            <w:hideMark/>
          </w:tcPr>
          <w:p w14:paraId="70AC53F4" w14:textId="77777777" w:rsidR="00B55E60" w:rsidRPr="00662FE7" w:rsidRDefault="00B55E60" w:rsidP="00AA3690">
            <w:pPr>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All contractors and subcontractors requiring access to VA information/systems must: Complete VA Privacy and Information Security Awareness and Rules of Behavior course (TMS #10176) initially and annually; Sign and acknowledge Organizational Rules of Behavior (via TMS #10176) initially and annually; Successfully complete any additional required cybersecurity/privacy training</w:t>
            </w:r>
          </w:p>
        </w:tc>
        <w:tc>
          <w:tcPr>
            <w:tcW w:w="0" w:type="auto"/>
            <w:tcBorders>
              <w:top w:val="nil"/>
              <w:left w:val="nil"/>
              <w:bottom w:val="single" w:sz="4" w:space="0" w:color="auto"/>
              <w:right w:val="single" w:sz="4" w:space="0" w:color="auto"/>
            </w:tcBorders>
            <w:shd w:val="clear" w:color="000000" w:fill="FFFFFF"/>
            <w:vAlign w:val="center"/>
            <w:hideMark/>
          </w:tcPr>
          <w:p w14:paraId="70AC53F5"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100% applicable contractor/subcontractor staff complete and document all required training before being granted access. Documentation provided to COR/CO within 5 days of contract initiation or annually thereafter.</w:t>
            </w:r>
          </w:p>
        </w:tc>
        <w:tc>
          <w:tcPr>
            <w:tcW w:w="0" w:type="auto"/>
            <w:tcBorders>
              <w:top w:val="nil"/>
              <w:left w:val="nil"/>
              <w:bottom w:val="single" w:sz="4" w:space="0" w:color="auto"/>
              <w:right w:val="single" w:sz="4" w:space="0" w:color="auto"/>
            </w:tcBorders>
            <w:shd w:val="clear" w:color="000000" w:fill="FFFFFF"/>
            <w:vAlign w:val="center"/>
            <w:hideMark/>
          </w:tcPr>
          <w:p w14:paraId="70AC53F6"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100% compliance; no access before requirements completed and documented.</w:t>
            </w:r>
          </w:p>
        </w:tc>
        <w:tc>
          <w:tcPr>
            <w:tcW w:w="0" w:type="auto"/>
            <w:tcBorders>
              <w:top w:val="nil"/>
              <w:left w:val="nil"/>
              <w:bottom w:val="single" w:sz="4" w:space="0" w:color="auto"/>
              <w:right w:val="single" w:sz="4" w:space="0" w:color="auto"/>
            </w:tcBorders>
            <w:shd w:val="clear" w:color="000000" w:fill="FFFFFF"/>
            <w:vAlign w:val="center"/>
            <w:hideMark/>
          </w:tcPr>
          <w:p w14:paraId="70AC53F7"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Documentation review, random spot checks, access audit.</w:t>
            </w:r>
          </w:p>
        </w:tc>
        <w:tc>
          <w:tcPr>
            <w:tcW w:w="0" w:type="auto"/>
            <w:tcBorders>
              <w:top w:val="nil"/>
              <w:left w:val="nil"/>
              <w:bottom w:val="single" w:sz="4" w:space="0" w:color="auto"/>
              <w:right w:val="single" w:sz="4" w:space="0" w:color="auto"/>
            </w:tcBorders>
            <w:shd w:val="clear" w:color="000000" w:fill="FFFFFF"/>
            <w:vAlign w:val="center"/>
            <w:hideMark/>
          </w:tcPr>
          <w:p w14:paraId="70AC53F8" w14:textId="77777777" w:rsidR="00B55E60" w:rsidRPr="00662FE7" w:rsidRDefault="00B55E60" w:rsidP="00AA3690">
            <w:pPr>
              <w:spacing w:after="0" w:line="240" w:lineRule="auto"/>
              <w:jc w:val="center"/>
              <w:rPr>
                <w:rFonts w:ascii="Times New Roman" w:eastAsia="Times New Roman" w:hAnsi="Times New Roman" w:cs="Times New Roman"/>
                <w:color w:val="000000"/>
              </w:rPr>
            </w:pPr>
            <w:r w:rsidRPr="00662FE7">
              <w:rPr>
                <w:rFonts w:ascii="Times New Roman" w:eastAsia="Times New Roman" w:hAnsi="Times New Roman" w:cs="Times New Roman"/>
                <w:color w:val="000000"/>
              </w:rPr>
              <w:t>Report findings; correction plan</w:t>
            </w:r>
          </w:p>
        </w:tc>
      </w:tr>
    </w:tbl>
    <w:p w14:paraId="70AC53FA"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3FB"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r w:rsidRPr="00662FE7">
        <w:rPr>
          <w:rFonts w:ascii="Times New Roman" w:eastAsia="Times New Roman" w:hAnsi="Times New Roman" w:cs="Times New Roman"/>
          <w:spacing w:val="-3"/>
        </w:rPr>
        <w:t>5.2 Failure to meet Acceptable Quality Levels may result in the withholding of payment, requirement to replace defective products/services at no additional cost, or other remedies as outlined in the contract. Persistent performance issues may lead to escalation to the Contracting Officer and potential termination of the contract.</w:t>
      </w:r>
    </w:p>
    <w:p w14:paraId="70AC53FC" w14:textId="77777777" w:rsidR="00B55E60" w:rsidRPr="00662FE7" w:rsidRDefault="00B55E60" w:rsidP="00AA3690">
      <w:pPr>
        <w:suppressAutoHyphens/>
        <w:spacing w:after="0" w:line="240" w:lineRule="auto"/>
        <w:rPr>
          <w:rFonts w:ascii="Times New Roman" w:eastAsia="Times New Roman" w:hAnsi="Times New Roman" w:cs="Times New Roman"/>
          <w:spacing w:val="-3"/>
        </w:rPr>
      </w:pPr>
    </w:p>
    <w:p w14:paraId="70AC53FD" w14:textId="77777777" w:rsidR="00B55E60" w:rsidRPr="00662FE7" w:rsidRDefault="00B55E60" w:rsidP="00AA3690">
      <w:pPr>
        <w:suppressAutoHyphens/>
        <w:spacing w:after="0" w:line="240" w:lineRule="auto"/>
        <w:rPr>
          <w:rFonts w:ascii="Times New Roman" w:eastAsia="Times New Roman" w:hAnsi="Times New Roman" w:cs="Times New Roman"/>
          <w:b/>
          <w:spacing w:val="-3"/>
          <w:u w:val="single"/>
        </w:rPr>
      </w:pPr>
      <w:r w:rsidRPr="00662FE7">
        <w:rPr>
          <w:rFonts w:ascii="Times New Roman" w:eastAsia="Times New Roman" w:hAnsi="Times New Roman" w:cs="Times New Roman"/>
          <w:b/>
          <w:spacing w:val="-3"/>
        </w:rPr>
        <w:t xml:space="preserve">6.0 </w:t>
      </w:r>
      <w:r w:rsidRPr="00662FE7">
        <w:rPr>
          <w:rFonts w:ascii="Times New Roman" w:eastAsia="Times New Roman" w:hAnsi="Times New Roman" w:cs="Times New Roman"/>
          <w:b/>
          <w:spacing w:val="-3"/>
          <w:u w:val="single"/>
        </w:rPr>
        <w:t>DEFINITIONS</w:t>
      </w:r>
    </w:p>
    <w:p w14:paraId="70AC53FE" w14:textId="77777777" w:rsidR="00B55E60" w:rsidRPr="00662FE7" w:rsidRDefault="00B55E60" w:rsidP="00AA3690">
      <w:pPr>
        <w:suppressAutoHyphens/>
        <w:spacing w:after="0" w:line="240" w:lineRule="auto"/>
        <w:rPr>
          <w:rFonts w:ascii="Times New Roman" w:eastAsia="Times New Roman" w:hAnsi="Times New Roman" w:cs="Times New Roman"/>
          <w:spacing w:val="-3"/>
          <w:u w:val="single"/>
        </w:rPr>
      </w:pPr>
    </w:p>
    <w:p w14:paraId="70AC53FF"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Allogeneic</w:t>
      </w:r>
      <w:r w:rsidRPr="00662FE7">
        <w:rPr>
          <w:rFonts w:ascii="Times New Roman" w:eastAsia="Times New Roman" w:hAnsi="Times New Roman" w:cs="Times New Roman"/>
        </w:rPr>
        <w:t>: Blood or blood components drawn from a non-related donor for subsequent transfusion to a patient (synonymous with homologous).</w:t>
      </w:r>
    </w:p>
    <w:p w14:paraId="70AC5400" w14:textId="77777777" w:rsidR="00B55E60" w:rsidRPr="00662FE7" w:rsidRDefault="00B55E60" w:rsidP="00AA3690">
      <w:pPr>
        <w:spacing w:after="0" w:line="240" w:lineRule="auto"/>
        <w:ind w:left="450"/>
        <w:rPr>
          <w:rFonts w:ascii="Times New Roman" w:eastAsia="Times New Roman" w:hAnsi="Times New Roman" w:cs="Times New Roman"/>
        </w:rPr>
      </w:pPr>
    </w:p>
    <w:p w14:paraId="70AC5401"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Antibody Work-Up</w:t>
      </w:r>
      <w:r w:rsidRPr="00662FE7">
        <w:rPr>
          <w:rFonts w:ascii="Times New Roman" w:eastAsia="Times New Roman" w:hAnsi="Times New Roman" w:cs="Times New Roman"/>
        </w:rPr>
        <w:t>: Serological work-up performed on potential transfusion recipients, per patient per episode (set of examples); may be defined as simple or complex.</w:t>
      </w:r>
    </w:p>
    <w:p w14:paraId="70AC5402" w14:textId="77777777" w:rsidR="00B55E60" w:rsidRPr="00662FE7" w:rsidRDefault="00B55E60" w:rsidP="00AA3690">
      <w:pPr>
        <w:spacing w:after="0" w:line="240" w:lineRule="auto"/>
        <w:ind w:left="720"/>
        <w:rPr>
          <w:rFonts w:ascii="Times New Roman" w:eastAsia="Times New Roman" w:hAnsi="Times New Roman" w:cs="Times New Roman"/>
        </w:rPr>
      </w:pPr>
    </w:p>
    <w:p w14:paraId="70AC5403"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Autologous</w:t>
      </w:r>
      <w:r w:rsidRPr="00662FE7">
        <w:rPr>
          <w:rFonts w:ascii="Times New Roman" w:eastAsia="Times New Roman" w:hAnsi="Times New Roman" w:cs="Times New Roman"/>
        </w:rPr>
        <w:t>: Blood drawn from a donor-patient for subsequent transfusion; in this case, restricted to pre-deposit units of blood, i.e., not including intra-operative or post-operative blood salvage.</w:t>
      </w:r>
    </w:p>
    <w:p w14:paraId="70AC5404" w14:textId="77777777" w:rsidR="00B55E60" w:rsidRPr="00662FE7" w:rsidRDefault="00B55E60" w:rsidP="00AA3690">
      <w:pPr>
        <w:spacing w:after="0" w:line="240" w:lineRule="auto"/>
        <w:ind w:left="720"/>
        <w:rPr>
          <w:rFonts w:ascii="Times New Roman" w:eastAsia="Times New Roman" w:hAnsi="Times New Roman" w:cs="Times New Roman"/>
        </w:rPr>
      </w:pPr>
    </w:p>
    <w:p w14:paraId="70AC5405"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Blood Group</w:t>
      </w:r>
      <w:r w:rsidRPr="00662FE7">
        <w:rPr>
          <w:rFonts w:ascii="Times New Roman" w:eastAsia="Times New Roman" w:hAnsi="Times New Roman" w:cs="Times New Roman"/>
        </w:rPr>
        <w:t>: ABO Blood group plus the Rho(D) type of the unit, specifically O+, O-, A+, A-, B+, B-, AB+, AB-.</w:t>
      </w:r>
    </w:p>
    <w:p w14:paraId="70AC5406" w14:textId="77777777" w:rsidR="00B55E60" w:rsidRPr="00662FE7" w:rsidRDefault="00B55E60" w:rsidP="00AA3690">
      <w:pPr>
        <w:spacing w:after="0" w:line="240" w:lineRule="auto"/>
        <w:ind w:left="720"/>
        <w:rPr>
          <w:rFonts w:ascii="Times New Roman" w:eastAsia="Times New Roman" w:hAnsi="Times New Roman" w:cs="Times New Roman"/>
        </w:rPr>
      </w:pPr>
    </w:p>
    <w:p w14:paraId="70AC5407"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lastRenderedPageBreak/>
        <w:t>CMV Negative</w:t>
      </w:r>
      <w:r w:rsidRPr="00662FE7">
        <w:rPr>
          <w:rFonts w:ascii="Times New Roman" w:eastAsia="Times New Roman" w:hAnsi="Times New Roman" w:cs="Times New Roman"/>
        </w:rPr>
        <w:t>: Unit from a donor who has been screened for antibody to Cytomegalovirus and deemed to be negative.  Use of CMV-negative blood components are indicated in those patients who are undergoing transplantation or are otherwise severely immunocompromised.</w:t>
      </w:r>
    </w:p>
    <w:p w14:paraId="70AC5408" w14:textId="77777777" w:rsidR="00B55E60" w:rsidRPr="00662FE7" w:rsidRDefault="00B55E60" w:rsidP="00AA3690">
      <w:pPr>
        <w:spacing w:after="0" w:line="240" w:lineRule="auto"/>
        <w:ind w:left="720"/>
        <w:rPr>
          <w:rFonts w:ascii="Times New Roman" w:eastAsia="Times New Roman" w:hAnsi="Times New Roman" w:cs="Times New Roman"/>
        </w:rPr>
      </w:pPr>
    </w:p>
    <w:p w14:paraId="70AC5409"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Component (Blood Component)</w:t>
      </w:r>
      <w:r w:rsidRPr="00662FE7">
        <w:rPr>
          <w:rFonts w:ascii="Times New Roman" w:eastAsia="Times New Roman" w:hAnsi="Times New Roman" w:cs="Times New Roman"/>
        </w:rPr>
        <w:t>: Portion of a unit of whole blood which has been physically separated by some mechanical means, e.g., centrifugation.</w:t>
      </w:r>
    </w:p>
    <w:p w14:paraId="70AC540A" w14:textId="77777777" w:rsidR="00B55E60" w:rsidRPr="00662FE7" w:rsidRDefault="00B55E60" w:rsidP="00AA3690">
      <w:pPr>
        <w:spacing w:after="0" w:line="240" w:lineRule="auto"/>
        <w:ind w:left="720"/>
        <w:rPr>
          <w:rFonts w:ascii="Times New Roman" w:eastAsia="Times New Roman" w:hAnsi="Times New Roman" w:cs="Times New Roman"/>
        </w:rPr>
      </w:pPr>
    </w:p>
    <w:p w14:paraId="70AC540B"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Cryoprecipitate</w:t>
      </w:r>
      <w:r w:rsidRPr="00662FE7">
        <w:rPr>
          <w:rFonts w:ascii="Times New Roman" w:eastAsia="Times New Roman" w:hAnsi="Times New Roman" w:cs="Times New Roman"/>
        </w:rPr>
        <w:t>: Plasma component that has been prepared to contain high concentrations of Factor VIII and fibrinogen.  It is stored in the frozen state and thawed immediately prior to transfusion.  The product is used to treat specific coagulation factor deficiencies, such as von Willebrand’s Disease, hypofibrinogenemia, and uremic thrombocytopenia, that have been shown to be unresponsive to DDAVP.</w:t>
      </w:r>
    </w:p>
    <w:p w14:paraId="70AC540C" w14:textId="77777777" w:rsidR="00B55E60" w:rsidRPr="00662FE7" w:rsidRDefault="00B55E60" w:rsidP="00AA3690">
      <w:pPr>
        <w:spacing w:after="0" w:line="240" w:lineRule="auto"/>
        <w:ind w:left="720"/>
        <w:rPr>
          <w:rFonts w:ascii="Times New Roman" w:eastAsia="Times New Roman" w:hAnsi="Times New Roman" w:cs="Times New Roman"/>
        </w:rPr>
      </w:pPr>
    </w:p>
    <w:p w14:paraId="70AC540D"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Derivative</w:t>
      </w:r>
      <w:r w:rsidRPr="00662FE7">
        <w:rPr>
          <w:rFonts w:ascii="Times New Roman" w:eastAsia="Times New Roman" w:hAnsi="Times New Roman" w:cs="Times New Roman"/>
        </w:rPr>
        <w:t>: Portion of a unit of whole blood or blood component which some type of fractionation process has chemically separated.  Examples include albumin, plasma protein fraction, intravenous gamma globulin, and various coagulation products.</w:t>
      </w:r>
    </w:p>
    <w:p w14:paraId="70AC540E" w14:textId="77777777" w:rsidR="00B55E60" w:rsidRPr="00662FE7" w:rsidRDefault="00B55E60" w:rsidP="00AA3690">
      <w:pPr>
        <w:spacing w:after="0" w:line="240" w:lineRule="auto"/>
        <w:ind w:left="720"/>
        <w:rPr>
          <w:rFonts w:ascii="Times New Roman" w:eastAsia="Times New Roman" w:hAnsi="Times New Roman" w:cs="Times New Roman"/>
        </w:rPr>
      </w:pPr>
    </w:p>
    <w:p w14:paraId="70AC540F"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Fresh Frozen Plasma (Ffp)</w:t>
      </w:r>
      <w:r w:rsidRPr="00662FE7">
        <w:rPr>
          <w:rFonts w:ascii="Times New Roman" w:eastAsia="Times New Roman" w:hAnsi="Times New Roman" w:cs="Times New Roman"/>
        </w:rPr>
        <w:t xml:space="preserve">: Plasma component that is stored in the frozen state and is thawed immediately prior to transfusion.  Used for the treatment of significant multiple coagulation factor deficiencies or congenital factor deficiencies that are not treatable with cryoprecipitate.  These may be associated with massive transfusion, severe liver disease, disseminated intravascular coagulation, hemolytic uremic syndrome, or thrombotic thrombocytopenia purpura, but not as a volume expander.  Fresh frozen plasma 24 (FP24) is plasma </w:t>
      </w:r>
      <w:r w:rsidRPr="00662FE7">
        <w:rPr>
          <w:rFonts w:ascii="Times New Roman" w:eastAsia="Times New Roman" w:hAnsi="Times New Roman" w:cs="Times New Roman"/>
        </w:rPr>
        <w:t xml:space="preserve">frozen within 24 hours of collection and contains reduced levels of Factor VII and normal levels of Factor V.  FP24 may be used interchangeably with FFP unless used to treat Factor VII deficiency. </w:t>
      </w:r>
    </w:p>
    <w:p w14:paraId="70AC5410" w14:textId="77777777" w:rsidR="00B55E60" w:rsidRPr="00662FE7" w:rsidRDefault="00B55E60" w:rsidP="00AA3690">
      <w:pPr>
        <w:spacing w:after="0" w:line="240" w:lineRule="auto"/>
        <w:ind w:left="720"/>
        <w:rPr>
          <w:rFonts w:ascii="Times New Roman" w:eastAsia="Times New Roman" w:hAnsi="Times New Roman" w:cs="Times New Roman"/>
        </w:rPr>
      </w:pPr>
    </w:p>
    <w:p w14:paraId="70AC5411"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Force Majeure</w:t>
      </w:r>
      <w:r w:rsidRPr="00662FE7">
        <w:rPr>
          <w:rFonts w:ascii="Times New Roman" w:eastAsia="Times New Roman" w:hAnsi="Times New Roman" w:cs="Times New Roman"/>
        </w:rPr>
        <w:t>: Each party shall be excused from any delay in performance or from failure to perform in accordance with the terms of this contract to the extent that such delay or failure to perform results from any cause beyond the reasonable control of the party, including without limitation, fires, floods, epidemics, quarantine restrictions, strikes, war, earthquake, acts of God, labor difficulties, riot, failure of public utilities, freight embargoes, unusually severe weather, delay in delivery of goods or services b</w:t>
      </w:r>
      <w:r w:rsidRPr="00662FE7">
        <w:rPr>
          <w:rFonts w:ascii="Times New Roman" w:eastAsia="Times New Roman" w:hAnsi="Times New Roman" w:cs="Times New Roman"/>
        </w:rPr>
        <w:t>y suppliers or subcontractors to such party, loss of goods in transit, and Government or court action (the ‘Force Majeure Event’). Such party shall give notice to the other party promptly in writing upon learning of the Force Majeure Event. Notwithstanding any provision to the contrary, the affected party shall not be liable for any damages arising out of the Force Majeure Event.</w:t>
      </w:r>
    </w:p>
    <w:p w14:paraId="70AC5412" w14:textId="77777777" w:rsidR="00B55E60" w:rsidRPr="00662FE7" w:rsidRDefault="00B55E60" w:rsidP="00AA3690">
      <w:pPr>
        <w:spacing w:after="0" w:line="240" w:lineRule="auto"/>
        <w:ind w:left="720"/>
        <w:rPr>
          <w:rFonts w:ascii="Times New Roman" w:eastAsia="Times New Roman" w:hAnsi="Times New Roman" w:cs="Times New Roman"/>
        </w:rPr>
      </w:pPr>
    </w:p>
    <w:p w14:paraId="70AC5413"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Homologous</w:t>
      </w:r>
      <w:r w:rsidRPr="00662FE7">
        <w:rPr>
          <w:rFonts w:ascii="Times New Roman" w:eastAsia="Times New Roman" w:hAnsi="Times New Roman" w:cs="Times New Roman"/>
        </w:rPr>
        <w:t>: Blood or blood component drawn from a non-related donor for subsequent transfusion to a patient (synonymous with allogeneic).</w:t>
      </w:r>
    </w:p>
    <w:p w14:paraId="70AC5414" w14:textId="77777777" w:rsidR="00B55E60" w:rsidRPr="00662FE7" w:rsidRDefault="00B55E60" w:rsidP="00AA3690">
      <w:pPr>
        <w:spacing w:after="0" w:line="240" w:lineRule="auto"/>
        <w:ind w:left="720"/>
        <w:rPr>
          <w:rFonts w:ascii="Times New Roman" w:eastAsia="Times New Roman" w:hAnsi="Times New Roman" w:cs="Times New Roman"/>
        </w:rPr>
      </w:pPr>
    </w:p>
    <w:p w14:paraId="70AC5415"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Irradiated Component</w:t>
      </w:r>
      <w:r w:rsidRPr="00662FE7">
        <w:rPr>
          <w:rFonts w:ascii="Times New Roman" w:eastAsia="Times New Roman" w:hAnsi="Times New Roman" w:cs="Times New Roman"/>
        </w:rPr>
        <w:t>: Blood component that has been subject to a minimum central dose of 2500 cGy of irradiation.</w:t>
      </w:r>
    </w:p>
    <w:p w14:paraId="70AC5416" w14:textId="77777777" w:rsidR="00B55E60" w:rsidRPr="00662FE7" w:rsidRDefault="00B55E60" w:rsidP="00AA3690">
      <w:pPr>
        <w:spacing w:after="0" w:line="240" w:lineRule="auto"/>
        <w:ind w:left="720"/>
        <w:rPr>
          <w:rFonts w:ascii="Times New Roman" w:eastAsia="Times New Roman" w:hAnsi="Times New Roman" w:cs="Times New Roman"/>
        </w:rPr>
      </w:pPr>
    </w:p>
    <w:p w14:paraId="70AC5417"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Leukocyte-Reduced Blood Components</w:t>
      </w:r>
      <w:r w:rsidRPr="00662FE7">
        <w:rPr>
          <w:rFonts w:ascii="Times New Roman" w:eastAsia="Times New Roman" w:hAnsi="Times New Roman" w:cs="Times New Roman"/>
        </w:rPr>
        <w:t>: Cellular products prepared by an approved filtration method.</w:t>
      </w:r>
    </w:p>
    <w:p w14:paraId="70AC5418" w14:textId="77777777" w:rsidR="00B55E60" w:rsidRPr="00662FE7" w:rsidRDefault="00B55E60" w:rsidP="00AA3690">
      <w:pPr>
        <w:spacing w:after="0" w:line="240" w:lineRule="auto"/>
        <w:ind w:left="720"/>
        <w:rPr>
          <w:rFonts w:ascii="Times New Roman" w:eastAsia="Times New Roman" w:hAnsi="Times New Roman" w:cs="Times New Roman"/>
        </w:rPr>
      </w:pPr>
    </w:p>
    <w:p w14:paraId="70AC5419"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Plateletpheresis</w:t>
      </w:r>
      <w:r w:rsidRPr="00662FE7">
        <w:rPr>
          <w:rFonts w:ascii="Times New Roman" w:eastAsia="Times New Roman" w:hAnsi="Times New Roman" w:cs="Times New Roman"/>
        </w:rPr>
        <w:t>: The platelet component, which is drawn from a donor using apheresis equipment, is stored in the liquid state and is roughly equivalent to six to eight units of random platelets.  Used for the treatment of significant thrombocytopenia as indicated for random platelets; however, it offers the advantage of minimizing donor exposures to prevent the patient from becoming refractory and/or contracting a transfusion-transmitted disease.</w:t>
      </w:r>
    </w:p>
    <w:p w14:paraId="70AC541A" w14:textId="77777777" w:rsidR="00B55E60" w:rsidRPr="00662FE7" w:rsidRDefault="00B55E60" w:rsidP="00AA3690">
      <w:pPr>
        <w:spacing w:after="0" w:line="240" w:lineRule="auto"/>
        <w:ind w:left="720"/>
        <w:rPr>
          <w:rFonts w:ascii="Times New Roman" w:eastAsia="Times New Roman" w:hAnsi="Times New Roman" w:cs="Times New Roman"/>
        </w:rPr>
      </w:pPr>
    </w:p>
    <w:p w14:paraId="70AC541B"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Platelets (Random)</w:t>
      </w:r>
      <w:r w:rsidRPr="00662FE7">
        <w:rPr>
          <w:rFonts w:ascii="Times New Roman" w:eastAsia="Times New Roman" w:hAnsi="Times New Roman" w:cs="Times New Roman"/>
        </w:rPr>
        <w:t>: Platelet component that is prepared from a single unit of whole blood and is stored in the liquid state.  Used for the treatment of significant thrombocytopenia associated with a variety of other clinical conditions, including active bleeding, massive transfusion, disseminated intravascular coagulation, and scheduled invasive procedures.</w:t>
      </w:r>
    </w:p>
    <w:p w14:paraId="70AC541C" w14:textId="77777777" w:rsidR="00B55E60" w:rsidRPr="00662FE7" w:rsidRDefault="00B55E60" w:rsidP="00AA3690">
      <w:pPr>
        <w:spacing w:after="0" w:line="240" w:lineRule="auto"/>
        <w:ind w:left="720"/>
        <w:rPr>
          <w:rFonts w:ascii="Times New Roman" w:eastAsia="Times New Roman" w:hAnsi="Times New Roman" w:cs="Times New Roman"/>
        </w:rPr>
      </w:pPr>
    </w:p>
    <w:p w14:paraId="70AC541D"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Recall</w:t>
      </w:r>
      <w:r w:rsidRPr="00662FE7">
        <w:rPr>
          <w:rFonts w:ascii="Times New Roman" w:eastAsia="Times New Roman" w:hAnsi="Times New Roman" w:cs="Times New Roman"/>
        </w:rPr>
        <w:t>: A request from the supplier of blood component to return a specific unit(s) which was inadvertently issued to the VA medical center, regardless of the reason, or was issued to the VA medical center prior to the receipt of information about a donor that would have prevented such release.</w:t>
      </w:r>
    </w:p>
    <w:p w14:paraId="70AC541E" w14:textId="77777777" w:rsidR="00B55E60" w:rsidRPr="00662FE7" w:rsidRDefault="00B55E60" w:rsidP="00AA3690">
      <w:pPr>
        <w:spacing w:after="0" w:line="240" w:lineRule="auto"/>
        <w:ind w:left="720"/>
        <w:rPr>
          <w:rFonts w:ascii="Times New Roman" w:eastAsia="Times New Roman" w:hAnsi="Times New Roman" w:cs="Times New Roman"/>
        </w:rPr>
      </w:pPr>
    </w:p>
    <w:p w14:paraId="70AC541F"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Red Blood Cells (Rbc)</w:t>
      </w:r>
      <w:r w:rsidRPr="00662FE7">
        <w:rPr>
          <w:rFonts w:ascii="Times New Roman" w:eastAsia="Times New Roman" w:hAnsi="Times New Roman" w:cs="Times New Roman"/>
        </w:rPr>
        <w:t>: Red cell components that remain in the liquid state, i.e., not frozen, regardless of anticoagulant.  Used for the treatment of anemia, which is not treated pharmacologically either due to etiology or time constraints.</w:t>
      </w:r>
    </w:p>
    <w:p w14:paraId="70AC5420" w14:textId="77777777" w:rsidR="00B55E60" w:rsidRPr="00662FE7" w:rsidRDefault="00B55E60" w:rsidP="00AA3690">
      <w:pPr>
        <w:spacing w:after="0" w:line="240" w:lineRule="auto"/>
        <w:ind w:left="720"/>
        <w:rPr>
          <w:rFonts w:ascii="Times New Roman" w:eastAsia="Times New Roman" w:hAnsi="Times New Roman" w:cs="Times New Roman"/>
        </w:rPr>
      </w:pPr>
    </w:p>
    <w:p w14:paraId="70AC5421"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Routine Orders</w:t>
      </w:r>
      <w:r w:rsidRPr="00662FE7">
        <w:rPr>
          <w:rFonts w:ascii="Times New Roman" w:eastAsia="Times New Roman" w:hAnsi="Times New Roman" w:cs="Times New Roman"/>
        </w:rPr>
        <w:t>: Orders that are generally placed regularly at a pre-established time to provide adequate inventory of specific blood components of specific blood groups.</w:t>
      </w:r>
    </w:p>
    <w:p w14:paraId="70AC5422" w14:textId="77777777" w:rsidR="00B55E60" w:rsidRPr="00662FE7" w:rsidRDefault="00B55E60" w:rsidP="00AA3690">
      <w:pPr>
        <w:spacing w:after="0" w:line="240" w:lineRule="auto"/>
        <w:ind w:left="720"/>
        <w:rPr>
          <w:rFonts w:ascii="Times New Roman" w:eastAsia="Times New Roman" w:hAnsi="Times New Roman" w:cs="Times New Roman"/>
        </w:rPr>
      </w:pPr>
    </w:p>
    <w:p w14:paraId="70AC5423"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Shelf Life</w:t>
      </w:r>
      <w:r w:rsidRPr="00662FE7">
        <w:rPr>
          <w:rFonts w:ascii="Times New Roman" w:eastAsia="Times New Roman" w:hAnsi="Times New Roman" w:cs="Times New Roman"/>
        </w:rPr>
        <w:t>: Number of days remaining prior to the expiration date from the date received in the facility.</w:t>
      </w:r>
    </w:p>
    <w:p w14:paraId="70AC5424" w14:textId="77777777" w:rsidR="00B55E60" w:rsidRPr="00662FE7" w:rsidRDefault="00B55E60" w:rsidP="00AA3690">
      <w:pPr>
        <w:spacing w:after="0" w:line="240" w:lineRule="auto"/>
        <w:ind w:left="720"/>
        <w:rPr>
          <w:rFonts w:ascii="Times New Roman" w:eastAsia="Times New Roman" w:hAnsi="Times New Roman" w:cs="Times New Roman"/>
        </w:rPr>
      </w:pPr>
    </w:p>
    <w:p w14:paraId="70AC5425"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Special Typings</w:t>
      </w:r>
      <w:r w:rsidRPr="00662FE7">
        <w:rPr>
          <w:rFonts w:ascii="Times New Roman" w:eastAsia="Times New Roman" w:hAnsi="Times New Roman" w:cs="Times New Roman"/>
        </w:rPr>
        <w:t>: Typings for RBC antigens other than ABO and Rho(D); performed in order to find red blood cell units appropriate for patients who have developed unexpected antibodies.</w:t>
      </w:r>
    </w:p>
    <w:p w14:paraId="70AC5426" w14:textId="77777777" w:rsidR="00B55E60" w:rsidRPr="00662FE7" w:rsidRDefault="00B55E60" w:rsidP="00AA3690">
      <w:pPr>
        <w:spacing w:after="0" w:line="240" w:lineRule="auto"/>
        <w:ind w:left="720"/>
        <w:rPr>
          <w:rFonts w:ascii="Times New Roman" w:eastAsia="Times New Roman" w:hAnsi="Times New Roman" w:cs="Times New Roman"/>
        </w:rPr>
      </w:pPr>
    </w:p>
    <w:p w14:paraId="70AC5427"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Standing Order</w:t>
      </w:r>
      <w:r w:rsidRPr="00662FE7">
        <w:rPr>
          <w:rFonts w:ascii="Times New Roman" w:eastAsia="Times New Roman" w:hAnsi="Times New Roman" w:cs="Times New Roman"/>
        </w:rPr>
        <w:t>:  A type of routine order that allows for shipment of a specific volume of specific blood components according to an established delivery schedule; assists the supplier in projecting volumes of components required in order to improve recruitment and minimize waste.</w:t>
      </w:r>
    </w:p>
    <w:p w14:paraId="70AC5428" w14:textId="77777777" w:rsidR="00B55E60" w:rsidRPr="00662FE7" w:rsidRDefault="00B55E60" w:rsidP="00AA3690">
      <w:pPr>
        <w:spacing w:after="0" w:line="240" w:lineRule="auto"/>
        <w:ind w:left="720"/>
        <w:rPr>
          <w:rFonts w:ascii="Times New Roman" w:eastAsia="Times New Roman" w:hAnsi="Times New Roman" w:cs="Times New Roman"/>
        </w:rPr>
      </w:pPr>
    </w:p>
    <w:p w14:paraId="70AC5429" w14:textId="77777777" w:rsidR="00B55E60" w:rsidRPr="00662FE7" w:rsidRDefault="00B55E60" w:rsidP="00AA3690">
      <w:pPr>
        <w:numPr>
          <w:ilvl w:val="0"/>
          <w:numId w:val="16"/>
        </w:numPr>
        <w:spacing w:after="0" w:line="240" w:lineRule="auto"/>
        <w:ind w:left="450" w:hanging="450"/>
        <w:rPr>
          <w:rFonts w:ascii="Times New Roman" w:eastAsia="Times New Roman" w:hAnsi="Times New Roman" w:cs="Times New Roman"/>
        </w:rPr>
      </w:pPr>
      <w:r w:rsidRPr="00662FE7">
        <w:rPr>
          <w:rFonts w:ascii="Times New Roman" w:eastAsia="Times New Roman" w:hAnsi="Times New Roman" w:cs="Times New Roman"/>
          <w:u w:val="single"/>
        </w:rPr>
        <w:t>Volunteer Donor</w:t>
      </w:r>
      <w:r w:rsidRPr="00662FE7">
        <w:rPr>
          <w:rFonts w:ascii="Times New Roman" w:eastAsia="Times New Roman" w:hAnsi="Times New Roman" w:cs="Times New Roman"/>
        </w:rPr>
        <w:t>: A person who does not receive monetary payment for blood donation.  Benefits, such as monetary time off from work, membership in blood assurance programs, and cancellations on non-replacement fees that are not readily convertible to cash, do not constitute monetary payment.</w:t>
      </w:r>
    </w:p>
    <w:p w14:paraId="70AC542A" w14:textId="77777777" w:rsidR="00B55E60" w:rsidRPr="00662FE7" w:rsidRDefault="00B55E60" w:rsidP="00AA3690">
      <w:pPr>
        <w:spacing w:after="0" w:line="240" w:lineRule="auto"/>
        <w:rPr>
          <w:rFonts w:ascii="Times New Roman" w:eastAsia="Times New Roman" w:hAnsi="Times New Roman" w:cs="Times New Roman"/>
        </w:rPr>
      </w:pPr>
    </w:p>
    <w:p w14:paraId="70AC542B"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b/>
          <w:bCs/>
        </w:rPr>
      </w:pPr>
      <w:r w:rsidRPr="00662FE7">
        <w:rPr>
          <w:rFonts w:ascii="Times New Roman" w:eastAsia="Calibri" w:hAnsi="Times New Roman" w:cs="Times New Roman"/>
          <w:b/>
          <w:bCs/>
        </w:rPr>
        <w:t>7.0 QUALITY ASSURANCE SURVEILLANCE PLAN (QASP)</w:t>
      </w:r>
    </w:p>
    <w:p w14:paraId="70AC542C"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b/>
          <w:bCs/>
        </w:rPr>
      </w:pPr>
    </w:p>
    <w:p w14:paraId="70AC542D"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rPr>
      </w:pPr>
      <w:r w:rsidRPr="00662FE7">
        <w:rPr>
          <w:rFonts w:ascii="Times New Roman" w:eastAsia="Calibri" w:hAnsi="Times New Roman" w:cs="Times New Roman"/>
        </w:rPr>
        <w:t>The QASP will be provided upon award.</w:t>
      </w:r>
    </w:p>
    <w:p w14:paraId="70AC542E"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rPr>
      </w:pPr>
    </w:p>
    <w:p w14:paraId="70AC542F"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b/>
          <w:bCs/>
        </w:rPr>
      </w:pPr>
      <w:r w:rsidRPr="00662FE7">
        <w:rPr>
          <w:rFonts w:ascii="Times New Roman" w:eastAsia="Calibri" w:hAnsi="Times New Roman" w:cs="Times New Roman"/>
          <w:b/>
          <w:bCs/>
        </w:rPr>
        <w:t>8.0 ESTIMATED QUANTITIES</w:t>
      </w:r>
    </w:p>
    <w:p w14:paraId="70AC5430"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b/>
          <w:bCs/>
        </w:rPr>
      </w:pPr>
    </w:p>
    <w:p w14:paraId="70AC5431"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rPr>
      </w:pPr>
      <w:r w:rsidRPr="00662FE7">
        <w:rPr>
          <w:rFonts w:ascii="Times New Roman" w:eastAsia="Calibri" w:hAnsi="Times New Roman" w:cs="Times New Roman"/>
        </w:rPr>
        <w:t>The estimated quantities will be provided as an attachment.</w:t>
      </w:r>
    </w:p>
    <w:p w14:paraId="70AC5432"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rPr>
      </w:pPr>
    </w:p>
    <w:p w14:paraId="70AC5433"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b/>
          <w:bCs/>
        </w:rPr>
      </w:pPr>
      <w:r w:rsidRPr="00662FE7">
        <w:rPr>
          <w:rFonts w:ascii="Times New Roman" w:eastAsia="Calibri" w:hAnsi="Times New Roman" w:cs="Times New Roman"/>
          <w:b/>
          <w:bCs/>
        </w:rPr>
        <w:t>9.0 VA INFORMATION AND INFORMATION SYSTEM SECURITY AND PRIVACY LANGUAGE</w:t>
      </w:r>
    </w:p>
    <w:p w14:paraId="70AC5434"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rPr>
      </w:pPr>
    </w:p>
    <w:p w14:paraId="70AC5435" w14:textId="77777777" w:rsidR="00B55E60" w:rsidRPr="00662FE7" w:rsidRDefault="00B55E60" w:rsidP="00AA3690">
      <w:pPr>
        <w:spacing w:line="252" w:lineRule="auto"/>
        <w:jc w:val="both"/>
        <w:rPr>
          <w:rFonts w:ascii="Times New Roman" w:eastAsia="Times New Roman" w:hAnsi="Times New Roman" w:cs="Times New Roman"/>
          <w:b/>
          <w:szCs w:val="20"/>
        </w:rPr>
      </w:pPr>
      <w:r w:rsidRPr="00662FE7">
        <w:rPr>
          <w:rFonts w:ascii="Times New Roman" w:eastAsia="Times New Roman" w:hAnsi="Times New Roman" w:cs="Times New Roman"/>
          <w:u w:val="single"/>
        </w:rPr>
        <w:t>GENERAL SECURITY INFORMATION</w:t>
      </w:r>
    </w:p>
    <w:p w14:paraId="70AC5436"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Contractors, contractor personnel, subcontractors, and subcontractor personnel shall be subject to the same Federal laws, regulations, standards, and VA Directives and Handbooks as VA and VA personnel regarding information and information system security.</w:t>
      </w:r>
    </w:p>
    <w:p w14:paraId="70AC5437" w14:textId="77777777" w:rsidR="00B55E60" w:rsidRPr="00662FE7" w:rsidRDefault="00B55E60" w:rsidP="00AA3690">
      <w:pPr>
        <w:widowControl w:val="0"/>
        <w:spacing w:after="0" w:line="240" w:lineRule="auto"/>
        <w:rPr>
          <w:rFonts w:ascii="Times New Roman" w:eastAsia="Arial" w:hAnsi="Times New Roman" w:cs="Times New Roman"/>
        </w:rPr>
      </w:pPr>
    </w:p>
    <w:p w14:paraId="70AC5438" w14:textId="77777777" w:rsidR="00B55E60" w:rsidRPr="00662FE7" w:rsidRDefault="00B55E60" w:rsidP="00AA3690">
      <w:pPr>
        <w:widowControl w:val="0"/>
        <w:spacing w:after="0" w:line="240" w:lineRule="auto"/>
        <w:rPr>
          <w:rFonts w:ascii="Times New Roman" w:eastAsia="Arial" w:hAnsi="Times New Roman" w:cs="Times New Roman"/>
          <w:u w:val="single"/>
        </w:rPr>
      </w:pPr>
      <w:r w:rsidRPr="00662FE7">
        <w:rPr>
          <w:rFonts w:ascii="Times New Roman" w:eastAsia="Arial" w:hAnsi="Times New Roman" w:cs="Times New Roman"/>
          <w:u w:val="single"/>
        </w:rPr>
        <w:t xml:space="preserve">VA INFORMATION CUSTODIAL LANGUAGE. </w:t>
      </w:r>
    </w:p>
    <w:p w14:paraId="70AC5439" w14:textId="77777777" w:rsidR="00B55E60" w:rsidRPr="00662FE7" w:rsidRDefault="00B55E60" w:rsidP="00AA3690">
      <w:pPr>
        <w:widowControl w:val="0"/>
        <w:spacing w:after="0" w:line="240" w:lineRule="auto"/>
        <w:rPr>
          <w:rFonts w:ascii="Times New Roman" w:eastAsia="Arial" w:hAnsi="Times New Roman" w:cs="Times New Roman"/>
        </w:rPr>
      </w:pPr>
    </w:p>
    <w:p w14:paraId="70AC543A"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a. 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w:t>
      </w:r>
      <w:r w:rsidRPr="00662FE7">
        <w:rPr>
          <w:rFonts w:ascii="Times New Roman" w:eastAsia="Arial" w:hAnsi="Times New Roman" w:cs="Times New Roman"/>
        </w:rPr>
        <w:t>ctual property first produced under this contractor or order) is FAR 52.227-19, Commercial Computer Software License.</w:t>
      </w:r>
    </w:p>
    <w:p w14:paraId="70AC543B" w14:textId="77777777" w:rsidR="00B55E60" w:rsidRPr="00662FE7" w:rsidRDefault="00B55E60" w:rsidP="00AA3690">
      <w:pPr>
        <w:widowControl w:val="0"/>
        <w:spacing w:after="0" w:line="240" w:lineRule="auto"/>
        <w:rPr>
          <w:rFonts w:ascii="Times New Roman" w:eastAsia="Arial" w:hAnsi="Times New Roman" w:cs="Times New Roman"/>
        </w:rPr>
      </w:pPr>
    </w:p>
    <w:p w14:paraId="70AC543C"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b. 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14:paraId="70AC543D" w14:textId="77777777" w:rsidR="00B55E60" w:rsidRPr="00662FE7" w:rsidRDefault="00B55E60" w:rsidP="00AA3690">
      <w:pPr>
        <w:widowControl w:val="0"/>
        <w:spacing w:after="0" w:line="240" w:lineRule="auto"/>
        <w:rPr>
          <w:rFonts w:ascii="Times New Roman" w:eastAsia="Arial" w:hAnsi="Times New Roman" w:cs="Times New Roman"/>
        </w:rPr>
      </w:pPr>
    </w:p>
    <w:p w14:paraId="70AC543E"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c. 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14:paraId="70AC543F" w14:textId="77777777" w:rsidR="00B55E60" w:rsidRPr="00662FE7" w:rsidRDefault="00B55E60" w:rsidP="00AA3690">
      <w:pPr>
        <w:widowControl w:val="0"/>
        <w:spacing w:after="0" w:line="240" w:lineRule="auto"/>
        <w:rPr>
          <w:rFonts w:ascii="Times New Roman" w:eastAsia="Arial" w:hAnsi="Times New Roman" w:cs="Times New Roman"/>
        </w:rPr>
      </w:pPr>
    </w:p>
    <w:p w14:paraId="70AC5440"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d. 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w:t>
      </w:r>
      <w:r w:rsidRPr="00662FE7">
        <w:rPr>
          <w:rFonts w:ascii="Times New Roman" w:eastAsia="Arial" w:hAnsi="Times New Roman" w:cs="Times New Roman"/>
        </w:rPr>
        <w:t>eral (OIG), or Government Accountability Office (GAO) staff during periodic control assessments, audits, or investigations.</w:t>
      </w:r>
    </w:p>
    <w:p w14:paraId="70AC5441" w14:textId="77777777" w:rsidR="00B55E60" w:rsidRPr="00662FE7" w:rsidRDefault="00B55E60" w:rsidP="00AA3690">
      <w:pPr>
        <w:widowControl w:val="0"/>
        <w:spacing w:after="0" w:line="240" w:lineRule="auto"/>
        <w:rPr>
          <w:rFonts w:ascii="Times New Roman" w:eastAsia="Arial" w:hAnsi="Times New Roman" w:cs="Times New Roman"/>
        </w:rPr>
      </w:pPr>
    </w:p>
    <w:p w14:paraId="70AC5442"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e. The contractor may only use VA information within the terms of the contract and applicable Federal law, regulations, and VA policies. If new Federal information security laws, regulations or VA policies become applicable after execution of the contract, the parties agree to negotiate contract modification and adjustment necessary to implement the new laws, regulations, and/or policies.</w:t>
      </w:r>
    </w:p>
    <w:p w14:paraId="70AC5443" w14:textId="77777777" w:rsidR="00B55E60" w:rsidRPr="00662FE7" w:rsidRDefault="00B55E60" w:rsidP="00AA3690">
      <w:pPr>
        <w:widowControl w:val="0"/>
        <w:spacing w:after="0" w:line="240" w:lineRule="auto"/>
        <w:rPr>
          <w:rFonts w:ascii="Times New Roman" w:eastAsia="Arial" w:hAnsi="Times New Roman" w:cs="Times New Roman"/>
        </w:rPr>
      </w:pPr>
    </w:p>
    <w:p w14:paraId="70AC5444"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f. The contractor shall not make copies of VA information except as specifically authorized and necessary to perform the terms of the contract. If copies are made for restoration purposes, after the restoration is complete, the copies shall be destroyed in accordance with VA Directive 6500, VA Cybersecurity Program and VA Information Security Knowledge Service.</w:t>
      </w:r>
    </w:p>
    <w:p w14:paraId="70AC5445" w14:textId="77777777" w:rsidR="00B55E60" w:rsidRPr="00662FE7" w:rsidRDefault="00B55E60" w:rsidP="00AA3690">
      <w:pPr>
        <w:widowControl w:val="0"/>
        <w:spacing w:after="0" w:line="240" w:lineRule="auto"/>
        <w:rPr>
          <w:rFonts w:ascii="Times New Roman" w:eastAsia="Arial" w:hAnsi="Times New Roman" w:cs="Times New Roman"/>
        </w:rPr>
      </w:pPr>
    </w:p>
    <w:p w14:paraId="70AC5446"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g. 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14:paraId="70AC5447" w14:textId="77777777" w:rsidR="00B55E60" w:rsidRPr="00662FE7" w:rsidRDefault="00B55E60" w:rsidP="00AA3690">
      <w:pPr>
        <w:widowControl w:val="0"/>
        <w:spacing w:after="0" w:line="240" w:lineRule="auto"/>
        <w:rPr>
          <w:rFonts w:ascii="Times New Roman" w:eastAsia="Arial" w:hAnsi="Times New Roman" w:cs="Times New Roman"/>
        </w:rPr>
      </w:pPr>
    </w:p>
    <w:p w14:paraId="70AC5448"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h. 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w:t>
      </w:r>
      <w:r w:rsidRPr="00662FE7">
        <w:rPr>
          <w:rFonts w:ascii="Times New Roman" w:eastAsia="Arial" w:hAnsi="Times New Roman" w:cs="Times New Roman"/>
        </w:rPr>
        <w:t>nformance with National Institute of Standards and Technology (NIST) 800-52, Guidelines for the Selection, Configuration and Use of Transport Layer Security (TLS) Implementations.</w:t>
      </w:r>
    </w:p>
    <w:p w14:paraId="70AC5449" w14:textId="77777777" w:rsidR="00B55E60" w:rsidRPr="00662FE7" w:rsidRDefault="00B55E60" w:rsidP="00AA3690">
      <w:pPr>
        <w:widowControl w:val="0"/>
        <w:spacing w:after="0" w:line="240" w:lineRule="auto"/>
        <w:rPr>
          <w:rFonts w:ascii="Times New Roman" w:eastAsia="Arial" w:hAnsi="Times New Roman" w:cs="Times New Roman"/>
        </w:rPr>
      </w:pPr>
    </w:p>
    <w:p w14:paraId="70AC544A"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i. The contractor’s firewall and web services security controls, as applicable, shall meet or exceed VA’s minimum requirements.</w:t>
      </w:r>
    </w:p>
    <w:p w14:paraId="70AC544B" w14:textId="77777777" w:rsidR="00B55E60" w:rsidRPr="00662FE7" w:rsidRDefault="00B55E60" w:rsidP="00AA3690">
      <w:pPr>
        <w:widowControl w:val="0"/>
        <w:spacing w:after="0" w:line="240" w:lineRule="auto"/>
        <w:rPr>
          <w:rFonts w:ascii="Times New Roman" w:eastAsia="Arial" w:hAnsi="Times New Roman" w:cs="Times New Roman"/>
        </w:rPr>
      </w:pPr>
    </w:p>
    <w:p w14:paraId="70AC544C"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j. Except for uses and disclosures of VA information authorized by this contract for performance of the contract, the contractor may use and disclose VA information only in two situations: (i) in response to a qualifying order of a court of competent jurisdiction after notification to VA CO (ii) with written approval from the VA CO. The contractor shall refer all requests for, demands for production of or inquiries about, VA information and information systems to the VA CO for response.</w:t>
      </w:r>
    </w:p>
    <w:p w14:paraId="70AC544D" w14:textId="77777777" w:rsidR="00B55E60" w:rsidRPr="00662FE7" w:rsidRDefault="00B55E60" w:rsidP="00AA3690">
      <w:pPr>
        <w:widowControl w:val="0"/>
        <w:spacing w:after="0" w:line="240" w:lineRule="auto"/>
        <w:rPr>
          <w:rFonts w:ascii="Times New Roman" w:eastAsia="Arial" w:hAnsi="Times New Roman" w:cs="Times New Roman"/>
        </w:rPr>
      </w:pPr>
    </w:p>
    <w:p w14:paraId="70AC544E"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k. Notwithstanding the provision above, the contractor shall not release VA records protected by Title 38 U.S.C. § 5705, Confidentiality of medical quality-assurance records and/or Title 38 U.S.C. § 7332, Confidentiality of certain</w:t>
      </w:r>
      <w:r w:rsidRPr="00662FE7">
        <w:rPr>
          <w:rFonts w:ascii="Times New Roman" w:eastAsia="Times New Roman" w:hAnsi="Times New Roman" w:cs="Times New Roman"/>
          <w:kern w:val="18"/>
        </w:rPr>
        <w:t xml:space="preserve"> </w:t>
      </w:r>
      <w:r w:rsidRPr="00662FE7">
        <w:rPr>
          <w:rFonts w:ascii="Times New Roman" w:eastAsia="Arial" w:hAnsi="Times New Roman" w:cs="Times New Roman"/>
        </w:rPr>
        <w:t>medical records pertaining to drug addiction, sickle cell anemia, alcoholism or alcohol abuse or infection with Human Immunodeficiency Virus (HIV). If the contractor is in receipt of a court order or other requests for the above-mentioned information, the contractor shall immediately refer such court order or other requests to the VA CO for response.</w:t>
      </w:r>
    </w:p>
    <w:p w14:paraId="70AC544F" w14:textId="77777777" w:rsidR="00B55E60" w:rsidRPr="00662FE7" w:rsidRDefault="00B55E60" w:rsidP="00AA3690">
      <w:pPr>
        <w:widowControl w:val="0"/>
        <w:spacing w:after="0" w:line="240" w:lineRule="auto"/>
        <w:rPr>
          <w:rFonts w:ascii="Times New Roman" w:eastAsia="Arial" w:hAnsi="Times New Roman" w:cs="Times New Roman"/>
        </w:rPr>
      </w:pPr>
    </w:p>
    <w:p w14:paraId="70AC5450"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l. 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14:paraId="70AC5451" w14:textId="77777777" w:rsidR="00B55E60" w:rsidRPr="00662FE7" w:rsidRDefault="00B55E60" w:rsidP="00AA3690">
      <w:pPr>
        <w:widowControl w:val="0"/>
        <w:spacing w:after="0" w:line="240" w:lineRule="auto"/>
        <w:rPr>
          <w:rFonts w:ascii="Times New Roman" w:eastAsia="Arial" w:hAnsi="Times New Roman" w:cs="Times New Roman"/>
        </w:rPr>
      </w:pPr>
    </w:p>
    <w:p w14:paraId="70AC5452"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 xml:space="preserve">m. Any data destruction done on behalf of VA by a contractor shall be done in accordance with National Archives and Records Administration (NARA) requirements as outlined in VA Directive 6300, Records and Information Management, </w:t>
      </w:r>
      <w:r w:rsidRPr="00662FE7">
        <w:rPr>
          <w:rFonts w:ascii="Times New Roman" w:eastAsia="Arial" w:hAnsi="Times New Roman" w:cs="Times New Roman"/>
        </w:rPr>
        <w:lastRenderedPageBreak/>
        <w:t>VA Handbook 6300.1, Records Management Procedures, and applicable VA Records Control Schedules.</w:t>
      </w:r>
    </w:p>
    <w:p w14:paraId="70AC5453"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n. 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14:paraId="70AC5454" w14:textId="77777777" w:rsidR="00B55E60" w:rsidRPr="00662FE7" w:rsidRDefault="00B55E60" w:rsidP="00AA3690">
      <w:pPr>
        <w:widowControl w:val="0"/>
        <w:spacing w:after="0" w:line="240" w:lineRule="auto"/>
        <w:rPr>
          <w:rFonts w:ascii="Times New Roman" w:eastAsia="Arial" w:hAnsi="Times New Roman" w:cs="Times New Roman"/>
        </w:rPr>
      </w:pPr>
    </w:p>
    <w:p w14:paraId="70AC5455"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o. Any media, such as paper, magnetic tape, magnetic disks, solid state devices or optical discs that is used to store, process, or access VA information that cannot be destroyed shall be returned to VA.The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w:t>
      </w:r>
      <w:r w:rsidRPr="00662FE7">
        <w:rPr>
          <w:rFonts w:ascii="Times New Roman" w:eastAsia="Arial" w:hAnsi="Times New Roman" w:cs="Times New Roman"/>
        </w:rPr>
        <w:t>-2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14:paraId="70AC5456" w14:textId="77777777" w:rsidR="00B55E60" w:rsidRPr="00662FE7" w:rsidRDefault="00B55E60" w:rsidP="00AA3690">
      <w:pPr>
        <w:widowControl w:val="0"/>
        <w:spacing w:after="0" w:line="240" w:lineRule="auto"/>
        <w:rPr>
          <w:rFonts w:ascii="Times New Roman" w:eastAsia="Arial" w:hAnsi="Times New Roman" w:cs="Times New Roman"/>
        </w:rPr>
      </w:pPr>
    </w:p>
    <w:p w14:paraId="70AC5457" w14:textId="77777777" w:rsidR="00B55E60" w:rsidRPr="00662FE7" w:rsidRDefault="00B55E60" w:rsidP="00AA3690">
      <w:pPr>
        <w:widowControl w:val="0"/>
        <w:spacing w:after="0" w:line="240" w:lineRule="auto"/>
        <w:rPr>
          <w:rFonts w:ascii="Times New Roman" w:eastAsia="Arial" w:hAnsi="Times New Roman" w:cs="Times New Roman"/>
        </w:rPr>
      </w:pPr>
      <w:r w:rsidRPr="00662FE7">
        <w:rPr>
          <w:rFonts w:ascii="Times New Roman" w:eastAsia="Arial" w:hAnsi="Times New Roman" w:cs="Times New Roman"/>
        </w:rPr>
        <w:t>p. All electronic storage media (hard drives, optical disks, CDs, back-up tapes, etc.) used to store, process or access VA information will not be returned to the contractor at the end of lease, loan, or trade-in. Exceptions to this paragraph will only be granted with the written approval of the VA CO.</w:t>
      </w:r>
    </w:p>
    <w:p w14:paraId="70AC5458" w14:textId="77777777" w:rsidR="00B55E60" w:rsidRPr="00662FE7" w:rsidRDefault="00B55E60" w:rsidP="00AA3690">
      <w:pPr>
        <w:widowControl w:val="0"/>
        <w:spacing w:after="0" w:line="240" w:lineRule="auto"/>
        <w:ind w:left="720"/>
        <w:rPr>
          <w:rFonts w:ascii="Times New Roman" w:eastAsia="Arial" w:hAnsi="Times New Roman" w:cs="Times New Roman"/>
        </w:rPr>
      </w:pPr>
    </w:p>
    <w:p w14:paraId="70AC5459" w14:textId="77777777" w:rsidR="00B55E60" w:rsidRPr="00662FE7" w:rsidRDefault="00B55E60" w:rsidP="00AA3690">
      <w:pPr>
        <w:spacing w:after="0" w:line="240" w:lineRule="auto"/>
        <w:rPr>
          <w:rFonts w:ascii="Times New Roman" w:eastAsia="Times New Roman" w:hAnsi="Times New Roman" w:cs="Times New Roman"/>
          <w:bCs/>
          <w:u w:val="single"/>
        </w:rPr>
      </w:pPr>
      <w:r w:rsidRPr="00662FE7">
        <w:rPr>
          <w:rFonts w:ascii="Times New Roman" w:eastAsia="Times New Roman" w:hAnsi="Times New Roman" w:cs="Times New Roman"/>
          <w:bCs/>
          <w:u w:val="single"/>
        </w:rPr>
        <w:t>ACCESS TO VA INFORMATION AND VA INFORMATION SYSTEMS</w:t>
      </w:r>
    </w:p>
    <w:p w14:paraId="70AC545A"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p>
    <w:p w14:paraId="70AC545B" w14:textId="77777777" w:rsidR="00B55E60" w:rsidRPr="00662FE7" w:rsidRDefault="00B55E60" w:rsidP="00AA3690">
      <w:pPr>
        <w:autoSpaceDE w:val="0"/>
        <w:autoSpaceDN w:val="0"/>
        <w:adjustRightInd w:val="0"/>
        <w:spacing w:after="158"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 xml:space="preserve">a. 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 </w:t>
      </w:r>
    </w:p>
    <w:p w14:paraId="70AC545C" w14:textId="77777777" w:rsidR="00B55E60" w:rsidRPr="00662FE7" w:rsidRDefault="00B55E60" w:rsidP="00AA3690">
      <w:pPr>
        <w:autoSpaceDE w:val="0"/>
        <w:autoSpaceDN w:val="0"/>
        <w:adjustRightInd w:val="0"/>
        <w:spacing w:after="158"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b. Contractors and subcontractors shall sign the VA Information Security Rule of Behavior (ROB) before access is provided to VA information and information systems (see Section 4, Training, below). The ROB contains the minimum user compliance requirements and does not supersede any policies of VA facilities or other agency components which provide higher levels of protection to VA’s information or information systems. Users who require privileged access shall complete the VA elevated privilege access reques</w:t>
      </w:r>
      <w:r w:rsidRPr="00662FE7">
        <w:rPr>
          <w:rFonts w:ascii="Times New Roman" w:eastAsia="Times New Roman" w:hAnsi="Times New Roman" w:cs="Times New Roman"/>
          <w:color w:val="000000"/>
        </w:rPr>
        <w:t xml:space="preserve">t processes before privileged access is granted. </w:t>
      </w:r>
    </w:p>
    <w:p w14:paraId="70AC545D" w14:textId="77777777" w:rsidR="00B55E60" w:rsidRPr="00662FE7" w:rsidRDefault="00B55E60" w:rsidP="00AA3690">
      <w:pPr>
        <w:autoSpaceDE w:val="0"/>
        <w:autoSpaceDN w:val="0"/>
        <w:adjustRightInd w:val="0"/>
        <w:spacing w:after="158"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 xml:space="preserve">c. All contractors and subcontractors working with VA information are subject to the same security investigative and clearance requirements as those of VA appointees or employees who have access to the same types of information. The level and process of background security investigations for contractors shall be in accordance with VA Directive and Handbook 0710, </w:t>
      </w:r>
      <w:r w:rsidRPr="00662FE7">
        <w:rPr>
          <w:rFonts w:ascii="Times New Roman" w:eastAsia="Times New Roman" w:hAnsi="Times New Roman" w:cs="Times New Roman"/>
          <w:i/>
          <w:iCs/>
          <w:color w:val="000000"/>
        </w:rPr>
        <w:t>Personnel Suitability and Security Program</w:t>
      </w:r>
      <w:r w:rsidRPr="00662FE7">
        <w:rPr>
          <w:rFonts w:ascii="Times New Roman" w:eastAsia="Times New Roman" w:hAnsi="Times New Roman" w:cs="Times New Roman"/>
          <w:color w:val="000000"/>
        </w:rPr>
        <w:t>. The Office of Human Resources and Administration/Operations, Security and Preparedness (HRA/OSP) is responsible for these policies and procedures. Contract personnel who require access to classified information or information systems shall have an appropriate security clearance. Verification of a Security Clearance shall be processed through the Special Security Officer located in HRA/OSP. Contractors shall conform to all requirements stated in the National Indust</w:t>
      </w:r>
      <w:r w:rsidRPr="00662FE7">
        <w:rPr>
          <w:rFonts w:ascii="Times New Roman" w:eastAsia="Times New Roman" w:hAnsi="Times New Roman" w:cs="Times New Roman"/>
          <w:color w:val="000000"/>
        </w:rPr>
        <w:t xml:space="preserve">rial Security Program Operating Manual (NISPOM). </w:t>
      </w:r>
    </w:p>
    <w:p w14:paraId="70AC545E" w14:textId="77777777" w:rsidR="00B55E60" w:rsidRPr="00662FE7" w:rsidRDefault="00B55E60" w:rsidP="00AA3690">
      <w:pPr>
        <w:autoSpaceDE w:val="0"/>
        <w:autoSpaceDN w:val="0"/>
        <w:adjustRightInd w:val="0"/>
        <w:spacing w:after="158"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 xml:space="preserve">d. All contractors and subcontractors shall comply with conditions specified in VAAR 852.204-71(d); Contractor operations required to be in United States. All contractors and subcontractors working with VA information must be permanently located within a jurisdiction subject to the law of the United States or its Territories to the maximum extent feasible. If services are proposed to be performed abroad the contractor must state where all non-U.S. services are provided. The contractor shall deliver to VA a </w:t>
      </w:r>
      <w:r w:rsidRPr="00662FE7">
        <w:rPr>
          <w:rFonts w:ascii="Times New Roman" w:eastAsia="Times New Roman" w:hAnsi="Times New Roman" w:cs="Times New Roman"/>
          <w:color w:val="000000"/>
        </w:rPr>
        <w:t xml:space="preserve">detailed plan specifically addressing communications, personnel control, data protection and potential legal issues. The plan shall be approved by the COR/CO in writing prior to access being granted. </w:t>
      </w:r>
    </w:p>
    <w:p w14:paraId="70AC545F"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 xml:space="preserve">e. The contractor shall notify the COR/CO in writing immediately (no later than 24 hours) after personnel separation or occurrence of other causes. Causes may include the following: </w:t>
      </w:r>
    </w:p>
    <w:p w14:paraId="70AC5460"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p>
    <w:p w14:paraId="70AC5461"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 xml:space="preserve">(1) Contractor/subcontractor personnel no longer has a need for access to VA information or VA information systems. </w:t>
      </w:r>
    </w:p>
    <w:p w14:paraId="70AC5462"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p>
    <w:p w14:paraId="70AC5463"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lastRenderedPageBreak/>
        <w:t>(2) Contractor/subcontractor personnel are terminated, suspended, or otherwise has their work on a VA project discontinued for any reason.</w:t>
      </w:r>
    </w:p>
    <w:p w14:paraId="70AC5464"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p>
    <w:p w14:paraId="70AC5465"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(3) Contractor believes their own personnel or subcontractor personnel may pose a threat to their company’s working environment or to any company-owned property. This includes contractor-owned assets, buildings, confidential data, customers, employees, networks, systems, trade secrets and/or VA data.</w:t>
      </w:r>
    </w:p>
    <w:p w14:paraId="70AC5466"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p>
    <w:p w14:paraId="70AC5467"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(4) Any previously undisclosed changes to contractor/subcontractor background history are brought to light, including but not limited to changes to background investigation or employee record.</w:t>
      </w:r>
    </w:p>
    <w:p w14:paraId="70AC5468"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p>
    <w:p w14:paraId="70AC5469"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(5) Contractor/subcontractor personnel have their authorization to work in the United States revoked.</w:t>
      </w:r>
    </w:p>
    <w:p w14:paraId="70AC546A"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p>
    <w:p w14:paraId="70AC546B"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(6) Agreement by which contractor provides products and services to VA has either been fulfilled or terminated, such that VA can cut off electronic and/or physical access for contractor personnel.</w:t>
      </w:r>
    </w:p>
    <w:p w14:paraId="70AC546C"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p>
    <w:p w14:paraId="70AC546D"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f. In such cases of contract fulfillment, termination, or other causes; the contractor shall take the necessary measures to immediately revoke access to VA network, property, information, and information systems (logical and physical) by contractor/subcontractor personnel. These measures include (but are not limited to): removing and then securing Personal Identity Verification (PIV) badges and PIV – Interoperable (PIV-I) access badges, VA-issued photo badges, credentials for VA facilities and devices, VA-i</w:t>
      </w:r>
      <w:r w:rsidRPr="00662FE7">
        <w:rPr>
          <w:rFonts w:ascii="Times New Roman" w:eastAsia="Times New Roman" w:hAnsi="Times New Roman" w:cs="Times New Roman"/>
          <w:color w:val="000000"/>
        </w:rPr>
        <w:t>ssued laptops, and authentication tokens. Contractors shall notify the appropriate VA COR/CO immediately to initiate access removal.</w:t>
      </w:r>
    </w:p>
    <w:p w14:paraId="70AC546E"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p>
    <w:p w14:paraId="70AC546F" w14:textId="77777777" w:rsidR="00B55E60" w:rsidRPr="00662FE7" w:rsidRDefault="00B55E60" w:rsidP="00AA3690">
      <w:pPr>
        <w:autoSpaceDE w:val="0"/>
        <w:autoSpaceDN w:val="0"/>
        <w:adjustRightInd w:val="0"/>
        <w:spacing w:after="0" w:line="240" w:lineRule="auto"/>
        <w:rPr>
          <w:rFonts w:ascii="Times New Roman" w:eastAsia="Times New Roman" w:hAnsi="Times New Roman" w:cs="Times New Roman"/>
          <w:color w:val="000000"/>
        </w:rPr>
      </w:pPr>
      <w:r w:rsidRPr="00662FE7">
        <w:rPr>
          <w:rFonts w:ascii="Times New Roman" w:eastAsia="Times New Roman" w:hAnsi="Times New Roman" w:cs="Times New Roman"/>
          <w:color w:val="000000"/>
        </w:rPr>
        <w:t>g. Contractors/subcontractors who no longer require VA accesses will return VA-issued property to VA. This property includes (but is not limited to): documents, electronic equipment, keys, and parking passes. PIV and PIV-I access badges shall be returned to the nearest VA PIV Badge Issuance Office. Once they have had access to VA information, information systems, networks and VA property in their possessions removed, contractors shall notify the appropriate VA COR/CO.</w:t>
      </w:r>
    </w:p>
    <w:p w14:paraId="70AC5470" w14:textId="77777777" w:rsidR="00B55E60" w:rsidRPr="00662FE7" w:rsidRDefault="00B55E60" w:rsidP="00AA3690">
      <w:pPr>
        <w:spacing w:after="0" w:line="240" w:lineRule="auto"/>
        <w:rPr>
          <w:rFonts w:ascii="Times New Roman" w:eastAsia="Times New Roman" w:hAnsi="Times New Roman" w:cs="Times New Roman"/>
          <w:b/>
          <w:u w:val="single"/>
        </w:rPr>
      </w:pPr>
    </w:p>
    <w:p w14:paraId="70AC5471" w14:textId="77777777" w:rsidR="00B55E60" w:rsidRPr="00662FE7" w:rsidRDefault="00B55E60" w:rsidP="00AA3690">
      <w:pPr>
        <w:spacing w:after="0" w:line="240" w:lineRule="auto"/>
        <w:rPr>
          <w:rFonts w:ascii="Times New Roman" w:eastAsia="Times New Roman" w:hAnsi="Times New Roman" w:cs="Times New Roman"/>
          <w:bCs/>
          <w:u w:val="single"/>
        </w:rPr>
      </w:pPr>
      <w:r w:rsidRPr="00662FE7">
        <w:rPr>
          <w:rFonts w:ascii="Times New Roman" w:eastAsia="Times New Roman" w:hAnsi="Times New Roman" w:cs="Times New Roman"/>
          <w:bCs/>
          <w:u w:val="single"/>
        </w:rPr>
        <w:t>SECURITY CONTROLS COMPLIANCE TESTING</w:t>
      </w:r>
    </w:p>
    <w:p w14:paraId="70AC5472" w14:textId="77777777" w:rsidR="00B55E60" w:rsidRPr="00662FE7" w:rsidRDefault="00B55E60" w:rsidP="00AA3690">
      <w:pPr>
        <w:spacing w:after="0" w:line="240" w:lineRule="auto"/>
        <w:rPr>
          <w:rFonts w:ascii="Times New Roman" w:eastAsia="Times New Roman" w:hAnsi="Times New Roman" w:cs="Times New Roman"/>
          <w:bCs/>
          <w:u w:val="single"/>
        </w:rPr>
      </w:pPr>
    </w:p>
    <w:p w14:paraId="70AC5473"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On a periodic basis, VA, including the Office of Inspector General, reserves the right to evaluate any or all of the security controls and privacy practices implemented by the contractor under the clauses contained within the contract. With 10 working-days’ notice, at the request of the government, the contractor must fully cooperate and assist in a government-sponsored security controls assessment at each location wherein VA information is processed or stored, or information systems are developed, operated</w:t>
      </w:r>
      <w:r w:rsidRPr="00662FE7">
        <w:rPr>
          <w:rFonts w:ascii="Times New Roman" w:eastAsia="Times New Roman" w:hAnsi="Times New Roman" w:cs="Times New Roman"/>
        </w:rPr>
        <w:t>, maintained, or used on behalf of VA, including those initiated by the Office of Inspector General. The government may conduct a security control assessment on shorter notice (to include unannounced assessments) as determined by VA in the event of a security incident or at any other time.</w:t>
      </w:r>
    </w:p>
    <w:p w14:paraId="70AC5474" w14:textId="77777777" w:rsidR="00B55E60" w:rsidRPr="00662FE7" w:rsidRDefault="00B55E60" w:rsidP="00AA3690">
      <w:pPr>
        <w:spacing w:after="0" w:line="240" w:lineRule="auto"/>
        <w:ind w:left="720"/>
        <w:rPr>
          <w:rFonts w:ascii="Times New Roman" w:eastAsia="Times New Roman" w:hAnsi="Times New Roman" w:cs="Times New Roman"/>
        </w:rPr>
      </w:pPr>
    </w:p>
    <w:p w14:paraId="70AC5475"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u w:val="single"/>
        </w:rPr>
        <w:t>TRAINING</w:t>
      </w:r>
      <w:r w:rsidRPr="00662FE7">
        <w:rPr>
          <w:rFonts w:ascii="Times New Roman" w:eastAsia="Times New Roman" w:hAnsi="Times New Roman" w:cs="Times New Roman"/>
        </w:rPr>
        <w:t xml:space="preserve"> </w:t>
      </w:r>
    </w:p>
    <w:p w14:paraId="70AC5476" w14:textId="77777777" w:rsidR="00B55E60" w:rsidRPr="00662FE7" w:rsidRDefault="00B55E60" w:rsidP="00AA3690">
      <w:pPr>
        <w:spacing w:after="0" w:line="240" w:lineRule="auto"/>
        <w:rPr>
          <w:rFonts w:ascii="Times New Roman" w:eastAsia="Times New Roman" w:hAnsi="Times New Roman" w:cs="Times New Roman"/>
        </w:rPr>
      </w:pPr>
    </w:p>
    <w:p w14:paraId="70AC5477"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a. All contractors and subcontractors requiring access to VA information and VA information systems shall successfully complete the following before being granted access to VA information and its systems:</w:t>
      </w:r>
    </w:p>
    <w:p w14:paraId="70AC5478" w14:textId="77777777" w:rsidR="00B55E60" w:rsidRPr="00662FE7" w:rsidRDefault="00B55E60" w:rsidP="00AA3690">
      <w:pPr>
        <w:spacing w:after="0" w:line="240" w:lineRule="auto"/>
        <w:rPr>
          <w:rFonts w:ascii="Times New Roman" w:eastAsia="Times New Roman" w:hAnsi="Times New Roman" w:cs="Times New Roman"/>
        </w:rPr>
      </w:pPr>
    </w:p>
    <w:p w14:paraId="70AC5479"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(1) VA Privacy and Information Security Awareness and Rules of Behavior course (Talent Management System (TMS) #10176) initially and annually thereafter.</w:t>
      </w:r>
    </w:p>
    <w:p w14:paraId="70AC547A" w14:textId="77777777" w:rsidR="00B55E60" w:rsidRPr="00662FE7" w:rsidRDefault="00B55E60" w:rsidP="00AA3690">
      <w:pPr>
        <w:spacing w:after="0" w:line="240" w:lineRule="auto"/>
        <w:rPr>
          <w:rFonts w:ascii="Times New Roman" w:eastAsia="Times New Roman" w:hAnsi="Times New Roman" w:cs="Times New Roman"/>
        </w:rPr>
      </w:pPr>
    </w:p>
    <w:p w14:paraId="70AC547B"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(2) Sign and acknowledge (electronically through TMS #10176) understanding of and responsibilities for compliance with the Organizational Rules of Behavior, relating to access to VA information and information systems initially and annually thereafter; and</w:t>
      </w:r>
    </w:p>
    <w:p w14:paraId="70AC547C" w14:textId="77777777" w:rsidR="00B55E60" w:rsidRPr="00662FE7" w:rsidRDefault="00B55E60" w:rsidP="00AA3690">
      <w:pPr>
        <w:spacing w:after="0" w:line="240" w:lineRule="auto"/>
        <w:rPr>
          <w:rFonts w:ascii="Times New Roman" w:eastAsia="Times New Roman" w:hAnsi="Times New Roman" w:cs="Times New Roman"/>
        </w:rPr>
      </w:pPr>
    </w:p>
    <w:p w14:paraId="70AC547D"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(3) Successfully complete any additional cyber security or privacy training, as required for VA personnel with equivalent information system or information access [to be defined by the VA program official and provided to the VA CO for inclusion in the solicitation document – i.e., any role-based information security training].</w:t>
      </w:r>
    </w:p>
    <w:p w14:paraId="70AC547E" w14:textId="77777777" w:rsidR="00B55E60" w:rsidRPr="00662FE7" w:rsidRDefault="00B55E60" w:rsidP="00AA3690">
      <w:pPr>
        <w:spacing w:after="0" w:line="240" w:lineRule="auto"/>
        <w:rPr>
          <w:rFonts w:ascii="Times New Roman" w:eastAsia="Times New Roman" w:hAnsi="Times New Roman" w:cs="Times New Roman"/>
        </w:rPr>
      </w:pPr>
    </w:p>
    <w:p w14:paraId="70AC547F"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b. The contractor shall provide to the COR/CO a copy of the training certificates and certification of signing the Organizational Rules of Behavior for each applicable employee within five days of the initiation of the contract and annually thereafter, as required.</w:t>
      </w:r>
    </w:p>
    <w:p w14:paraId="70AC5480" w14:textId="77777777" w:rsidR="00B55E60" w:rsidRPr="00662FE7" w:rsidRDefault="00B55E60" w:rsidP="00AA3690">
      <w:pPr>
        <w:spacing w:after="0" w:line="240" w:lineRule="auto"/>
        <w:rPr>
          <w:rFonts w:ascii="Times New Roman" w:eastAsia="Times New Roman" w:hAnsi="Times New Roman" w:cs="Times New Roman"/>
        </w:rPr>
      </w:pPr>
    </w:p>
    <w:p w14:paraId="70AC5481"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c. Failure to complete the mandatory annual training is grounds for suspension or termination of all physical or electronic access privileges and removal from work on the contract until such time as the required training is complete.</w:t>
      </w:r>
    </w:p>
    <w:p w14:paraId="70AC5482" w14:textId="77777777" w:rsidR="00B55E60" w:rsidRPr="00662FE7" w:rsidRDefault="00B55E60" w:rsidP="00AA3690">
      <w:pPr>
        <w:spacing w:after="0" w:line="240" w:lineRule="auto"/>
        <w:rPr>
          <w:rFonts w:ascii="Times New Roman" w:eastAsia="Times New Roman" w:hAnsi="Times New Roman" w:cs="Times New Roman"/>
        </w:rPr>
      </w:pPr>
    </w:p>
    <w:p w14:paraId="70AC5483" w14:textId="77777777" w:rsidR="00B55E60" w:rsidRPr="00662FE7" w:rsidRDefault="00B55E60" w:rsidP="00AA3690">
      <w:pPr>
        <w:spacing w:after="0" w:line="240" w:lineRule="auto"/>
        <w:rPr>
          <w:rFonts w:ascii="Times New Roman" w:eastAsia="Times New Roman" w:hAnsi="Times New Roman" w:cs="Times New Roman"/>
          <w:u w:val="single"/>
        </w:rPr>
      </w:pPr>
      <w:r w:rsidRPr="00662FE7">
        <w:rPr>
          <w:rFonts w:ascii="Times New Roman" w:eastAsia="Times New Roman" w:hAnsi="Times New Roman" w:cs="Times New Roman"/>
          <w:u w:val="single"/>
        </w:rPr>
        <w:t xml:space="preserve">SECURITY INCIDENT INVESTIGATION </w:t>
      </w:r>
    </w:p>
    <w:p w14:paraId="70AC5484" w14:textId="77777777" w:rsidR="00B55E60" w:rsidRPr="00662FE7" w:rsidRDefault="00B55E60" w:rsidP="00AA3690">
      <w:pPr>
        <w:spacing w:after="0" w:line="240" w:lineRule="auto"/>
        <w:rPr>
          <w:rFonts w:ascii="Times New Roman" w:eastAsia="Times New Roman" w:hAnsi="Times New Roman" w:cs="Times New Roman"/>
        </w:rPr>
      </w:pPr>
    </w:p>
    <w:p w14:paraId="70AC5485"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a. The contractor, subcontractor, their employees, or business associates shall immediately (within one hour) report suspected security / privacy incidents to the VA OIT’s Enterprise Service Desk (ESD) by calling (855) 673-4357 (TTY: 711). The ESD is OIT’s 24/7/365 single point of contact for IT-related issues. After reporting to the ESD, the contractor, subcontractor, their employees, or business associates shall, within one hour, provide the COR/CO the incident number received from the ESD.</w:t>
      </w:r>
    </w:p>
    <w:p w14:paraId="70AC5486" w14:textId="77777777" w:rsidR="00B55E60" w:rsidRPr="00662FE7" w:rsidRDefault="00B55E60" w:rsidP="00AA3690">
      <w:pPr>
        <w:spacing w:after="0" w:line="240" w:lineRule="auto"/>
        <w:rPr>
          <w:rFonts w:ascii="Times New Roman" w:eastAsia="Times New Roman" w:hAnsi="Times New Roman" w:cs="Times New Roman"/>
        </w:rPr>
      </w:pPr>
    </w:p>
    <w:p w14:paraId="70AC5487"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b. To the extent known by the contractor/subcontractor, the contractor/ subcontractor's notice to VA shall identify the information involved and the circumstances surrounding the incident, including the following:</w:t>
      </w:r>
    </w:p>
    <w:p w14:paraId="70AC5488" w14:textId="77777777" w:rsidR="00B55E60" w:rsidRPr="00662FE7" w:rsidRDefault="00B55E60" w:rsidP="00AA3690">
      <w:pPr>
        <w:spacing w:after="0" w:line="240" w:lineRule="auto"/>
        <w:rPr>
          <w:rFonts w:ascii="Times New Roman" w:eastAsia="Times New Roman" w:hAnsi="Times New Roman" w:cs="Times New Roman"/>
        </w:rPr>
      </w:pPr>
    </w:p>
    <w:p w14:paraId="70AC5489"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(1) The date and time (or approximation of) the Security Incident occurred.</w:t>
      </w:r>
    </w:p>
    <w:p w14:paraId="70AC548A" w14:textId="77777777" w:rsidR="00B55E60" w:rsidRPr="00662FE7" w:rsidRDefault="00B55E60" w:rsidP="00AA3690">
      <w:pPr>
        <w:spacing w:after="0" w:line="240" w:lineRule="auto"/>
        <w:rPr>
          <w:rFonts w:ascii="Times New Roman" w:eastAsia="Times New Roman" w:hAnsi="Times New Roman" w:cs="Times New Roman"/>
        </w:rPr>
      </w:pPr>
    </w:p>
    <w:p w14:paraId="70AC548B"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(2) The names of individuals involved (when applicable).</w:t>
      </w:r>
    </w:p>
    <w:p w14:paraId="70AC548C" w14:textId="77777777" w:rsidR="00B55E60" w:rsidRPr="00662FE7" w:rsidRDefault="00B55E60" w:rsidP="00AA3690">
      <w:pPr>
        <w:spacing w:after="0" w:line="240" w:lineRule="auto"/>
        <w:rPr>
          <w:rFonts w:ascii="Times New Roman" w:eastAsia="Times New Roman" w:hAnsi="Times New Roman" w:cs="Times New Roman"/>
        </w:rPr>
      </w:pPr>
    </w:p>
    <w:p w14:paraId="70AC548D"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(3) The physical and logical (if applicable) location of the incident.</w:t>
      </w:r>
    </w:p>
    <w:p w14:paraId="70AC548E" w14:textId="77777777" w:rsidR="00B55E60" w:rsidRPr="00662FE7" w:rsidRDefault="00B55E60" w:rsidP="00AA3690">
      <w:pPr>
        <w:spacing w:after="0" w:line="240" w:lineRule="auto"/>
        <w:rPr>
          <w:rFonts w:ascii="Times New Roman" w:eastAsia="Times New Roman" w:hAnsi="Times New Roman" w:cs="Times New Roman"/>
        </w:rPr>
      </w:pPr>
    </w:p>
    <w:p w14:paraId="70AC548F"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(4) Why the Security Incident took place (i.e., catalyst for the failure).</w:t>
      </w:r>
    </w:p>
    <w:p w14:paraId="70AC5490" w14:textId="77777777" w:rsidR="00B55E60" w:rsidRPr="00662FE7" w:rsidRDefault="00B55E60" w:rsidP="00AA3690">
      <w:pPr>
        <w:spacing w:after="0" w:line="240" w:lineRule="auto"/>
        <w:rPr>
          <w:rFonts w:ascii="Times New Roman" w:eastAsia="Times New Roman" w:hAnsi="Times New Roman" w:cs="Times New Roman"/>
        </w:rPr>
      </w:pPr>
    </w:p>
    <w:p w14:paraId="70AC5491"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(5) The amount of data belonging to VA believed to have been compromised.</w:t>
      </w:r>
    </w:p>
    <w:p w14:paraId="70AC5492" w14:textId="77777777" w:rsidR="00B55E60" w:rsidRPr="00662FE7" w:rsidRDefault="00B55E60" w:rsidP="00AA3690">
      <w:pPr>
        <w:spacing w:after="0" w:line="240" w:lineRule="auto"/>
        <w:rPr>
          <w:rFonts w:ascii="Times New Roman" w:eastAsia="Times New Roman" w:hAnsi="Times New Roman" w:cs="Times New Roman"/>
        </w:rPr>
      </w:pPr>
    </w:p>
    <w:p w14:paraId="70AC5493"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(6) The remediation measures the contractor is taking to ensure no future incidents of a similar nature.</w:t>
      </w:r>
    </w:p>
    <w:p w14:paraId="70AC5494" w14:textId="77777777" w:rsidR="00B55E60" w:rsidRPr="00662FE7" w:rsidRDefault="00B55E60" w:rsidP="00AA3690">
      <w:pPr>
        <w:spacing w:after="0" w:line="240" w:lineRule="auto"/>
        <w:rPr>
          <w:rFonts w:ascii="Times New Roman" w:eastAsia="Times New Roman" w:hAnsi="Times New Roman" w:cs="Times New Roman"/>
        </w:rPr>
      </w:pPr>
    </w:p>
    <w:p w14:paraId="70AC5495"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c. After the contractor has provided the initial detailed incident summary to VA, they will continue to provide written updates on any new and relevant circumstances or facts they discover. The contractor, subcontractor, and their employes shall fully cooperate with VA or third-party entity performing an independent risk analysis on behalf of VA. Failure to cooperate may be deemed a material breach and grounds for contract termination.</w:t>
      </w:r>
    </w:p>
    <w:p w14:paraId="70AC5496" w14:textId="77777777" w:rsidR="00B55E60" w:rsidRPr="00662FE7" w:rsidRDefault="00B55E60" w:rsidP="00AA3690">
      <w:pPr>
        <w:spacing w:after="0" w:line="240" w:lineRule="auto"/>
        <w:rPr>
          <w:rFonts w:ascii="Times New Roman" w:eastAsia="Times New Roman" w:hAnsi="Times New Roman" w:cs="Times New Roman"/>
        </w:rPr>
      </w:pPr>
    </w:p>
    <w:p w14:paraId="70AC5497"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d. VA IT contractors shall follow VA Handbook 6500, Risk Management Framework for VA Information Systems VA Information Security Program, and VA Information Security Knowledge Service guidance for implementing an Incident Response Plan or integrating with an existing VA implementation.</w:t>
      </w:r>
    </w:p>
    <w:p w14:paraId="70AC5498" w14:textId="77777777" w:rsidR="00B55E60" w:rsidRPr="00662FE7" w:rsidRDefault="00B55E60" w:rsidP="00AA3690">
      <w:pPr>
        <w:spacing w:after="0" w:line="240" w:lineRule="auto"/>
        <w:rPr>
          <w:rFonts w:ascii="Times New Roman" w:eastAsia="Times New Roman" w:hAnsi="Times New Roman" w:cs="Times New Roman"/>
        </w:rPr>
      </w:pPr>
    </w:p>
    <w:p w14:paraId="70AC5499"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e. In instances of theft or break-in or other criminal activity, the contractor/subcontractor must concurrently report the incident to the appropriate law enforcement entity (or entities) of jurisdiction, including the VA OIG, and the VA Office of Security and Law Enforcement. The contractor, its employees, and its subcontractors and their employees shall cooperate with VA and any law enforcement authority responsible for the investigation and prosecution of any possible criminal law violation(s) associated</w:t>
      </w:r>
      <w:r w:rsidRPr="00662FE7">
        <w:rPr>
          <w:rFonts w:ascii="Times New Roman" w:eastAsia="Times New Roman" w:hAnsi="Times New Roman" w:cs="Times New Roman"/>
        </w:rPr>
        <w:t xml:space="preserve"> with any incident. The contractor/subcontractor shall cooperate with VA in any civil litigation to recover VA information, obtain monetary or other compensation from a third party for damages arising from any incident, or obtain injunctive relief against any third party arising from, or related to, the incident.</w:t>
      </w:r>
    </w:p>
    <w:p w14:paraId="70AC549A" w14:textId="77777777" w:rsidR="00B55E60" w:rsidRPr="00662FE7" w:rsidRDefault="00B55E60" w:rsidP="00AA3690">
      <w:pPr>
        <w:spacing w:after="0" w:line="240" w:lineRule="auto"/>
        <w:rPr>
          <w:rFonts w:ascii="Times New Roman" w:eastAsia="Times New Roman" w:hAnsi="Times New Roman" w:cs="Times New Roman"/>
        </w:rPr>
      </w:pPr>
    </w:p>
    <w:p w14:paraId="70AC549B"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f. The contractor shall comply with VA Handbook 6500.2, Management of Breaches Involving Sensitive Personal Information, which establishes the breach management policies and assigns responsibilities for the oversight, management and reporting procedures associated with managing of breaches.</w:t>
      </w:r>
    </w:p>
    <w:p w14:paraId="70AC549C" w14:textId="77777777" w:rsidR="00B55E60" w:rsidRPr="00662FE7" w:rsidRDefault="00B55E60" w:rsidP="00AA3690">
      <w:pPr>
        <w:spacing w:after="0" w:line="240" w:lineRule="auto"/>
        <w:rPr>
          <w:rFonts w:ascii="Times New Roman" w:eastAsia="Times New Roman" w:hAnsi="Times New Roman" w:cs="Times New Roman"/>
        </w:rPr>
      </w:pPr>
    </w:p>
    <w:p w14:paraId="70AC549D"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lastRenderedPageBreak/>
        <w:t>g. With respect to unsecured Protected Health Information (PHI), the contractor is deemed to have discovered a data breach when the contractor knew or should have known of breach of such information. When a business associate is part of VHA contract, notification to the covered entity (VHA) shall be made in accordance with the executed BAA.</w:t>
      </w:r>
    </w:p>
    <w:p w14:paraId="70AC549E" w14:textId="77777777" w:rsidR="00B55E60" w:rsidRPr="00662FE7" w:rsidRDefault="00B55E60" w:rsidP="00AA3690">
      <w:pPr>
        <w:spacing w:after="0" w:line="240" w:lineRule="auto"/>
        <w:rPr>
          <w:rFonts w:ascii="Times New Roman" w:eastAsia="Times New Roman" w:hAnsi="Times New Roman" w:cs="Times New Roman"/>
        </w:rPr>
      </w:pPr>
    </w:p>
    <w:p w14:paraId="70AC549F"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h. If the contractor or any of its agents fails to protect VA sensitive personal information or otherwise engages in conduct which results in a data breach involving any VA sensitive personal information the contractor/subcontractor processes or maintains under the contract; the contractor shall pay liquidated damages to the VA as set forth in clause 852.211-76, Liquidated Damages—Reimbursement for Data Breach Costs.</w:t>
      </w:r>
    </w:p>
    <w:p w14:paraId="70AC54A0" w14:textId="77777777" w:rsidR="00B55E60" w:rsidRPr="00662FE7" w:rsidRDefault="00B55E60" w:rsidP="00AA3690">
      <w:pPr>
        <w:spacing w:after="0" w:line="240" w:lineRule="auto"/>
        <w:ind w:left="720"/>
        <w:rPr>
          <w:rFonts w:ascii="Times New Roman" w:eastAsia="Times New Roman" w:hAnsi="Times New Roman" w:cs="Times New Roman"/>
        </w:rPr>
      </w:pPr>
    </w:p>
    <w:p w14:paraId="70AC54A1" w14:textId="77777777" w:rsidR="00B55E60" w:rsidRPr="00662FE7" w:rsidRDefault="00B55E60" w:rsidP="00AA3690">
      <w:pPr>
        <w:spacing w:after="0" w:line="240" w:lineRule="auto"/>
        <w:rPr>
          <w:rFonts w:ascii="Times New Roman" w:eastAsia="Times New Roman" w:hAnsi="Times New Roman" w:cs="Times New Roman"/>
          <w:bCs/>
          <w:u w:val="single"/>
        </w:rPr>
      </w:pPr>
      <w:r w:rsidRPr="00662FE7">
        <w:rPr>
          <w:rFonts w:ascii="Times New Roman" w:eastAsia="Times New Roman" w:hAnsi="Times New Roman" w:cs="Times New Roman"/>
          <w:bCs/>
          <w:u w:val="single"/>
        </w:rPr>
        <w:t>NARA RECORDS MANAGEMENT LANGUAGE</w:t>
      </w:r>
      <w:r w:rsidRPr="00662FE7">
        <w:rPr>
          <w:rFonts w:ascii="Times New Roman" w:eastAsia="Times New Roman" w:hAnsi="Times New Roman" w:cs="Times New Roman"/>
          <w:bCs/>
        </w:rPr>
        <w:t>:</w:t>
      </w:r>
    </w:p>
    <w:p w14:paraId="70AC54A2" w14:textId="77777777" w:rsidR="00B55E60" w:rsidRPr="00662FE7" w:rsidRDefault="00B55E60" w:rsidP="00AA3690">
      <w:pPr>
        <w:spacing w:after="0" w:line="240" w:lineRule="auto"/>
        <w:rPr>
          <w:rFonts w:ascii="Times New Roman" w:eastAsia="Times New Roman" w:hAnsi="Times New Roman" w:cs="Times New Roman"/>
        </w:rPr>
      </w:pPr>
    </w:p>
    <w:p w14:paraId="70AC54A3"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1. Citations to pertinent laws, codes and regulations such as 44 U.S.C chapters 21, 29, 31 and 33; Freedom of Information Act (5 U.S.C. 552); Privacy Act (5 U.S.C. 552a); 36 CFR Part 1222 and Part 1228.</w:t>
      </w:r>
    </w:p>
    <w:p w14:paraId="70AC54A4" w14:textId="77777777" w:rsidR="00B55E60" w:rsidRPr="00662FE7" w:rsidRDefault="00B55E60" w:rsidP="00AA3690">
      <w:pPr>
        <w:spacing w:after="0" w:line="240" w:lineRule="auto"/>
        <w:ind w:left="720"/>
        <w:rPr>
          <w:rFonts w:ascii="Times New Roman" w:eastAsia="Times New Roman" w:hAnsi="Times New Roman" w:cs="Times New Roman"/>
        </w:rPr>
      </w:pPr>
    </w:p>
    <w:p w14:paraId="70AC54A5"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 xml:space="preserve">2. Contractor shall treat all deliverables under the contract as the property of the U.S. Government for which the Government Agency shall have unlimited rights to use, dispose of, or disclose such data contained therein as it determines to be in the public interest. </w:t>
      </w:r>
    </w:p>
    <w:p w14:paraId="70AC54A6" w14:textId="77777777" w:rsidR="00B55E60" w:rsidRPr="00662FE7" w:rsidRDefault="00B55E60" w:rsidP="00AA3690">
      <w:pPr>
        <w:spacing w:after="0" w:line="240" w:lineRule="auto"/>
        <w:ind w:left="720"/>
        <w:rPr>
          <w:rFonts w:ascii="Times New Roman" w:eastAsia="Times New Roman" w:hAnsi="Times New Roman" w:cs="Times New Roman"/>
        </w:rPr>
      </w:pPr>
    </w:p>
    <w:p w14:paraId="70AC54A7"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 xml:space="preserve">3. Contractor shall not create or maintain any records that are not specifically tied to or authorized by the contract using Government IT equipment and/or Government records. </w:t>
      </w:r>
    </w:p>
    <w:p w14:paraId="70AC54A8" w14:textId="77777777" w:rsidR="00B55E60" w:rsidRPr="00662FE7" w:rsidRDefault="00B55E60" w:rsidP="00AA3690">
      <w:pPr>
        <w:spacing w:after="0" w:line="240" w:lineRule="auto"/>
        <w:ind w:left="720"/>
        <w:rPr>
          <w:rFonts w:ascii="Times New Roman" w:eastAsia="Times New Roman" w:hAnsi="Times New Roman" w:cs="Times New Roman"/>
        </w:rPr>
      </w:pPr>
    </w:p>
    <w:p w14:paraId="70AC54A9"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 xml:space="preserve">4. Contractor shall not retain, use, sell, or disseminate copies of any deliverable that contains information covered by the Privacy Act of 1974 or that which is generally protected by the Freedom of Information Act. </w:t>
      </w:r>
    </w:p>
    <w:p w14:paraId="70AC54AA" w14:textId="77777777" w:rsidR="00B55E60" w:rsidRPr="00662FE7" w:rsidRDefault="00B55E60" w:rsidP="00AA3690">
      <w:pPr>
        <w:spacing w:after="0" w:line="240" w:lineRule="auto"/>
        <w:ind w:left="720"/>
        <w:rPr>
          <w:rFonts w:ascii="Times New Roman" w:eastAsia="Times New Roman" w:hAnsi="Times New Roman" w:cs="Times New Roman"/>
        </w:rPr>
      </w:pPr>
    </w:p>
    <w:p w14:paraId="70AC54AB"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 xml:space="preserve">5. Contractor shall not create or maintain any records containing any Government Agency records that are not specifically tied to or authorized by the contract. </w:t>
      </w:r>
    </w:p>
    <w:p w14:paraId="70AC54AC" w14:textId="77777777" w:rsidR="00B55E60" w:rsidRPr="00662FE7" w:rsidRDefault="00B55E60" w:rsidP="00AA3690">
      <w:pPr>
        <w:spacing w:after="0" w:line="240" w:lineRule="auto"/>
        <w:ind w:left="720"/>
        <w:rPr>
          <w:rFonts w:ascii="Times New Roman" w:eastAsia="Times New Roman" w:hAnsi="Times New Roman" w:cs="Times New Roman"/>
        </w:rPr>
      </w:pPr>
    </w:p>
    <w:p w14:paraId="70AC54AD"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 xml:space="preserve">6. The Government Agency owns the rights to all data/records produced as part of this contract. </w:t>
      </w:r>
    </w:p>
    <w:p w14:paraId="70AC54AE" w14:textId="77777777" w:rsidR="00B55E60" w:rsidRPr="00662FE7" w:rsidRDefault="00B55E60" w:rsidP="00AA3690">
      <w:pPr>
        <w:spacing w:after="0" w:line="240" w:lineRule="auto"/>
        <w:ind w:left="720"/>
        <w:rPr>
          <w:rFonts w:ascii="Times New Roman" w:eastAsia="Times New Roman" w:hAnsi="Times New Roman" w:cs="Times New Roman"/>
        </w:rPr>
      </w:pPr>
    </w:p>
    <w:p w14:paraId="70AC54AF"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 xml:space="preserve">7. The Government Agency owns the rights to all electronic information (electronic data, electronic information systems, electronic databases, etc.) and all supporting documentation created as part of this contract. Contractor must deliver sufficient technical documentation with all data deliverables to permit the agency to use the data. </w:t>
      </w:r>
    </w:p>
    <w:p w14:paraId="70AC54B0" w14:textId="77777777" w:rsidR="00B55E60" w:rsidRPr="00662FE7" w:rsidRDefault="00B55E60" w:rsidP="00AA3690">
      <w:pPr>
        <w:spacing w:after="0" w:line="240" w:lineRule="auto"/>
        <w:ind w:left="720"/>
        <w:rPr>
          <w:rFonts w:ascii="Times New Roman" w:eastAsia="Times New Roman" w:hAnsi="Times New Roman" w:cs="Times New Roman"/>
        </w:rPr>
      </w:pPr>
    </w:p>
    <w:p w14:paraId="70AC54B1"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 xml:space="preserve">8. 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14:paraId="70AC54B2" w14:textId="77777777" w:rsidR="00B55E60" w:rsidRPr="00662FE7" w:rsidRDefault="00B55E60" w:rsidP="00AA3690">
      <w:pPr>
        <w:spacing w:after="0" w:line="240" w:lineRule="auto"/>
        <w:ind w:left="720"/>
        <w:rPr>
          <w:rFonts w:ascii="Times New Roman" w:eastAsia="Times New Roman" w:hAnsi="Times New Roman" w:cs="Times New Roman"/>
        </w:rPr>
      </w:pPr>
    </w:p>
    <w:p w14:paraId="70AC54B3" w14:textId="77777777" w:rsidR="00B55E60" w:rsidRPr="00662FE7" w:rsidRDefault="00B55E60" w:rsidP="00AA3690">
      <w:pPr>
        <w:spacing w:after="0" w:line="240" w:lineRule="auto"/>
        <w:rPr>
          <w:rFonts w:ascii="Times New Roman" w:eastAsia="Times New Roman" w:hAnsi="Times New Roman" w:cs="Times New Roman"/>
        </w:rPr>
      </w:pPr>
      <w:r w:rsidRPr="00662FE7">
        <w:rPr>
          <w:rFonts w:ascii="Times New Roman" w:eastAsia="Times New Roman" w:hAnsi="Times New Roman" w:cs="Times New Roman"/>
        </w:rPr>
        <w:t>9. 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w:t>
      </w:r>
      <w:r w:rsidRPr="00662FE7">
        <w:rPr>
          <w:rFonts w:ascii="Times New Roman" w:eastAsia="Times New Roman" w:hAnsi="Times New Roman" w:cs="Times New Roman"/>
        </w:rPr>
        <w:t xml:space="preserve"> the agency records schedules. </w:t>
      </w:r>
    </w:p>
    <w:p w14:paraId="70AC54B4" w14:textId="77777777" w:rsidR="00B55E60" w:rsidRPr="00662FE7" w:rsidRDefault="00B55E60" w:rsidP="00AA3690">
      <w:pPr>
        <w:autoSpaceDE w:val="0"/>
        <w:autoSpaceDN w:val="0"/>
        <w:adjustRightInd w:val="0"/>
        <w:spacing w:after="0" w:line="240" w:lineRule="auto"/>
        <w:rPr>
          <w:rFonts w:ascii="Times New Roman" w:eastAsia="Calibri" w:hAnsi="Times New Roman" w:cs="Times New Roman"/>
        </w:rPr>
      </w:pPr>
    </w:p>
    <w:p w14:paraId="70AC54B5" w14:textId="77777777" w:rsidR="00B55E60" w:rsidRPr="00662FE7" w:rsidRDefault="00B55E60" w:rsidP="00767093">
      <w:pPr>
        <w:rPr>
          <w:rFonts w:ascii="Times New Roman" w:eastAsia="Times New Roman" w:hAnsi="Times New Roman" w:cs="Times New Roman"/>
        </w:rPr>
      </w:pPr>
    </w:p>
    <w:p w14:paraId="70AC54B6" w14:textId="77777777" w:rsidR="00B55E60" w:rsidRPr="00662FE7" w:rsidRDefault="00B55E60">
      <w:pPr>
        <w:rPr>
          <w:rFonts w:ascii="Times New Roman" w:hAnsi="Times New Roman" w:cs="Times New Roman"/>
        </w:rPr>
      </w:pPr>
    </w:p>
    <w:sectPr w:rsidR="002604B4" w:rsidRPr="00662FE7" w:rsidSect="00662FE7">
      <w:headerReference w:type="default" r:id="rId8"/>
      <w:footerReference w:type="default" r:id="rId9"/>
      <w:headerReference w:type="first" r:id="rId10"/>
      <w:footerReference w:type="first" r:id="rId11"/>
      <w:type w:val="continuous"/>
      <w:pgSz w:w="12240" w:h="15840"/>
      <w:pgMar w:top="720" w:right="720" w:bottom="720" w:left="72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C54C7" w14:textId="77777777" w:rsidR="00B55E60" w:rsidRDefault="00B55E60">
      <w:pPr>
        <w:spacing w:after="0" w:line="240" w:lineRule="auto"/>
      </w:pPr>
      <w:r>
        <w:separator/>
      </w:r>
    </w:p>
  </w:endnote>
  <w:endnote w:type="continuationSeparator" w:id="0">
    <w:p w14:paraId="70AC54C9" w14:textId="77777777" w:rsidR="00B55E60" w:rsidRDefault="00B55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E4674" w14:paraId="70AC54BA" w14:textId="77777777" w:rsidTr="009C37D0">
      <w:tc>
        <w:tcPr>
          <w:tcW w:w="4788" w:type="dxa"/>
        </w:tcPr>
        <w:p w14:paraId="70AC54B8" w14:textId="77777777" w:rsidR="00B55E60" w:rsidRDefault="00B55E60" w:rsidP="009C37D0">
          <w:pPr>
            <w:pStyle w:val="Footer"/>
          </w:pPr>
        </w:p>
      </w:tc>
      <w:tc>
        <w:tcPr>
          <w:tcW w:w="4788" w:type="dxa"/>
        </w:tcPr>
        <w:p w14:paraId="70AC54B9" w14:textId="77777777" w:rsidR="00B55E60" w:rsidRDefault="00B55E60" w:rsidP="009C37D0">
          <w:pPr>
            <w:pStyle w:val="Footer"/>
            <w:jc w:val="right"/>
          </w:pPr>
          <w:r>
            <w:t>Sources Sought Notice</w:t>
          </w:r>
        </w:p>
      </w:tc>
    </w:tr>
  </w:tbl>
  <w:p w14:paraId="70AC54BB" w14:textId="77777777" w:rsidR="00B55E60" w:rsidRDefault="00B55E60" w:rsidP="00C838FE">
    <w:pPr>
      <w:pStyle w:val="Footer"/>
    </w:pPr>
  </w:p>
  <w:p w14:paraId="70AC54BC" w14:textId="77777777" w:rsidR="004E4674" w:rsidRDefault="00B55E60">
    <w:pPr>
      <w:pStyle w:val="Header"/>
      <w:jc w:val="right"/>
    </w:pPr>
    <w:r>
      <w:t xml:space="preserve">Page </w:t>
    </w:r>
    <w:r>
      <w:fldChar w:fldCharType="begin"/>
    </w:r>
    <w:r>
      <w:instrText xml:space="preserve"> PAGE   \* MERGEFORMAT </w:instrText>
    </w:r>
    <w:r>
      <w:fldChar w:fldCharType="separate"/>
    </w:r>
    <w:r>
      <w:t>21</w:t>
    </w:r>
    <w:r>
      <w:fldChar w:fldCharType="end"/>
    </w:r>
    <w:r>
      <w:t xml:space="preserve"> of </w:t>
    </w:r>
    <w:r>
      <w:fldChar w:fldCharType="begin"/>
    </w:r>
    <w:r>
      <w:instrText xml:space="preserve"> NUMPAGES   \* MERGEFORMAT </w:instrText>
    </w:r>
    <w:r>
      <w:fldChar w:fldCharType="separate"/>
    </w:r>
    <w:r>
      <w:t>21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E4674" w14:paraId="70AC54C0" w14:textId="77777777" w:rsidTr="009C37D0">
      <w:tc>
        <w:tcPr>
          <w:tcW w:w="4788" w:type="dxa"/>
        </w:tcPr>
        <w:p w14:paraId="70AC54BE" w14:textId="77777777" w:rsidR="00B55E60" w:rsidRDefault="00B55E60">
          <w:pPr>
            <w:pStyle w:val="Footer"/>
          </w:pPr>
          <w:r w:rsidRPr="009C37D0">
            <w:t>*= Required Field</w:t>
          </w:r>
        </w:p>
      </w:tc>
      <w:tc>
        <w:tcPr>
          <w:tcW w:w="4788" w:type="dxa"/>
        </w:tcPr>
        <w:p w14:paraId="70AC54BF" w14:textId="77777777" w:rsidR="00B55E60" w:rsidRDefault="00B55E60" w:rsidP="009C37D0">
          <w:pPr>
            <w:pStyle w:val="Footer"/>
            <w:jc w:val="right"/>
          </w:pPr>
          <w:r>
            <w:t>Sources Sought Notice</w:t>
          </w:r>
        </w:p>
      </w:tc>
    </w:tr>
  </w:tbl>
  <w:p w14:paraId="70AC54C1" w14:textId="77777777" w:rsidR="00B55E60" w:rsidRDefault="00B55E60">
    <w:pPr>
      <w:pStyle w:val="Footer"/>
    </w:pPr>
  </w:p>
  <w:p w14:paraId="70AC54C2" w14:textId="77777777" w:rsidR="004E4674" w:rsidRDefault="00B55E60">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C54C3" w14:textId="77777777" w:rsidR="00B55E60" w:rsidRDefault="00B55E60">
      <w:pPr>
        <w:spacing w:after="0" w:line="240" w:lineRule="auto"/>
      </w:pPr>
      <w:r>
        <w:separator/>
      </w:r>
    </w:p>
  </w:footnote>
  <w:footnote w:type="continuationSeparator" w:id="0">
    <w:p w14:paraId="70AC54C5" w14:textId="77777777" w:rsidR="00B55E60" w:rsidRDefault="00B55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54B7" w14:textId="77777777" w:rsidR="00B55E60" w:rsidRPr="00B830CF" w:rsidRDefault="00B55E60"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C54BD" w14:textId="77777777" w:rsidR="00B55E60" w:rsidRPr="003D4081" w:rsidRDefault="00B55E60"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860AE"/>
    <w:multiLevelType w:val="hybridMultilevel"/>
    <w:tmpl w:val="A76EB3DA"/>
    <w:lvl w:ilvl="0" w:tplc="1A7EAB92">
      <w:start w:val="15"/>
      <w:numFmt w:val="decimal"/>
      <w:lvlText w:val="2.%1"/>
      <w:lvlJc w:val="left"/>
      <w:pPr>
        <w:ind w:left="1440" w:hanging="360"/>
      </w:pPr>
      <w:rPr>
        <w:rFonts w:ascii="Times New Roman" w:hAnsi="Times New Roman" w:hint="default"/>
      </w:rPr>
    </w:lvl>
    <w:lvl w:ilvl="1" w:tplc="B498C514" w:tentative="1">
      <w:start w:val="1"/>
      <w:numFmt w:val="lowerLetter"/>
      <w:lvlText w:val="%2."/>
      <w:lvlJc w:val="left"/>
      <w:pPr>
        <w:ind w:left="1440" w:hanging="360"/>
      </w:pPr>
    </w:lvl>
    <w:lvl w:ilvl="2" w:tplc="027A60CE" w:tentative="1">
      <w:start w:val="1"/>
      <w:numFmt w:val="lowerRoman"/>
      <w:lvlText w:val="%3."/>
      <w:lvlJc w:val="right"/>
      <w:pPr>
        <w:ind w:left="2160" w:hanging="180"/>
      </w:pPr>
    </w:lvl>
    <w:lvl w:ilvl="3" w:tplc="434C11B8" w:tentative="1">
      <w:start w:val="1"/>
      <w:numFmt w:val="decimal"/>
      <w:lvlText w:val="%4."/>
      <w:lvlJc w:val="left"/>
      <w:pPr>
        <w:ind w:left="2880" w:hanging="360"/>
      </w:pPr>
    </w:lvl>
    <w:lvl w:ilvl="4" w:tplc="470C0896" w:tentative="1">
      <w:start w:val="1"/>
      <w:numFmt w:val="lowerLetter"/>
      <w:lvlText w:val="%5."/>
      <w:lvlJc w:val="left"/>
      <w:pPr>
        <w:ind w:left="3600" w:hanging="360"/>
      </w:pPr>
    </w:lvl>
    <w:lvl w:ilvl="5" w:tplc="B8449582" w:tentative="1">
      <w:start w:val="1"/>
      <w:numFmt w:val="lowerRoman"/>
      <w:lvlText w:val="%6."/>
      <w:lvlJc w:val="right"/>
      <w:pPr>
        <w:ind w:left="4320" w:hanging="180"/>
      </w:pPr>
    </w:lvl>
    <w:lvl w:ilvl="6" w:tplc="3EDE44DC" w:tentative="1">
      <w:start w:val="1"/>
      <w:numFmt w:val="decimal"/>
      <w:lvlText w:val="%7."/>
      <w:lvlJc w:val="left"/>
      <w:pPr>
        <w:ind w:left="5040" w:hanging="360"/>
      </w:pPr>
    </w:lvl>
    <w:lvl w:ilvl="7" w:tplc="04C2D7C0" w:tentative="1">
      <w:start w:val="1"/>
      <w:numFmt w:val="lowerLetter"/>
      <w:lvlText w:val="%8."/>
      <w:lvlJc w:val="left"/>
      <w:pPr>
        <w:ind w:left="5760" w:hanging="360"/>
      </w:pPr>
    </w:lvl>
    <w:lvl w:ilvl="8" w:tplc="91B2F662" w:tentative="1">
      <w:start w:val="1"/>
      <w:numFmt w:val="lowerRoman"/>
      <w:lvlText w:val="%9."/>
      <w:lvlJc w:val="right"/>
      <w:pPr>
        <w:ind w:left="6480" w:hanging="180"/>
      </w:pPr>
    </w:lvl>
  </w:abstractNum>
  <w:abstractNum w:abstractNumId="1" w15:restartNumberingAfterBreak="0">
    <w:nsid w:val="04BE1C6D"/>
    <w:multiLevelType w:val="hybridMultilevel"/>
    <w:tmpl w:val="8C1C7926"/>
    <w:lvl w:ilvl="0" w:tplc="C7F6BDD4">
      <w:start w:val="1"/>
      <w:numFmt w:val="decimal"/>
      <w:lvlText w:val="2.14.%1"/>
      <w:lvlJc w:val="left"/>
      <w:pPr>
        <w:ind w:left="1440" w:hanging="360"/>
      </w:pPr>
      <w:rPr>
        <w:rFonts w:ascii="Times New Roman" w:hAnsi="Times New Roman" w:hint="default"/>
      </w:rPr>
    </w:lvl>
    <w:lvl w:ilvl="1" w:tplc="05E81184" w:tentative="1">
      <w:start w:val="1"/>
      <w:numFmt w:val="lowerLetter"/>
      <w:lvlText w:val="%2."/>
      <w:lvlJc w:val="left"/>
      <w:pPr>
        <w:ind w:left="2160" w:hanging="360"/>
      </w:pPr>
    </w:lvl>
    <w:lvl w:ilvl="2" w:tplc="47F60132" w:tentative="1">
      <w:start w:val="1"/>
      <w:numFmt w:val="lowerRoman"/>
      <w:lvlText w:val="%3."/>
      <w:lvlJc w:val="right"/>
      <w:pPr>
        <w:ind w:left="2880" w:hanging="180"/>
      </w:pPr>
    </w:lvl>
    <w:lvl w:ilvl="3" w:tplc="1A00B24A" w:tentative="1">
      <w:start w:val="1"/>
      <w:numFmt w:val="decimal"/>
      <w:lvlText w:val="%4."/>
      <w:lvlJc w:val="left"/>
      <w:pPr>
        <w:ind w:left="3600" w:hanging="360"/>
      </w:pPr>
    </w:lvl>
    <w:lvl w:ilvl="4" w:tplc="3CACEB76" w:tentative="1">
      <w:start w:val="1"/>
      <w:numFmt w:val="lowerLetter"/>
      <w:lvlText w:val="%5."/>
      <w:lvlJc w:val="left"/>
      <w:pPr>
        <w:ind w:left="4320" w:hanging="360"/>
      </w:pPr>
    </w:lvl>
    <w:lvl w:ilvl="5" w:tplc="C662309A" w:tentative="1">
      <w:start w:val="1"/>
      <w:numFmt w:val="lowerRoman"/>
      <w:lvlText w:val="%6."/>
      <w:lvlJc w:val="right"/>
      <w:pPr>
        <w:ind w:left="5040" w:hanging="180"/>
      </w:pPr>
    </w:lvl>
    <w:lvl w:ilvl="6" w:tplc="05803DAC" w:tentative="1">
      <w:start w:val="1"/>
      <w:numFmt w:val="decimal"/>
      <w:lvlText w:val="%7."/>
      <w:lvlJc w:val="left"/>
      <w:pPr>
        <w:ind w:left="5760" w:hanging="360"/>
      </w:pPr>
    </w:lvl>
    <w:lvl w:ilvl="7" w:tplc="43C67114" w:tentative="1">
      <w:start w:val="1"/>
      <w:numFmt w:val="lowerLetter"/>
      <w:lvlText w:val="%8."/>
      <w:lvlJc w:val="left"/>
      <w:pPr>
        <w:ind w:left="6480" w:hanging="360"/>
      </w:pPr>
    </w:lvl>
    <w:lvl w:ilvl="8" w:tplc="6E2CE786" w:tentative="1">
      <w:start w:val="1"/>
      <w:numFmt w:val="lowerRoman"/>
      <w:lvlText w:val="%9."/>
      <w:lvlJc w:val="right"/>
      <w:pPr>
        <w:ind w:left="7200" w:hanging="180"/>
      </w:pPr>
    </w:lvl>
  </w:abstractNum>
  <w:abstractNum w:abstractNumId="2" w15:restartNumberingAfterBreak="0">
    <w:nsid w:val="0D594A3C"/>
    <w:multiLevelType w:val="hybridMultilevel"/>
    <w:tmpl w:val="6CE6397A"/>
    <w:lvl w:ilvl="0" w:tplc="73226846">
      <w:start w:val="1"/>
      <w:numFmt w:val="decimal"/>
      <w:lvlText w:val="4.%1"/>
      <w:lvlJc w:val="left"/>
      <w:pPr>
        <w:ind w:left="720" w:hanging="360"/>
      </w:pPr>
      <w:rPr>
        <w:rFonts w:ascii="Times New Roman" w:hAnsi="Times New Roman" w:hint="default"/>
      </w:rPr>
    </w:lvl>
    <w:lvl w:ilvl="1" w:tplc="D24E8776" w:tentative="1">
      <w:start w:val="1"/>
      <w:numFmt w:val="lowerLetter"/>
      <w:lvlText w:val="%2."/>
      <w:lvlJc w:val="left"/>
      <w:pPr>
        <w:ind w:left="1440" w:hanging="360"/>
      </w:pPr>
    </w:lvl>
    <w:lvl w:ilvl="2" w:tplc="5B6234BC" w:tentative="1">
      <w:start w:val="1"/>
      <w:numFmt w:val="lowerRoman"/>
      <w:lvlText w:val="%3."/>
      <w:lvlJc w:val="right"/>
      <w:pPr>
        <w:ind w:left="2160" w:hanging="180"/>
      </w:pPr>
    </w:lvl>
    <w:lvl w:ilvl="3" w:tplc="737E0C32" w:tentative="1">
      <w:start w:val="1"/>
      <w:numFmt w:val="decimal"/>
      <w:lvlText w:val="%4."/>
      <w:lvlJc w:val="left"/>
      <w:pPr>
        <w:ind w:left="2880" w:hanging="360"/>
      </w:pPr>
    </w:lvl>
    <w:lvl w:ilvl="4" w:tplc="5EC422B8" w:tentative="1">
      <w:start w:val="1"/>
      <w:numFmt w:val="lowerLetter"/>
      <w:lvlText w:val="%5."/>
      <w:lvlJc w:val="left"/>
      <w:pPr>
        <w:ind w:left="3600" w:hanging="360"/>
      </w:pPr>
    </w:lvl>
    <w:lvl w:ilvl="5" w:tplc="7822556A" w:tentative="1">
      <w:start w:val="1"/>
      <w:numFmt w:val="lowerRoman"/>
      <w:lvlText w:val="%6."/>
      <w:lvlJc w:val="right"/>
      <w:pPr>
        <w:ind w:left="4320" w:hanging="180"/>
      </w:pPr>
    </w:lvl>
    <w:lvl w:ilvl="6" w:tplc="58A4F494" w:tentative="1">
      <w:start w:val="1"/>
      <w:numFmt w:val="decimal"/>
      <w:lvlText w:val="%7."/>
      <w:lvlJc w:val="left"/>
      <w:pPr>
        <w:ind w:left="5040" w:hanging="360"/>
      </w:pPr>
    </w:lvl>
    <w:lvl w:ilvl="7" w:tplc="81843C3C" w:tentative="1">
      <w:start w:val="1"/>
      <w:numFmt w:val="lowerLetter"/>
      <w:lvlText w:val="%8."/>
      <w:lvlJc w:val="left"/>
      <w:pPr>
        <w:ind w:left="5760" w:hanging="360"/>
      </w:pPr>
    </w:lvl>
    <w:lvl w:ilvl="8" w:tplc="3F783D20" w:tentative="1">
      <w:start w:val="1"/>
      <w:numFmt w:val="lowerRoman"/>
      <w:lvlText w:val="%9."/>
      <w:lvlJc w:val="right"/>
      <w:pPr>
        <w:ind w:left="6480" w:hanging="180"/>
      </w:pPr>
    </w:lvl>
  </w:abstractNum>
  <w:abstractNum w:abstractNumId="3" w15:restartNumberingAfterBreak="0">
    <w:nsid w:val="12F20E1A"/>
    <w:multiLevelType w:val="multilevel"/>
    <w:tmpl w:val="36CEE150"/>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1C3C5751"/>
    <w:multiLevelType w:val="hybridMultilevel"/>
    <w:tmpl w:val="23F0F2E2"/>
    <w:lvl w:ilvl="0" w:tplc="1C229EF4">
      <w:start w:val="3"/>
      <w:numFmt w:val="decimal"/>
      <w:lvlText w:val="3.%1"/>
      <w:lvlJc w:val="left"/>
      <w:pPr>
        <w:ind w:left="720" w:hanging="360"/>
      </w:pPr>
      <w:rPr>
        <w:rFonts w:ascii="Times New Roman" w:hAnsi="Times New Roman" w:hint="default"/>
      </w:rPr>
    </w:lvl>
    <w:lvl w:ilvl="1" w:tplc="7BA6EAD0" w:tentative="1">
      <w:start w:val="1"/>
      <w:numFmt w:val="lowerLetter"/>
      <w:lvlText w:val="%2."/>
      <w:lvlJc w:val="left"/>
      <w:pPr>
        <w:ind w:left="1440" w:hanging="360"/>
      </w:pPr>
    </w:lvl>
    <w:lvl w:ilvl="2" w:tplc="CABC35D4" w:tentative="1">
      <w:start w:val="1"/>
      <w:numFmt w:val="lowerRoman"/>
      <w:lvlText w:val="%3."/>
      <w:lvlJc w:val="right"/>
      <w:pPr>
        <w:ind w:left="2160" w:hanging="180"/>
      </w:pPr>
    </w:lvl>
    <w:lvl w:ilvl="3" w:tplc="7F9E6F78" w:tentative="1">
      <w:start w:val="1"/>
      <w:numFmt w:val="decimal"/>
      <w:lvlText w:val="%4."/>
      <w:lvlJc w:val="left"/>
      <w:pPr>
        <w:ind w:left="2880" w:hanging="360"/>
      </w:pPr>
    </w:lvl>
    <w:lvl w:ilvl="4" w:tplc="E6A625C4" w:tentative="1">
      <w:start w:val="1"/>
      <w:numFmt w:val="lowerLetter"/>
      <w:lvlText w:val="%5."/>
      <w:lvlJc w:val="left"/>
      <w:pPr>
        <w:ind w:left="3600" w:hanging="360"/>
      </w:pPr>
    </w:lvl>
    <w:lvl w:ilvl="5" w:tplc="3062ACDA" w:tentative="1">
      <w:start w:val="1"/>
      <w:numFmt w:val="lowerRoman"/>
      <w:lvlText w:val="%6."/>
      <w:lvlJc w:val="right"/>
      <w:pPr>
        <w:ind w:left="4320" w:hanging="180"/>
      </w:pPr>
    </w:lvl>
    <w:lvl w:ilvl="6" w:tplc="CBE234D0" w:tentative="1">
      <w:start w:val="1"/>
      <w:numFmt w:val="decimal"/>
      <w:lvlText w:val="%7."/>
      <w:lvlJc w:val="left"/>
      <w:pPr>
        <w:ind w:left="5040" w:hanging="360"/>
      </w:pPr>
    </w:lvl>
    <w:lvl w:ilvl="7" w:tplc="7B9EEDAE" w:tentative="1">
      <w:start w:val="1"/>
      <w:numFmt w:val="lowerLetter"/>
      <w:lvlText w:val="%8."/>
      <w:lvlJc w:val="left"/>
      <w:pPr>
        <w:ind w:left="5760" w:hanging="360"/>
      </w:pPr>
    </w:lvl>
    <w:lvl w:ilvl="8" w:tplc="C8F4D558" w:tentative="1">
      <w:start w:val="1"/>
      <w:numFmt w:val="lowerRoman"/>
      <w:lvlText w:val="%9."/>
      <w:lvlJc w:val="right"/>
      <w:pPr>
        <w:ind w:left="6480" w:hanging="180"/>
      </w:pPr>
    </w:lvl>
  </w:abstractNum>
  <w:abstractNum w:abstractNumId="5" w15:restartNumberingAfterBreak="0">
    <w:nsid w:val="2F3A0023"/>
    <w:multiLevelType w:val="hybridMultilevel"/>
    <w:tmpl w:val="BBEE475A"/>
    <w:lvl w:ilvl="0" w:tplc="5FEAEEE6">
      <w:start w:val="27"/>
      <w:numFmt w:val="decimal"/>
      <w:lvlText w:val="2.%1"/>
      <w:lvlJc w:val="left"/>
      <w:pPr>
        <w:ind w:left="1440" w:hanging="360"/>
      </w:pPr>
      <w:rPr>
        <w:rFonts w:ascii="Times New Roman" w:hAnsi="Times New Roman" w:hint="default"/>
      </w:rPr>
    </w:lvl>
    <w:lvl w:ilvl="1" w:tplc="6E5056EC" w:tentative="1">
      <w:start w:val="1"/>
      <w:numFmt w:val="lowerLetter"/>
      <w:lvlText w:val="%2."/>
      <w:lvlJc w:val="left"/>
      <w:pPr>
        <w:ind w:left="1440" w:hanging="360"/>
      </w:pPr>
    </w:lvl>
    <w:lvl w:ilvl="2" w:tplc="F6141168" w:tentative="1">
      <w:start w:val="1"/>
      <w:numFmt w:val="lowerRoman"/>
      <w:lvlText w:val="%3."/>
      <w:lvlJc w:val="right"/>
      <w:pPr>
        <w:ind w:left="2160" w:hanging="180"/>
      </w:pPr>
    </w:lvl>
    <w:lvl w:ilvl="3" w:tplc="20060902" w:tentative="1">
      <w:start w:val="1"/>
      <w:numFmt w:val="decimal"/>
      <w:lvlText w:val="%4."/>
      <w:lvlJc w:val="left"/>
      <w:pPr>
        <w:ind w:left="2880" w:hanging="360"/>
      </w:pPr>
    </w:lvl>
    <w:lvl w:ilvl="4" w:tplc="0CE4049A" w:tentative="1">
      <w:start w:val="1"/>
      <w:numFmt w:val="lowerLetter"/>
      <w:lvlText w:val="%5."/>
      <w:lvlJc w:val="left"/>
      <w:pPr>
        <w:ind w:left="3600" w:hanging="360"/>
      </w:pPr>
    </w:lvl>
    <w:lvl w:ilvl="5" w:tplc="CD888BE6" w:tentative="1">
      <w:start w:val="1"/>
      <w:numFmt w:val="lowerRoman"/>
      <w:lvlText w:val="%6."/>
      <w:lvlJc w:val="right"/>
      <w:pPr>
        <w:ind w:left="4320" w:hanging="180"/>
      </w:pPr>
    </w:lvl>
    <w:lvl w:ilvl="6" w:tplc="5FA0DE44" w:tentative="1">
      <w:start w:val="1"/>
      <w:numFmt w:val="decimal"/>
      <w:lvlText w:val="%7."/>
      <w:lvlJc w:val="left"/>
      <w:pPr>
        <w:ind w:left="5040" w:hanging="360"/>
      </w:pPr>
    </w:lvl>
    <w:lvl w:ilvl="7" w:tplc="7660C222" w:tentative="1">
      <w:start w:val="1"/>
      <w:numFmt w:val="lowerLetter"/>
      <w:lvlText w:val="%8."/>
      <w:lvlJc w:val="left"/>
      <w:pPr>
        <w:ind w:left="5760" w:hanging="360"/>
      </w:pPr>
    </w:lvl>
    <w:lvl w:ilvl="8" w:tplc="3592AB3C" w:tentative="1">
      <w:start w:val="1"/>
      <w:numFmt w:val="lowerRoman"/>
      <w:lvlText w:val="%9."/>
      <w:lvlJc w:val="right"/>
      <w:pPr>
        <w:ind w:left="6480" w:hanging="180"/>
      </w:pPr>
    </w:lvl>
  </w:abstractNum>
  <w:abstractNum w:abstractNumId="6" w15:restartNumberingAfterBreak="0">
    <w:nsid w:val="33A63261"/>
    <w:multiLevelType w:val="hybridMultilevel"/>
    <w:tmpl w:val="CE449B70"/>
    <w:lvl w:ilvl="0" w:tplc="E788E996">
      <w:start w:val="1"/>
      <w:numFmt w:val="decimal"/>
      <w:lvlText w:val="2.2.%1"/>
      <w:lvlJc w:val="left"/>
      <w:pPr>
        <w:ind w:left="1440" w:hanging="360"/>
      </w:pPr>
      <w:rPr>
        <w:rFonts w:hint="default"/>
      </w:rPr>
    </w:lvl>
    <w:lvl w:ilvl="1" w:tplc="D8C69D88" w:tentative="1">
      <w:start w:val="1"/>
      <w:numFmt w:val="lowerLetter"/>
      <w:lvlText w:val="%2."/>
      <w:lvlJc w:val="left"/>
      <w:pPr>
        <w:ind w:left="2160" w:hanging="360"/>
      </w:pPr>
    </w:lvl>
    <w:lvl w:ilvl="2" w:tplc="0C78BA90" w:tentative="1">
      <w:start w:val="1"/>
      <w:numFmt w:val="lowerRoman"/>
      <w:lvlText w:val="%3."/>
      <w:lvlJc w:val="right"/>
      <w:pPr>
        <w:ind w:left="2880" w:hanging="180"/>
      </w:pPr>
    </w:lvl>
    <w:lvl w:ilvl="3" w:tplc="D52CAC24" w:tentative="1">
      <w:start w:val="1"/>
      <w:numFmt w:val="decimal"/>
      <w:lvlText w:val="%4."/>
      <w:lvlJc w:val="left"/>
      <w:pPr>
        <w:ind w:left="3600" w:hanging="360"/>
      </w:pPr>
    </w:lvl>
    <w:lvl w:ilvl="4" w:tplc="7DFA6F8C" w:tentative="1">
      <w:start w:val="1"/>
      <w:numFmt w:val="lowerLetter"/>
      <w:lvlText w:val="%5."/>
      <w:lvlJc w:val="left"/>
      <w:pPr>
        <w:ind w:left="4320" w:hanging="360"/>
      </w:pPr>
    </w:lvl>
    <w:lvl w:ilvl="5" w:tplc="CCDC952C" w:tentative="1">
      <w:start w:val="1"/>
      <w:numFmt w:val="lowerRoman"/>
      <w:lvlText w:val="%6."/>
      <w:lvlJc w:val="right"/>
      <w:pPr>
        <w:ind w:left="5040" w:hanging="180"/>
      </w:pPr>
    </w:lvl>
    <w:lvl w:ilvl="6" w:tplc="5B4038D8" w:tentative="1">
      <w:start w:val="1"/>
      <w:numFmt w:val="decimal"/>
      <w:lvlText w:val="%7."/>
      <w:lvlJc w:val="left"/>
      <w:pPr>
        <w:ind w:left="5760" w:hanging="360"/>
      </w:pPr>
    </w:lvl>
    <w:lvl w:ilvl="7" w:tplc="1CAC5666" w:tentative="1">
      <w:start w:val="1"/>
      <w:numFmt w:val="lowerLetter"/>
      <w:lvlText w:val="%8."/>
      <w:lvlJc w:val="left"/>
      <w:pPr>
        <w:ind w:left="6480" w:hanging="360"/>
      </w:pPr>
    </w:lvl>
    <w:lvl w:ilvl="8" w:tplc="009835A6" w:tentative="1">
      <w:start w:val="1"/>
      <w:numFmt w:val="lowerRoman"/>
      <w:lvlText w:val="%9."/>
      <w:lvlJc w:val="right"/>
      <w:pPr>
        <w:ind w:left="7200" w:hanging="180"/>
      </w:pPr>
    </w:lvl>
  </w:abstractNum>
  <w:abstractNum w:abstractNumId="7" w15:restartNumberingAfterBreak="0">
    <w:nsid w:val="4BA24AF0"/>
    <w:multiLevelType w:val="hybridMultilevel"/>
    <w:tmpl w:val="18724494"/>
    <w:lvl w:ilvl="0" w:tplc="3B941CB6">
      <w:start w:val="1"/>
      <w:numFmt w:val="decimal"/>
      <w:lvlText w:val="4.2.%1"/>
      <w:lvlJc w:val="left"/>
      <w:pPr>
        <w:ind w:left="720" w:hanging="360"/>
      </w:pPr>
      <w:rPr>
        <w:rFonts w:ascii="Times New Roman" w:hAnsi="Times New Roman" w:hint="default"/>
      </w:rPr>
    </w:lvl>
    <w:lvl w:ilvl="1" w:tplc="F4A869C0" w:tentative="1">
      <w:start w:val="1"/>
      <w:numFmt w:val="lowerLetter"/>
      <w:lvlText w:val="%2."/>
      <w:lvlJc w:val="left"/>
      <w:pPr>
        <w:ind w:left="1440" w:hanging="360"/>
      </w:pPr>
    </w:lvl>
    <w:lvl w:ilvl="2" w:tplc="8ACE961E" w:tentative="1">
      <w:start w:val="1"/>
      <w:numFmt w:val="lowerRoman"/>
      <w:lvlText w:val="%3."/>
      <w:lvlJc w:val="right"/>
      <w:pPr>
        <w:ind w:left="2160" w:hanging="180"/>
      </w:pPr>
    </w:lvl>
    <w:lvl w:ilvl="3" w:tplc="94AC0C82" w:tentative="1">
      <w:start w:val="1"/>
      <w:numFmt w:val="decimal"/>
      <w:lvlText w:val="%4."/>
      <w:lvlJc w:val="left"/>
      <w:pPr>
        <w:ind w:left="2880" w:hanging="360"/>
      </w:pPr>
    </w:lvl>
    <w:lvl w:ilvl="4" w:tplc="5AEC80E4" w:tentative="1">
      <w:start w:val="1"/>
      <w:numFmt w:val="lowerLetter"/>
      <w:lvlText w:val="%5."/>
      <w:lvlJc w:val="left"/>
      <w:pPr>
        <w:ind w:left="3600" w:hanging="360"/>
      </w:pPr>
    </w:lvl>
    <w:lvl w:ilvl="5" w:tplc="29B8FEA0" w:tentative="1">
      <w:start w:val="1"/>
      <w:numFmt w:val="lowerRoman"/>
      <w:lvlText w:val="%6."/>
      <w:lvlJc w:val="right"/>
      <w:pPr>
        <w:ind w:left="4320" w:hanging="180"/>
      </w:pPr>
    </w:lvl>
    <w:lvl w:ilvl="6" w:tplc="F898AB06" w:tentative="1">
      <w:start w:val="1"/>
      <w:numFmt w:val="decimal"/>
      <w:lvlText w:val="%7."/>
      <w:lvlJc w:val="left"/>
      <w:pPr>
        <w:ind w:left="5040" w:hanging="360"/>
      </w:pPr>
    </w:lvl>
    <w:lvl w:ilvl="7" w:tplc="9FE6C34E" w:tentative="1">
      <w:start w:val="1"/>
      <w:numFmt w:val="lowerLetter"/>
      <w:lvlText w:val="%8."/>
      <w:lvlJc w:val="left"/>
      <w:pPr>
        <w:ind w:left="5760" w:hanging="360"/>
      </w:pPr>
    </w:lvl>
    <w:lvl w:ilvl="8" w:tplc="299A423E" w:tentative="1">
      <w:start w:val="1"/>
      <w:numFmt w:val="lowerRoman"/>
      <w:lvlText w:val="%9."/>
      <w:lvlJc w:val="right"/>
      <w:pPr>
        <w:ind w:left="6480" w:hanging="180"/>
      </w:pPr>
    </w:lvl>
  </w:abstractNum>
  <w:abstractNum w:abstractNumId="8" w15:restartNumberingAfterBreak="0">
    <w:nsid w:val="4F843150"/>
    <w:multiLevelType w:val="hybridMultilevel"/>
    <w:tmpl w:val="1EF27E9A"/>
    <w:lvl w:ilvl="0" w:tplc="37900962">
      <w:start w:val="1"/>
      <w:numFmt w:val="decimal"/>
      <w:lvlText w:val="%1."/>
      <w:lvlJc w:val="left"/>
      <w:pPr>
        <w:ind w:left="780" w:hanging="360"/>
      </w:pPr>
    </w:lvl>
    <w:lvl w:ilvl="1" w:tplc="75A008EC">
      <w:start w:val="1"/>
      <w:numFmt w:val="lowerLetter"/>
      <w:lvlText w:val="%2."/>
      <w:lvlJc w:val="left"/>
      <w:pPr>
        <w:ind w:left="1500" w:hanging="360"/>
      </w:pPr>
    </w:lvl>
    <w:lvl w:ilvl="2" w:tplc="BCA8FA7A">
      <w:start w:val="1"/>
      <w:numFmt w:val="lowerRoman"/>
      <w:lvlText w:val="%3."/>
      <w:lvlJc w:val="right"/>
      <w:pPr>
        <w:ind w:left="2220" w:hanging="180"/>
      </w:pPr>
    </w:lvl>
    <w:lvl w:ilvl="3" w:tplc="C9FEAB96">
      <w:start w:val="1"/>
      <w:numFmt w:val="decimal"/>
      <w:lvlText w:val="%4."/>
      <w:lvlJc w:val="left"/>
      <w:pPr>
        <w:ind w:left="2940" w:hanging="360"/>
      </w:pPr>
    </w:lvl>
    <w:lvl w:ilvl="4" w:tplc="2E640320">
      <w:start w:val="1"/>
      <w:numFmt w:val="lowerLetter"/>
      <w:lvlText w:val="%5."/>
      <w:lvlJc w:val="left"/>
      <w:pPr>
        <w:ind w:left="3660" w:hanging="360"/>
      </w:pPr>
    </w:lvl>
    <w:lvl w:ilvl="5" w:tplc="5E8C8264">
      <w:start w:val="1"/>
      <w:numFmt w:val="lowerRoman"/>
      <w:lvlText w:val="%6."/>
      <w:lvlJc w:val="right"/>
      <w:pPr>
        <w:ind w:left="4380" w:hanging="180"/>
      </w:pPr>
    </w:lvl>
    <w:lvl w:ilvl="6" w:tplc="CF70AE42">
      <w:start w:val="1"/>
      <w:numFmt w:val="decimal"/>
      <w:lvlText w:val="%7."/>
      <w:lvlJc w:val="left"/>
      <w:pPr>
        <w:ind w:left="5100" w:hanging="360"/>
      </w:pPr>
    </w:lvl>
    <w:lvl w:ilvl="7" w:tplc="AD040F56">
      <w:start w:val="1"/>
      <w:numFmt w:val="lowerLetter"/>
      <w:lvlText w:val="%8."/>
      <w:lvlJc w:val="left"/>
      <w:pPr>
        <w:ind w:left="5820" w:hanging="360"/>
      </w:pPr>
    </w:lvl>
    <w:lvl w:ilvl="8" w:tplc="A7FE3810">
      <w:start w:val="1"/>
      <w:numFmt w:val="lowerRoman"/>
      <w:lvlText w:val="%9."/>
      <w:lvlJc w:val="right"/>
      <w:pPr>
        <w:ind w:left="6540" w:hanging="180"/>
      </w:pPr>
    </w:lvl>
  </w:abstractNum>
  <w:abstractNum w:abstractNumId="9" w15:restartNumberingAfterBreak="0">
    <w:nsid w:val="565536DA"/>
    <w:multiLevelType w:val="hybridMultilevel"/>
    <w:tmpl w:val="0BA2A54C"/>
    <w:lvl w:ilvl="0" w:tplc="667E6846">
      <w:start w:val="1"/>
      <w:numFmt w:val="decimal"/>
      <w:lvlText w:val="3.%1"/>
      <w:lvlJc w:val="left"/>
      <w:pPr>
        <w:ind w:left="720" w:hanging="360"/>
      </w:pPr>
      <w:rPr>
        <w:rFonts w:ascii="Times New Roman" w:hAnsi="Times New Roman" w:hint="default"/>
      </w:rPr>
    </w:lvl>
    <w:lvl w:ilvl="1" w:tplc="C93A6946" w:tentative="1">
      <w:start w:val="1"/>
      <w:numFmt w:val="lowerLetter"/>
      <w:lvlText w:val="%2."/>
      <w:lvlJc w:val="left"/>
      <w:pPr>
        <w:ind w:left="1440" w:hanging="360"/>
      </w:pPr>
    </w:lvl>
    <w:lvl w:ilvl="2" w:tplc="43F2FDC6" w:tentative="1">
      <w:start w:val="1"/>
      <w:numFmt w:val="lowerRoman"/>
      <w:lvlText w:val="%3."/>
      <w:lvlJc w:val="right"/>
      <w:pPr>
        <w:ind w:left="2160" w:hanging="180"/>
      </w:pPr>
    </w:lvl>
    <w:lvl w:ilvl="3" w:tplc="2C90FB78" w:tentative="1">
      <w:start w:val="1"/>
      <w:numFmt w:val="decimal"/>
      <w:lvlText w:val="%4."/>
      <w:lvlJc w:val="left"/>
      <w:pPr>
        <w:ind w:left="2880" w:hanging="360"/>
      </w:pPr>
    </w:lvl>
    <w:lvl w:ilvl="4" w:tplc="BE3C9BAA" w:tentative="1">
      <w:start w:val="1"/>
      <w:numFmt w:val="lowerLetter"/>
      <w:lvlText w:val="%5."/>
      <w:lvlJc w:val="left"/>
      <w:pPr>
        <w:ind w:left="3600" w:hanging="360"/>
      </w:pPr>
    </w:lvl>
    <w:lvl w:ilvl="5" w:tplc="345887C4" w:tentative="1">
      <w:start w:val="1"/>
      <w:numFmt w:val="lowerRoman"/>
      <w:lvlText w:val="%6."/>
      <w:lvlJc w:val="right"/>
      <w:pPr>
        <w:ind w:left="4320" w:hanging="180"/>
      </w:pPr>
    </w:lvl>
    <w:lvl w:ilvl="6" w:tplc="FB48AC64" w:tentative="1">
      <w:start w:val="1"/>
      <w:numFmt w:val="decimal"/>
      <w:lvlText w:val="%7."/>
      <w:lvlJc w:val="left"/>
      <w:pPr>
        <w:ind w:left="5040" w:hanging="360"/>
      </w:pPr>
    </w:lvl>
    <w:lvl w:ilvl="7" w:tplc="1E3C59A6" w:tentative="1">
      <w:start w:val="1"/>
      <w:numFmt w:val="lowerLetter"/>
      <w:lvlText w:val="%8."/>
      <w:lvlJc w:val="left"/>
      <w:pPr>
        <w:ind w:left="5760" w:hanging="360"/>
      </w:pPr>
    </w:lvl>
    <w:lvl w:ilvl="8" w:tplc="B50873A2" w:tentative="1">
      <w:start w:val="1"/>
      <w:numFmt w:val="lowerRoman"/>
      <w:lvlText w:val="%9."/>
      <w:lvlJc w:val="right"/>
      <w:pPr>
        <w:ind w:left="6480" w:hanging="180"/>
      </w:pPr>
    </w:lvl>
  </w:abstractNum>
  <w:abstractNum w:abstractNumId="10" w15:restartNumberingAfterBreak="0">
    <w:nsid w:val="5A037DD5"/>
    <w:multiLevelType w:val="hybridMultilevel"/>
    <w:tmpl w:val="6FA46678"/>
    <w:lvl w:ilvl="0" w:tplc="2E7CA016">
      <w:start w:val="1"/>
      <w:numFmt w:val="decimal"/>
      <w:lvlText w:val="3.2.%1"/>
      <w:lvlJc w:val="left"/>
      <w:pPr>
        <w:ind w:left="720" w:hanging="360"/>
      </w:pPr>
      <w:rPr>
        <w:rFonts w:ascii="Times New Roman" w:hAnsi="Times New Roman" w:hint="default"/>
      </w:rPr>
    </w:lvl>
    <w:lvl w:ilvl="1" w:tplc="1E0E8280" w:tentative="1">
      <w:start w:val="1"/>
      <w:numFmt w:val="lowerLetter"/>
      <w:lvlText w:val="%2."/>
      <w:lvlJc w:val="left"/>
      <w:pPr>
        <w:ind w:left="1440" w:hanging="360"/>
      </w:pPr>
    </w:lvl>
    <w:lvl w:ilvl="2" w:tplc="D896AD98" w:tentative="1">
      <w:start w:val="1"/>
      <w:numFmt w:val="lowerRoman"/>
      <w:lvlText w:val="%3."/>
      <w:lvlJc w:val="right"/>
      <w:pPr>
        <w:ind w:left="2160" w:hanging="180"/>
      </w:pPr>
    </w:lvl>
    <w:lvl w:ilvl="3" w:tplc="38CC544A" w:tentative="1">
      <w:start w:val="1"/>
      <w:numFmt w:val="decimal"/>
      <w:lvlText w:val="%4."/>
      <w:lvlJc w:val="left"/>
      <w:pPr>
        <w:ind w:left="2880" w:hanging="360"/>
      </w:pPr>
    </w:lvl>
    <w:lvl w:ilvl="4" w:tplc="0C14D838" w:tentative="1">
      <w:start w:val="1"/>
      <w:numFmt w:val="lowerLetter"/>
      <w:lvlText w:val="%5."/>
      <w:lvlJc w:val="left"/>
      <w:pPr>
        <w:ind w:left="3600" w:hanging="360"/>
      </w:pPr>
    </w:lvl>
    <w:lvl w:ilvl="5" w:tplc="9FA053EA" w:tentative="1">
      <w:start w:val="1"/>
      <w:numFmt w:val="lowerRoman"/>
      <w:lvlText w:val="%6."/>
      <w:lvlJc w:val="right"/>
      <w:pPr>
        <w:ind w:left="4320" w:hanging="180"/>
      </w:pPr>
    </w:lvl>
    <w:lvl w:ilvl="6" w:tplc="B90811CC" w:tentative="1">
      <w:start w:val="1"/>
      <w:numFmt w:val="decimal"/>
      <w:lvlText w:val="%7."/>
      <w:lvlJc w:val="left"/>
      <w:pPr>
        <w:ind w:left="5040" w:hanging="360"/>
      </w:pPr>
    </w:lvl>
    <w:lvl w:ilvl="7" w:tplc="3580C75A" w:tentative="1">
      <w:start w:val="1"/>
      <w:numFmt w:val="lowerLetter"/>
      <w:lvlText w:val="%8."/>
      <w:lvlJc w:val="left"/>
      <w:pPr>
        <w:ind w:left="5760" w:hanging="360"/>
      </w:pPr>
    </w:lvl>
    <w:lvl w:ilvl="8" w:tplc="71E00A52" w:tentative="1">
      <w:start w:val="1"/>
      <w:numFmt w:val="lowerRoman"/>
      <w:lvlText w:val="%9."/>
      <w:lvlJc w:val="right"/>
      <w:pPr>
        <w:ind w:left="6480" w:hanging="180"/>
      </w:pPr>
    </w:lvl>
  </w:abstractNum>
  <w:abstractNum w:abstractNumId="11" w15:restartNumberingAfterBreak="0">
    <w:nsid w:val="62F81338"/>
    <w:multiLevelType w:val="hybridMultilevel"/>
    <w:tmpl w:val="1BDE63DC"/>
    <w:lvl w:ilvl="0" w:tplc="BC24482A">
      <w:start w:val="1"/>
      <w:numFmt w:val="decimal"/>
      <w:lvlText w:val="6.%1"/>
      <w:lvlJc w:val="left"/>
      <w:pPr>
        <w:ind w:left="720" w:hanging="360"/>
      </w:pPr>
      <w:rPr>
        <w:rFonts w:ascii="Times New Roman" w:hAnsi="Times New Roman" w:hint="default"/>
      </w:rPr>
    </w:lvl>
    <w:lvl w:ilvl="1" w:tplc="C4407494" w:tentative="1">
      <w:start w:val="1"/>
      <w:numFmt w:val="lowerLetter"/>
      <w:lvlText w:val="%2."/>
      <w:lvlJc w:val="left"/>
      <w:pPr>
        <w:ind w:left="1440" w:hanging="360"/>
      </w:pPr>
    </w:lvl>
    <w:lvl w:ilvl="2" w:tplc="C2EC73D2" w:tentative="1">
      <w:start w:val="1"/>
      <w:numFmt w:val="lowerRoman"/>
      <w:lvlText w:val="%3."/>
      <w:lvlJc w:val="right"/>
      <w:pPr>
        <w:ind w:left="2160" w:hanging="180"/>
      </w:pPr>
    </w:lvl>
    <w:lvl w:ilvl="3" w:tplc="BA0C01D2" w:tentative="1">
      <w:start w:val="1"/>
      <w:numFmt w:val="decimal"/>
      <w:lvlText w:val="%4."/>
      <w:lvlJc w:val="left"/>
      <w:pPr>
        <w:ind w:left="2880" w:hanging="360"/>
      </w:pPr>
    </w:lvl>
    <w:lvl w:ilvl="4" w:tplc="1D1AEFE0" w:tentative="1">
      <w:start w:val="1"/>
      <w:numFmt w:val="lowerLetter"/>
      <w:lvlText w:val="%5."/>
      <w:lvlJc w:val="left"/>
      <w:pPr>
        <w:ind w:left="3600" w:hanging="360"/>
      </w:pPr>
    </w:lvl>
    <w:lvl w:ilvl="5" w:tplc="E44483C2" w:tentative="1">
      <w:start w:val="1"/>
      <w:numFmt w:val="lowerRoman"/>
      <w:lvlText w:val="%6."/>
      <w:lvlJc w:val="right"/>
      <w:pPr>
        <w:ind w:left="4320" w:hanging="180"/>
      </w:pPr>
    </w:lvl>
    <w:lvl w:ilvl="6" w:tplc="235C02C8" w:tentative="1">
      <w:start w:val="1"/>
      <w:numFmt w:val="decimal"/>
      <w:lvlText w:val="%7."/>
      <w:lvlJc w:val="left"/>
      <w:pPr>
        <w:ind w:left="5040" w:hanging="360"/>
      </w:pPr>
    </w:lvl>
    <w:lvl w:ilvl="7" w:tplc="2EB8C9A4" w:tentative="1">
      <w:start w:val="1"/>
      <w:numFmt w:val="lowerLetter"/>
      <w:lvlText w:val="%8."/>
      <w:lvlJc w:val="left"/>
      <w:pPr>
        <w:ind w:left="5760" w:hanging="360"/>
      </w:pPr>
    </w:lvl>
    <w:lvl w:ilvl="8" w:tplc="267A77E0" w:tentative="1">
      <w:start w:val="1"/>
      <w:numFmt w:val="lowerRoman"/>
      <w:lvlText w:val="%9."/>
      <w:lvlJc w:val="right"/>
      <w:pPr>
        <w:ind w:left="6480" w:hanging="180"/>
      </w:pPr>
    </w:lvl>
  </w:abstractNum>
  <w:abstractNum w:abstractNumId="12" w15:restartNumberingAfterBreak="0">
    <w:nsid w:val="6A6A2586"/>
    <w:multiLevelType w:val="hybridMultilevel"/>
    <w:tmpl w:val="26D629C8"/>
    <w:lvl w:ilvl="0" w:tplc="C088ABF6">
      <w:start w:val="1"/>
      <w:numFmt w:val="decimal"/>
      <w:lvlText w:val="1.%1"/>
      <w:lvlJc w:val="left"/>
      <w:pPr>
        <w:ind w:left="720" w:hanging="360"/>
      </w:pPr>
      <w:rPr>
        <w:rFonts w:hint="default"/>
        <w:b w:val="0"/>
        <w:bCs/>
      </w:rPr>
    </w:lvl>
    <w:lvl w:ilvl="1" w:tplc="7DAA852C" w:tentative="1">
      <w:start w:val="1"/>
      <w:numFmt w:val="lowerLetter"/>
      <w:lvlText w:val="%2."/>
      <w:lvlJc w:val="left"/>
      <w:pPr>
        <w:ind w:left="1440" w:hanging="360"/>
      </w:pPr>
    </w:lvl>
    <w:lvl w:ilvl="2" w:tplc="4CD61486" w:tentative="1">
      <w:start w:val="1"/>
      <w:numFmt w:val="lowerRoman"/>
      <w:lvlText w:val="%3."/>
      <w:lvlJc w:val="right"/>
      <w:pPr>
        <w:ind w:left="2160" w:hanging="180"/>
      </w:pPr>
    </w:lvl>
    <w:lvl w:ilvl="3" w:tplc="D8BE88B8" w:tentative="1">
      <w:start w:val="1"/>
      <w:numFmt w:val="decimal"/>
      <w:lvlText w:val="%4."/>
      <w:lvlJc w:val="left"/>
      <w:pPr>
        <w:ind w:left="2880" w:hanging="360"/>
      </w:pPr>
    </w:lvl>
    <w:lvl w:ilvl="4" w:tplc="8116CC8C" w:tentative="1">
      <w:start w:val="1"/>
      <w:numFmt w:val="lowerLetter"/>
      <w:lvlText w:val="%5."/>
      <w:lvlJc w:val="left"/>
      <w:pPr>
        <w:ind w:left="3600" w:hanging="360"/>
      </w:pPr>
    </w:lvl>
    <w:lvl w:ilvl="5" w:tplc="A476DE9E" w:tentative="1">
      <w:start w:val="1"/>
      <w:numFmt w:val="lowerRoman"/>
      <w:lvlText w:val="%6."/>
      <w:lvlJc w:val="right"/>
      <w:pPr>
        <w:ind w:left="4320" w:hanging="180"/>
      </w:pPr>
    </w:lvl>
    <w:lvl w:ilvl="6" w:tplc="E3EA2038" w:tentative="1">
      <w:start w:val="1"/>
      <w:numFmt w:val="decimal"/>
      <w:lvlText w:val="%7."/>
      <w:lvlJc w:val="left"/>
      <w:pPr>
        <w:ind w:left="5040" w:hanging="360"/>
      </w:pPr>
    </w:lvl>
    <w:lvl w:ilvl="7" w:tplc="4ABC66BA" w:tentative="1">
      <w:start w:val="1"/>
      <w:numFmt w:val="lowerLetter"/>
      <w:lvlText w:val="%8."/>
      <w:lvlJc w:val="left"/>
      <w:pPr>
        <w:ind w:left="5760" w:hanging="360"/>
      </w:pPr>
    </w:lvl>
    <w:lvl w:ilvl="8" w:tplc="67FA38BE" w:tentative="1">
      <w:start w:val="1"/>
      <w:numFmt w:val="lowerRoman"/>
      <w:lvlText w:val="%9."/>
      <w:lvlJc w:val="right"/>
      <w:pPr>
        <w:ind w:left="6480" w:hanging="180"/>
      </w:pPr>
    </w:lvl>
  </w:abstractNum>
  <w:abstractNum w:abstractNumId="13" w15:restartNumberingAfterBreak="0">
    <w:nsid w:val="6D1047DB"/>
    <w:multiLevelType w:val="hybridMultilevel"/>
    <w:tmpl w:val="C89ECD5A"/>
    <w:lvl w:ilvl="0" w:tplc="C2E673F0">
      <w:start w:val="1"/>
      <w:numFmt w:val="decimal"/>
      <w:lvlText w:val="2.7.%1"/>
      <w:lvlJc w:val="left"/>
      <w:pPr>
        <w:ind w:left="1080" w:hanging="360"/>
      </w:pPr>
      <w:rPr>
        <w:rFonts w:ascii="Times New Roman" w:hAnsi="Times New Roman" w:hint="default"/>
      </w:rPr>
    </w:lvl>
    <w:lvl w:ilvl="1" w:tplc="1E0289E6" w:tentative="1">
      <w:start w:val="1"/>
      <w:numFmt w:val="lowerLetter"/>
      <w:lvlText w:val="%2."/>
      <w:lvlJc w:val="left"/>
      <w:pPr>
        <w:ind w:left="1440" w:hanging="360"/>
      </w:pPr>
    </w:lvl>
    <w:lvl w:ilvl="2" w:tplc="9D26224A" w:tentative="1">
      <w:start w:val="1"/>
      <w:numFmt w:val="lowerRoman"/>
      <w:lvlText w:val="%3."/>
      <w:lvlJc w:val="right"/>
      <w:pPr>
        <w:ind w:left="2160" w:hanging="180"/>
      </w:pPr>
    </w:lvl>
    <w:lvl w:ilvl="3" w:tplc="F88E133A" w:tentative="1">
      <w:start w:val="1"/>
      <w:numFmt w:val="decimal"/>
      <w:lvlText w:val="%4."/>
      <w:lvlJc w:val="left"/>
      <w:pPr>
        <w:ind w:left="2880" w:hanging="360"/>
      </w:pPr>
    </w:lvl>
    <w:lvl w:ilvl="4" w:tplc="01B49120" w:tentative="1">
      <w:start w:val="1"/>
      <w:numFmt w:val="lowerLetter"/>
      <w:lvlText w:val="%5."/>
      <w:lvlJc w:val="left"/>
      <w:pPr>
        <w:ind w:left="3600" w:hanging="360"/>
      </w:pPr>
    </w:lvl>
    <w:lvl w:ilvl="5" w:tplc="15CA61D8" w:tentative="1">
      <w:start w:val="1"/>
      <w:numFmt w:val="lowerRoman"/>
      <w:lvlText w:val="%6."/>
      <w:lvlJc w:val="right"/>
      <w:pPr>
        <w:ind w:left="4320" w:hanging="180"/>
      </w:pPr>
    </w:lvl>
    <w:lvl w:ilvl="6" w:tplc="1F9A9E00" w:tentative="1">
      <w:start w:val="1"/>
      <w:numFmt w:val="decimal"/>
      <w:lvlText w:val="%7."/>
      <w:lvlJc w:val="left"/>
      <w:pPr>
        <w:ind w:left="5040" w:hanging="360"/>
      </w:pPr>
    </w:lvl>
    <w:lvl w:ilvl="7" w:tplc="04D6D674" w:tentative="1">
      <w:start w:val="1"/>
      <w:numFmt w:val="lowerLetter"/>
      <w:lvlText w:val="%8."/>
      <w:lvlJc w:val="left"/>
      <w:pPr>
        <w:ind w:left="5760" w:hanging="360"/>
      </w:pPr>
    </w:lvl>
    <w:lvl w:ilvl="8" w:tplc="C52A8F36" w:tentative="1">
      <w:start w:val="1"/>
      <w:numFmt w:val="lowerRoman"/>
      <w:lvlText w:val="%9."/>
      <w:lvlJc w:val="right"/>
      <w:pPr>
        <w:ind w:left="6480" w:hanging="180"/>
      </w:pPr>
    </w:lvl>
  </w:abstractNum>
  <w:abstractNum w:abstractNumId="14" w15:restartNumberingAfterBreak="0">
    <w:nsid w:val="6F973EAD"/>
    <w:multiLevelType w:val="hybridMultilevel"/>
    <w:tmpl w:val="B3C4EFD2"/>
    <w:lvl w:ilvl="0" w:tplc="F1CE2034">
      <w:start w:val="1"/>
      <w:numFmt w:val="decimal"/>
      <w:lvlText w:val="2.%1"/>
      <w:lvlJc w:val="left"/>
      <w:pPr>
        <w:ind w:left="720" w:hanging="360"/>
      </w:pPr>
      <w:rPr>
        <w:rFonts w:ascii="Times New Roman" w:hAnsi="Times New Roman" w:hint="default"/>
        <w:b w:val="0"/>
        <w:bCs/>
      </w:rPr>
    </w:lvl>
    <w:lvl w:ilvl="1" w:tplc="D1BCA436">
      <w:start w:val="1"/>
      <w:numFmt w:val="lowerLetter"/>
      <w:lvlText w:val="%2."/>
      <w:lvlJc w:val="left"/>
      <w:pPr>
        <w:ind w:left="1440" w:hanging="360"/>
      </w:pPr>
    </w:lvl>
    <w:lvl w:ilvl="2" w:tplc="3F529AAA" w:tentative="1">
      <w:start w:val="1"/>
      <w:numFmt w:val="lowerRoman"/>
      <w:lvlText w:val="%3."/>
      <w:lvlJc w:val="right"/>
      <w:pPr>
        <w:ind w:left="2160" w:hanging="180"/>
      </w:pPr>
    </w:lvl>
    <w:lvl w:ilvl="3" w:tplc="EB5E1AC4" w:tentative="1">
      <w:start w:val="1"/>
      <w:numFmt w:val="decimal"/>
      <w:lvlText w:val="%4."/>
      <w:lvlJc w:val="left"/>
      <w:pPr>
        <w:ind w:left="2880" w:hanging="360"/>
      </w:pPr>
    </w:lvl>
    <w:lvl w:ilvl="4" w:tplc="3E1AD34C" w:tentative="1">
      <w:start w:val="1"/>
      <w:numFmt w:val="lowerLetter"/>
      <w:lvlText w:val="%5."/>
      <w:lvlJc w:val="left"/>
      <w:pPr>
        <w:ind w:left="3600" w:hanging="360"/>
      </w:pPr>
    </w:lvl>
    <w:lvl w:ilvl="5" w:tplc="A93CD24E" w:tentative="1">
      <w:start w:val="1"/>
      <w:numFmt w:val="lowerRoman"/>
      <w:lvlText w:val="%6."/>
      <w:lvlJc w:val="right"/>
      <w:pPr>
        <w:ind w:left="4320" w:hanging="180"/>
      </w:pPr>
    </w:lvl>
    <w:lvl w:ilvl="6" w:tplc="7BA0139C" w:tentative="1">
      <w:start w:val="1"/>
      <w:numFmt w:val="decimal"/>
      <w:lvlText w:val="%7."/>
      <w:lvlJc w:val="left"/>
      <w:pPr>
        <w:ind w:left="5040" w:hanging="360"/>
      </w:pPr>
    </w:lvl>
    <w:lvl w:ilvl="7" w:tplc="C71296A0" w:tentative="1">
      <w:start w:val="1"/>
      <w:numFmt w:val="lowerLetter"/>
      <w:lvlText w:val="%8."/>
      <w:lvlJc w:val="left"/>
      <w:pPr>
        <w:ind w:left="5760" w:hanging="360"/>
      </w:pPr>
    </w:lvl>
    <w:lvl w:ilvl="8" w:tplc="15A4A81C" w:tentative="1">
      <w:start w:val="1"/>
      <w:numFmt w:val="lowerRoman"/>
      <w:lvlText w:val="%9."/>
      <w:lvlJc w:val="right"/>
      <w:pPr>
        <w:ind w:left="6480" w:hanging="180"/>
      </w:pPr>
    </w:lvl>
  </w:abstractNum>
  <w:abstractNum w:abstractNumId="15" w15:restartNumberingAfterBreak="0">
    <w:nsid w:val="7BE66D3F"/>
    <w:multiLevelType w:val="hybridMultilevel"/>
    <w:tmpl w:val="BB7862EE"/>
    <w:lvl w:ilvl="0" w:tplc="5DC49342">
      <w:start w:val="3"/>
      <w:numFmt w:val="decimal"/>
      <w:lvlText w:val="4.%1"/>
      <w:lvlJc w:val="left"/>
      <w:pPr>
        <w:ind w:left="720" w:hanging="360"/>
      </w:pPr>
      <w:rPr>
        <w:rFonts w:ascii="Times New Roman" w:hAnsi="Times New Roman" w:hint="default"/>
      </w:rPr>
    </w:lvl>
    <w:lvl w:ilvl="1" w:tplc="C3B0C890" w:tentative="1">
      <w:start w:val="1"/>
      <w:numFmt w:val="lowerLetter"/>
      <w:lvlText w:val="%2."/>
      <w:lvlJc w:val="left"/>
      <w:pPr>
        <w:ind w:left="1440" w:hanging="360"/>
      </w:pPr>
    </w:lvl>
    <w:lvl w:ilvl="2" w:tplc="F6327140" w:tentative="1">
      <w:start w:val="1"/>
      <w:numFmt w:val="lowerRoman"/>
      <w:lvlText w:val="%3."/>
      <w:lvlJc w:val="right"/>
      <w:pPr>
        <w:ind w:left="2160" w:hanging="180"/>
      </w:pPr>
    </w:lvl>
    <w:lvl w:ilvl="3" w:tplc="31969A50" w:tentative="1">
      <w:start w:val="1"/>
      <w:numFmt w:val="decimal"/>
      <w:lvlText w:val="%4."/>
      <w:lvlJc w:val="left"/>
      <w:pPr>
        <w:ind w:left="2880" w:hanging="360"/>
      </w:pPr>
    </w:lvl>
    <w:lvl w:ilvl="4" w:tplc="721C3206" w:tentative="1">
      <w:start w:val="1"/>
      <w:numFmt w:val="lowerLetter"/>
      <w:lvlText w:val="%5."/>
      <w:lvlJc w:val="left"/>
      <w:pPr>
        <w:ind w:left="3600" w:hanging="360"/>
      </w:pPr>
    </w:lvl>
    <w:lvl w:ilvl="5" w:tplc="6382F778" w:tentative="1">
      <w:start w:val="1"/>
      <w:numFmt w:val="lowerRoman"/>
      <w:lvlText w:val="%6."/>
      <w:lvlJc w:val="right"/>
      <w:pPr>
        <w:ind w:left="4320" w:hanging="180"/>
      </w:pPr>
    </w:lvl>
    <w:lvl w:ilvl="6" w:tplc="7D3A8256" w:tentative="1">
      <w:start w:val="1"/>
      <w:numFmt w:val="decimal"/>
      <w:lvlText w:val="%7."/>
      <w:lvlJc w:val="left"/>
      <w:pPr>
        <w:ind w:left="5040" w:hanging="360"/>
      </w:pPr>
    </w:lvl>
    <w:lvl w:ilvl="7" w:tplc="B8B451A8" w:tentative="1">
      <w:start w:val="1"/>
      <w:numFmt w:val="lowerLetter"/>
      <w:lvlText w:val="%8."/>
      <w:lvlJc w:val="left"/>
      <w:pPr>
        <w:ind w:left="5760" w:hanging="360"/>
      </w:pPr>
    </w:lvl>
    <w:lvl w:ilvl="8" w:tplc="0A26AB36" w:tentative="1">
      <w:start w:val="1"/>
      <w:numFmt w:val="lowerRoman"/>
      <w:lvlText w:val="%9."/>
      <w:lvlJc w:val="right"/>
      <w:pPr>
        <w:ind w:left="6480" w:hanging="180"/>
      </w:pPr>
    </w:lvl>
  </w:abstractNum>
  <w:num w:numId="1" w16cid:durableId="6157928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78298215">
    <w:abstractNumId w:val="3"/>
  </w:num>
  <w:num w:numId="3" w16cid:durableId="572468500">
    <w:abstractNumId w:val="12"/>
  </w:num>
  <w:num w:numId="4" w16cid:durableId="1868253125">
    <w:abstractNumId w:val="14"/>
  </w:num>
  <w:num w:numId="5" w16cid:durableId="396519601">
    <w:abstractNumId w:val="6"/>
  </w:num>
  <w:num w:numId="6" w16cid:durableId="431555875">
    <w:abstractNumId w:val="13"/>
  </w:num>
  <w:num w:numId="7" w16cid:durableId="765155976">
    <w:abstractNumId w:val="1"/>
  </w:num>
  <w:num w:numId="8" w16cid:durableId="236407937">
    <w:abstractNumId w:val="0"/>
  </w:num>
  <w:num w:numId="9" w16cid:durableId="1238706165">
    <w:abstractNumId w:val="5"/>
  </w:num>
  <w:num w:numId="10" w16cid:durableId="754402845">
    <w:abstractNumId w:val="9"/>
  </w:num>
  <w:num w:numId="11" w16cid:durableId="714349428">
    <w:abstractNumId w:val="10"/>
  </w:num>
  <w:num w:numId="12" w16cid:durableId="618950540">
    <w:abstractNumId w:val="4"/>
  </w:num>
  <w:num w:numId="13" w16cid:durableId="1586694085">
    <w:abstractNumId w:val="2"/>
  </w:num>
  <w:num w:numId="14" w16cid:durableId="1001128159">
    <w:abstractNumId w:val="7"/>
  </w:num>
  <w:num w:numId="15" w16cid:durableId="808475505">
    <w:abstractNumId w:val="15"/>
  </w:num>
  <w:num w:numId="16" w16cid:durableId="2263418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4674"/>
    <w:rsid w:val="004E4674"/>
    <w:rsid w:val="00662FE7"/>
    <w:rsid w:val="00B45E85"/>
    <w:rsid w:val="00B55E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AC51FC"/>
  <w15:docId w15:val="{1BC3E8F3-1BBD-43E6-9F70-F31FAD809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264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64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64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64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264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64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64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6469"/>
    <w:rPr>
      <w:rFonts w:eastAsiaTheme="majorEastAsia" w:cstheme="majorBidi"/>
      <w:color w:val="272727" w:themeColor="text1" w:themeTint="D8"/>
    </w:rPr>
  </w:style>
  <w:style w:type="paragraph" w:styleId="Quote">
    <w:name w:val="Quote"/>
    <w:basedOn w:val="Normal"/>
    <w:next w:val="Normal"/>
    <w:link w:val="QuoteChar"/>
    <w:uiPriority w:val="29"/>
    <w:qFormat/>
    <w:rsid w:val="00A26469"/>
    <w:pPr>
      <w:spacing w:before="160"/>
      <w:jc w:val="center"/>
    </w:pPr>
    <w:rPr>
      <w:i/>
      <w:iCs/>
      <w:color w:val="404040" w:themeColor="text1" w:themeTint="BF"/>
    </w:rPr>
  </w:style>
  <w:style w:type="character" w:customStyle="1" w:styleId="QuoteChar">
    <w:name w:val="Quote Char"/>
    <w:basedOn w:val="DefaultParagraphFont"/>
    <w:link w:val="Quote"/>
    <w:uiPriority w:val="29"/>
    <w:rsid w:val="00A26469"/>
    <w:rPr>
      <w:i/>
      <w:iCs/>
      <w:color w:val="404040" w:themeColor="text1" w:themeTint="BF"/>
    </w:rPr>
  </w:style>
  <w:style w:type="paragraph" w:styleId="IntenseQuote">
    <w:name w:val="Intense Quote"/>
    <w:basedOn w:val="Normal"/>
    <w:next w:val="Normal"/>
    <w:link w:val="IntenseQuoteChar"/>
    <w:uiPriority w:val="30"/>
    <w:qFormat/>
    <w:rsid w:val="00A2646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26469"/>
    <w:rPr>
      <w:i/>
      <w:iCs/>
      <w:color w:val="365F91" w:themeColor="accent1" w:themeShade="BF"/>
    </w:rPr>
  </w:style>
  <w:style w:type="character" w:styleId="IntenseReference">
    <w:name w:val="Intense Reference"/>
    <w:basedOn w:val="DefaultParagraphFont"/>
    <w:uiPriority w:val="32"/>
    <w:qFormat/>
    <w:rsid w:val="00A26469"/>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portal.tungsten-network.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8</TotalTime>
  <Pages>19</Pages>
  <Words>8296</Words>
  <Characters>47288</Characters>
  <Application>Microsoft Office Word</Application>
  <DocSecurity>0</DocSecurity>
  <Lines>394</Lines>
  <Paragraphs>110</Paragraphs>
  <ScaleCrop>false</ScaleCrop>
  <Company/>
  <LinksUpToDate>false</LinksUpToDate>
  <CharactersWithSpaces>55474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Robinson, Leonard</dc:creator>
  <cp:lastModifiedBy>Robinson, Leonard</cp:lastModifiedBy>
  <cp:revision>3</cp:revision>
  <dcterms:created xsi:type="dcterms:W3CDTF">2026-05-06T19:53:00Z</dcterms:created>
  <dcterms:modified xsi:type="dcterms:W3CDTF">2026-05-06T19:59:00Z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e2498bb2-8e8c-4f9f-b3c7-c1e8b4c1354e</vt:lpwstr>
  </property>
</Properties>
</file>