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2EC2" w14:textId="1DBCF0C3" w:rsidR="003B0C37" w:rsidRPr="007974CC" w:rsidRDefault="003B0C37" w:rsidP="009D16F7">
      <w:pPr>
        <w:shd w:val="clear" w:color="auto" w:fill="FFFFFF"/>
        <w:spacing w:after="0" w:line="240" w:lineRule="auto"/>
        <w:jc w:val="center"/>
        <w:outlineLvl w:val="0"/>
        <w:rPr>
          <w:rFonts w:ascii="Times New Roman" w:eastAsia="Times New Roman" w:hAnsi="Times New Roman" w:cs="Times New Roman"/>
          <w:b/>
          <w:bCs/>
          <w:color w:val="0D0D0D"/>
          <w:kern w:val="36"/>
          <w:sz w:val="28"/>
          <w:szCs w:val="28"/>
          <w14:ligatures w14:val="none"/>
        </w:rPr>
      </w:pPr>
      <w:r w:rsidRPr="007974CC">
        <w:rPr>
          <w:rFonts w:ascii="Times New Roman" w:eastAsia="Times New Roman" w:hAnsi="Times New Roman" w:cs="Times New Roman"/>
          <w:b/>
          <w:bCs/>
          <w:color w:val="0D0D0D"/>
          <w:kern w:val="36"/>
          <w:sz w:val="28"/>
          <w:szCs w:val="28"/>
          <w14:ligatures w14:val="none"/>
        </w:rPr>
        <w:t>Attachment 1</w:t>
      </w:r>
    </w:p>
    <w:p w14:paraId="765E217A" w14:textId="77777777" w:rsidR="006062FC" w:rsidRPr="007974CC" w:rsidRDefault="006062FC" w:rsidP="009D16F7">
      <w:pPr>
        <w:shd w:val="clear" w:color="auto" w:fill="FFFFFF"/>
        <w:spacing w:after="0" w:line="240" w:lineRule="auto"/>
        <w:jc w:val="center"/>
        <w:outlineLvl w:val="0"/>
        <w:rPr>
          <w:rFonts w:ascii="Times New Roman" w:eastAsia="Times New Roman" w:hAnsi="Times New Roman" w:cs="Times New Roman"/>
          <w:b/>
          <w:bCs/>
          <w:color w:val="0D0D0D"/>
          <w:kern w:val="36"/>
          <w:sz w:val="28"/>
          <w:szCs w:val="28"/>
          <w14:ligatures w14:val="none"/>
        </w:rPr>
      </w:pPr>
    </w:p>
    <w:p w14:paraId="211C021E" w14:textId="6DC133FA" w:rsidR="00D12DA7" w:rsidRPr="007974CC" w:rsidRDefault="00081078" w:rsidP="009D16F7">
      <w:pPr>
        <w:shd w:val="clear" w:color="auto" w:fill="FFFFFF"/>
        <w:spacing w:after="0" w:line="240" w:lineRule="auto"/>
        <w:jc w:val="center"/>
        <w:outlineLvl w:val="0"/>
        <w:rPr>
          <w:rFonts w:ascii="Times New Roman" w:eastAsia="Times New Roman" w:hAnsi="Times New Roman" w:cs="Times New Roman"/>
          <w:b/>
          <w:bCs/>
          <w:color w:val="0D0D0D"/>
          <w:kern w:val="36"/>
          <w:sz w:val="28"/>
          <w:szCs w:val="28"/>
          <w14:ligatures w14:val="none"/>
        </w:rPr>
      </w:pPr>
      <w:r>
        <w:rPr>
          <w:rFonts w:ascii="Times New Roman" w:eastAsia="Times New Roman" w:hAnsi="Times New Roman" w:cs="Times New Roman"/>
          <w:b/>
          <w:bCs/>
          <w:color w:val="0D0D0D"/>
          <w:kern w:val="36"/>
          <w:sz w:val="28"/>
          <w:szCs w:val="28"/>
          <w14:ligatures w14:val="none"/>
        </w:rPr>
        <w:t xml:space="preserve">DRAFT </w:t>
      </w:r>
      <w:r w:rsidR="00D12DA7" w:rsidRPr="007974CC">
        <w:rPr>
          <w:rFonts w:ascii="Times New Roman" w:eastAsia="Times New Roman" w:hAnsi="Times New Roman" w:cs="Times New Roman"/>
          <w:b/>
          <w:bCs/>
          <w:color w:val="0D0D0D"/>
          <w:kern w:val="36"/>
          <w:sz w:val="28"/>
          <w:szCs w:val="28"/>
          <w14:ligatures w14:val="none"/>
        </w:rPr>
        <w:t>STATEMENT OF WORK (SOW)</w:t>
      </w:r>
    </w:p>
    <w:p w14:paraId="4A8A0E2B" w14:textId="41CD915E" w:rsidR="00D12DA7" w:rsidRPr="007974CC" w:rsidRDefault="00D12DA7" w:rsidP="009D16F7">
      <w:pPr>
        <w:shd w:val="clear" w:color="auto" w:fill="FFFFFF"/>
        <w:spacing w:beforeAutospacing="1" w:after="0" w:afterAutospacing="1" w:line="240" w:lineRule="auto"/>
        <w:jc w:val="center"/>
        <w:rPr>
          <w:rFonts w:ascii="Times New Roman" w:eastAsia="Times New Roman" w:hAnsi="Times New Roman" w:cs="Times New Roman"/>
          <w:color w:val="0D0D0D"/>
          <w:kern w:val="0"/>
          <w14:ligatures w14:val="none"/>
        </w:rPr>
      </w:pPr>
      <w:r w:rsidRPr="007974CC">
        <w:rPr>
          <w:rFonts w:ascii="Times New Roman" w:eastAsia="Times New Roman" w:hAnsi="Times New Roman" w:cs="Times New Roman"/>
          <w:b/>
          <w:bCs/>
          <w:color w:val="0D0D0D"/>
          <w:kern w:val="0"/>
          <w14:ligatures w14:val="none"/>
        </w:rPr>
        <w:t>Department of War (DoW) Booth Support</w:t>
      </w:r>
      <w:r w:rsidR="001D51A8">
        <w:rPr>
          <w:rFonts w:ascii="Times New Roman" w:eastAsia="Times New Roman" w:hAnsi="Times New Roman" w:cs="Times New Roman"/>
          <w:b/>
          <w:bCs/>
          <w:color w:val="0D0D0D"/>
          <w:kern w:val="0"/>
          <w14:ligatures w14:val="none"/>
        </w:rPr>
        <w:t>-</w:t>
      </w:r>
      <w:r w:rsidR="001D51A8" w:rsidRPr="001D51A8">
        <w:rPr>
          <w:rFonts w:ascii="Times New Roman" w:eastAsia="Times New Roman" w:hAnsi="Times New Roman" w:cs="Times New Roman"/>
          <w:b/>
          <w:bCs/>
          <w:color w:val="0D0D0D"/>
          <w:kern w:val="0"/>
          <w14:ligatures w14:val="none"/>
        </w:rPr>
        <w:t xml:space="preserve"> </w:t>
      </w:r>
      <w:r w:rsidR="001D51A8" w:rsidRPr="007974CC">
        <w:rPr>
          <w:rFonts w:ascii="Times New Roman" w:eastAsia="Times New Roman" w:hAnsi="Times New Roman" w:cs="Times New Roman"/>
          <w:b/>
          <w:bCs/>
          <w:color w:val="0D0D0D"/>
          <w:kern w:val="0"/>
          <w14:ligatures w14:val="none"/>
        </w:rPr>
        <w:t xml:space="preserve">Great American State Fair </w:t>
      </w:r>
    </w:p>
    <w:p w14:paraId="2D4E5639" w14:textId="77777777" w:rsidR="00D12DA7" w:rsidRPr="00095A48" w:rsidRDefault="00D12DA7" w:rsidP="00D12DA7">
      <w:pPr>
        <w:shd w:val="clear" w:color="auto" w:fill="FFFFFF"/>
        <w:spacing w:after="0" w:line="240" w:lineRule="auto"/>
        <w:outlineLvl w:val="1"/>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1. Background</w:t>
      </w:r>
    </w:p>
    <w:p w14:paraId="314E90F0" w14:textId="77777777" w:rsidR="00D12DA7" w:rsidRPr="00095A48" w:rsidRDefault="00D12DA7" w:rsidP="00D12DA7">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From </w:t>
      </w:r>
      <w:r w:rsidRPr="00095A48">
        <w:rPr>
          <w:rFonts w:ascii="Times New Roman" w:eastAsia="Times New Roman" w:hAnsi="Times New Roman" w:cs="Times New Roman"/>
          <w:b/>
          <w:bCs/>
          <w:color w:val="0D0D0D"/>
          <w:kern w:val="0"/>
          <w14:ligatures w14:val="none"/>
        </w:rPr>
        <w:t>25 June through 10 July</w:t>
      </w:r>
      <w:r w:rsidRPr="00095A48">
        <w:rPr>
          <w:rFonts w:ascii="Times New Roman" w:eastAsia="Times New Roman" w:hAnsi="Times New Roman" w:cs="Times New Roman"/>
          <w:color w:val="0D0D0D"/>
          <w:kern w:val="0"/>
          <w14:ligatures w14:val="none"/>
        </w:rPr>
        <w:t>, the U.S. Service Branches will participate in the Great American State Fair to engage with the American public and highlight the history of the United States military and its contributions to American independence.</w:t>
      </w:r>
    </w:p>
    <w:p w14:paraId="2E1B24ED" w14:textId="0FFCBE33" w:rsidR="00D12DA7" w:rsidRPr="00095A48" w:rsidRDefault="00D12DA7" w:rsidP="00D12DA7">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The Department of War (DoW) will operate a state fair–style booth</w:t>
      </w:r>
      <w:r w:rsidR="001D51A8">
        <w:rPr>
          <w:rFonts w:ascii="Times New Roman" w:eastAsia="Times New Roman" w:hAnsi="Times New Roman" w:cs="Times New Roman"/>
          <w:color w:val="0D0D0D"/>
          <w:kern w:val="0"/>
          <w14:ligatures w14:val="none"/>
        </w:rPr>
        <w:t xml:space="preserve"> (non-con</w:t>
      </w:r>
      <w:r w:rsidR="005C6085">
        <w:rPr>
          <w:rFonts w:ascii="Times New Roman" w:eastAsia="Times New Roman" w:hAnsi="Times New Roman" w:cs="Times New Roman"/>
          <w:color w:val="0D0D0D"/>
          <w:kern w:val="0"/>
          <w14:ligatures w14:val="none"/>
        </w:rPr>
        <w:t>sulting)</w:t>
      </w:r>
      <w:r w:rsidRPr="00095A48">
        <w:rPr>
          <w:rFonts w:ascii="Times New Roman" w:eastAsia="Times New Roman" w:hAnsi="Times New Roman" w:cs="Times New Roman"/>
          <w:color w:val="0D0D0D"/>
          <w:kern w:val="0"/>
          <w14:ligatures w14:val="none"/>
        </w:rPr>
        <w:t xml:space="preserve"> on the </w:t>
      </w:r>
      <w:r w:rsidRPr="00095A48">
        <w:rPr>
          <w:rFonts w:ascii="Times New Roman" w:eastAsia="Times New Roman" w:hAnsi="Times New Roman" w:cs="Times New Roman"/>
          <w:b/>
          <w:bCs/>
          <w:color w:val="0D0D0D"/>
          <w:kern w:val="0"/>
          <w14:ligatures w14:val="none"/>
        </w:rPr>
        <w:t>National Mall</w:t>
      </w:r>
      <w:r w:rsidRPr="00095A48">
        <w:rPr>
          <w:rFonts w:ascii="Times New Roman" w:eastAsia="Times New Roman" w:hAnsi="Times New Roman" w:cs="Times New Roman"/>
          <w:color w:val="0D0D0D"/>
          <w:kern w:val="0"/>
          <w14:ligatures w14:val="none"/>
        </w:rPr>
        <w:t> for the duration of the event. Contractor support is required to plan, construct, staff, and sustain booth operations.</w:t>
      </w:r>
    </w:p>
    <w:p w14:paraId="3E0A28AF" w14:textId="77777777" w:rsidR="00D12DA7" w:rsidRPr="00095A48" w:rsidRDefault="00D12DA7" w:rsidP="00D12DA7">
      <w:pPr>
        <w:shd w:val="clear" w:color="auto" w:fill="FFFFFF"/>
        <w:spacing w:after="0" w:line="240" w:lineRule="auto"/>
        <w:outlineLvl w:val="1"/>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2. Scope of Work</w:t>
      </w:r>
    </w:p>
    <w:p w14:paraId="26C7A348" w14:textId="77777777" w:rsidR="00D12DA7" w:rsidRPr="00095A48" w:rsidRDefault="00D12DA7" w:rsidP="00D12DA7">
      <w:pP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The contractor shall provide all personnel, materials, equipment, and services necessary to support the design, construction, operation, and sustainment of the DoW booth throughout the event period.</w:t>
      </w:r>
    </w:p>
    <w:p w14:paraId="6742439E" w14:textId="77777777" w:rsidR="00D12DA7" w:rsidRPr="00095A48" w:rsidRDefault="00D12DA7" w:rsidP="00D12DA7">
      <w:pPr>
        <w:shd w:val="clear" w:color="auto" w:fill="FFFFFF"/>
        <w:spacing w:after="0" w:line="240" w:lineRule="auto"/>
        <w:outlineLvl w:val="1"/>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3. Requirements</w:t>
      </w:r>
    </w:p>
    <w:p w14:paraId="738C8166" w14:textId="77777777" w:rsidR="004068D9" w:rsidRPr="00095A48" w:rsidRDefault="004068D9" w:rsidP="00D12DA7">
      <w:pPr>
        <w:shd w:val="clear" w:color="auto" w:fill="FFFFFF"/>
        <w:spacing w:after="0" w:line="240" w:lineRule="auto"/>
        <w:outlineLvl w:val="1"/>
        <w:rPr>
          <w:rFonts w:ascii="Times New Roman" w:eastAsia="Times New Roman" w:hAnsi="Times New Roman" w:cs="Times New Roman"/>
          <w:b/>
          <w:bCs/>
          <w:color w:val="0D0D0D"/>
          <w:kern w:val="0"/>
          <w14:ligatures w14:val="none"/>
        </w:rPr>
      </w:pPr>
    </w:p>
    <w:p w14:paraId="7428F9F5" w14:textId="77777777" w:rsidR="00D12DA7" w:rsidRPr="00095A48" w:rsidRDefault="00D12DA7"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3.1 Personnel Support</w:t>
      </w:r>
    </w:p>
    <w:p w14:paraId="630A2BFB" w14:textId="77777777" w:rsidR="00D12DA7" w:rsidRPr="00095A48" w:rsidRDefault="00D12DA7" w:rsidP="00D12DA7">
      <w:pP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The contractor shall provide:</w:t>
      </w:r>
    </w:p>
    <w:p w14:paraId="18461F51" w14:textId="77777777" w:rsidR="00D12DA7" w:rsidRPr="00095A48" w:rsidRDefault="00D12DA7" w:rsidP="00D12DA7">
      <w:pPr>
        <w:numPr>
          <w:ilvl w:val="0"/>
          <w:numId w:val="1"/>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A </w:t>
      </w:r>
      <w:r w:rsidRPr="00095A48">
        <w:rPr>
          <w:rFonts w:ascii="Times New Roman" w:eastAsia="Times New Roman" w:hAnsi="Times New Roman" w:cs="Times New Roman"/>
          <w:b/>
          <w:bCs/>
          <w:color w:val="0D0D0D"/>
          <w:kern w:val="0"/>
          <w14:ligatures w14:val="none"/>
        </w:rPr>
        <w:t>Project Manager</w:t>
      </w:r>
      <w:r w:rsidRPr="00095A48">
        <w:rPr>
          <w:rFonts w:ascii="Times New Roman" w:eastAsia="Times New Roman" w:hAnsi="Times New Roman" w:cs="Times New Roman"/>
          <w:color w:val="0D0D0D"/>
          <w:kern w:val="0"/>
          <w14:ligatures w14:val="none"/>
        </w:rPr>
        <w:t> to serve as the single point of contact (POC) for U.S. Marine Corps (USMC) coordination, planning, and vendor management</w:t>
      </w:r>
    </w:p>
    <w:p w14:paraId="552C25D0" w14:textId="77777777" w:rsidR="00D12DA7" w:rsidRPr="00095A48" w:rsidRDefault="00D12DA7" w:rsidP="00D12DA7">
      <w:pPr>
        <w:numPr>
          <w:ilvl w:val="0"/>
          <w:numId w:val="1"/>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b/>
          <w:bCs/>
          <w:color w:val="0D0D0D"/>
          <w:kern w:val="0"/>
          <w14:ligatures w14:val="none"/>
        </w:rPr>
        <w:t>On-site contracting support</w:t>
      </w:r>
      <w:r w:rsidRPr="00095A48">
        <w:rPr>
          <w:rFonts w:ascii="Times New Roman" w:eastAsia="Times New Roman" w:hAnsi="Times New Roman" w:cs="Times New Roman"/>
          <w:color w:val="0D0D0D"/>
          <w:kern w:val="0"/>
          <w14:ligatures w14:val="none"/>
        </w:rPr>
        <w:t> to address emergent requirements and issues during the event</w:t>
      </w:r>
    </w:p>
    <w:p w14:paraId="19B39008" w14:textId="77777777" w:rsidR="00D12DA7" w:rsidRPr="00095A48" w:rsidRDefault="00D12DA7" w:rsidP="00D12DA7">
      <w:pPr>
        <w:numPr>
          <w:ilvl w:val="0"/>
          <w:numId w:val="1"/>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Additional personnel support, as required, to ensure successful execution</w:t>
      </w:r>
    </w:p>
    <w:p w14:paraId="5599E446" w14:textId="77777777" w:rsidR="004068D9" w:rsidRPr="00095A48" w:rsidRDefault="004068D9"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p>
    <w:p w14:paraId="2E11055A" w14:textId="25CD71F7" w:rsidR="00D12DA7" w:rsidRPr="00095A48" w:rsidRDefault="00D12DA7"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3.2 Booth Structure and Construction</w:t>
      </w:r>
    </w:p>
    <w:p w14:paraId="5E0728F5" w14:textId="77777777" w:rsidR="00D12DA7" w:rsidRPr="00095A48" w:rsidRDefault="00D12DA7" w:rsidP="00D12DA7">
      <w:pP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The contractor shall:</w:t>
      </w:r>
    </w:p>
    <w:p w14:paraId="53BB21FC" w14:textId="77777777" w:rsidR="00D12DA7" w:rsidRPr="00095A48" w:rsidRDefault="00D12DA7" w:rsidP="00D12DA7">
      <w:pPr>
        <w:numPr>
          <w:ilvl w:val="0"/>
          <w:numId w:val="2"/>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Design and construct the booth, with </w:t>
      </w:r>
      <w:r w:rsidRPr="00095A48">
        <w:rPr>
          <w:rFonts w:ascii="Times New Roman" w:eastAsia="Times New Roman" w:hAnsi="Times New Roman" w:cs="Times New Roman"/>
          <w:b/>
          <w:bCs/>
          <w:color w:val="0D0D0D"/>
          <w:kern w:val="0"/>
          <w14:ligatures w14:val="none"/>
        </w:rPr>
        <w:t>completion no later than (NLT) 24 June</w:t>
      </w:r>
    </w:p>
    <w:p w14:paraId="4D13985D" w14:textId="77777777" w:rsidR="00D12DA7" w:rsidRPr="00095A48" w:rsidRDefault="00D12DA7" w:rsidP="00D12DA7">
      <w:pPr>
        <w:numPr>
          <w:ilvl w:val="0"/>
          <w:numId w:val="2"/>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Provide and install:</w:t>
      </w:r>
    </w:p>
    <w:p w14:paraId="03C8FD22" w14:textId="77777777" w:rsidR="00D12DA7" w:rsidRPr="00095A48" w:rsidRDefault="00D12DA7" w:rsidP="00D12DA7">
      <w:pPr>
        <w:numPr>
          <w:ilvl w:val="1"/>
          <w:numId w:val="2"/>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Three-quarter (¾) pony walls for partitioning and aesthetic purposes</w:t>
      </w:r>
    </w:p>
    <w:p w14:paraId="50A3B08E" w14:textId="77777777" w:rsidR="00D12DA7" w:rsidRPr="00095A48" w:rsidRDefault="00D12DA7" w:rsidP="00D12DA7">
      <w:pPr>
        <w:numPr>
          <w:ilvl w:val="1"/>
          <w:numId w:val="2"/>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Wallpaper in accordance with Government-provided designs</w:t>
      </w:r>
    </w:p>
    <w:p w14:paraId="32B9220F" w14:textId="77777777" w:rsidR="00D12DA7" w:rsidRPr="00095A48" w:rsidRDefault="00D12DA7" w:rsidP="00D12DA7">
      <w:pPr>
        <w:numPr>
          <w:ilvl w:val="1"/>
          <w:numId w:val="2"/>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Black drapes for background and partitioning</w:t>
      </w:r>
    </w:p>
    <w:p w14:paraId="035C7790" w14:textId="77777777" w:rsidR="00D12DA7" w:rsidRDefault="00D12DA7" w:rsidP="00D12DA7">
      <w:pPr>
        <w:numPr>
          <w:ilvl w:val="1"/>
          <w:numId w:val="2"/>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Carpeting or floor lining</w:t>
      </w:r>
    </w:p>
    <w:p w14:paraId="5BBE03DD" w14:textId="77777777" w:rsidR="00AD5457" w:rsidRDefault="00AD5457" w:rsidP="00AD5457">
      <w:pPr>
        <w:shd w:val="clear" w:color="auto" w:fill="FFFFFF"/>
        <w:spacing w:after="0" w:line="240" w:lineRule="auto"/>
        <w:ind w:left="1080"/>
        <w:rPr>
          <w:rFonts w:ascii="Times New Roman" w:eastAsia="Times New Roman" w:hAnsi="Times New Roman" w:cs="Times New Roman"/>
          <w:color w:val="0D0D0D"/>
          <w:kern w:val="0"/>
          <w14:ligatures w14:val="none"/>
        </w:rPr>
      </w:pPr>
    </w:p>
    <w:p w14:paraId="5CAB3CE6" w14:textId="77777777" w:rsidR="00AD5457" w:rsidRPr="00095A48" w:rsidRDefault="00AD5457" w:rsidP="00AD5457">
      <w:pPr>
        <w:shd w:val="clear" w:color="auto" w:fill="FFFFFF"/>
        <w:spacing w:after="0" w:line="240" w:lineRule="auto"/>
        <w:ind w:left="1080"/>
        <w:rPr>
          <w:rFonts w:ascii="Times New Roman" w:eastAsia="Times New Roman" w:hAnsi="Times New Roman" w:cs="Times New Roman"/>
          <w:color w:val="0D0D0D"/>
          <w:kern w:val="0"/>
          <w14:ligatures w14:val="none"/>
        </w:rPr>
      </w:pPr>
    </w:p>
    <w:p w14:paraId="3E6C47BE" w14:textId="77777777" w:rsidR="00D12DA7" w:rsidRPr="00095A48" w:rsidRDefault="00D12DA7"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lastRenderedPageBreak/>
        <w:t>3.3 Furniture and Layout</w:t>
      </w:r>
    </w:p>
    <w:p w14:paraId="5B09279A" w14:textId="77777777" w:rsidR="00D12DA7" w:rsidRPr="00095A48" w:rsidRDefault="00D12DA7" w:rsidP="00D12DA7">
      <w:pP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The contractor shall provide and arrange:</w:t>
      </w:r>
    </w:p>
    <w:p w14:paraId="09412826" w14:textId="77777777" w:rsidR="00D12DA7" w:rsidRPr="00095A48" w:rsidRDefault="00D12DA7" w:rsidP="00D12DA7">
      <w:pPr>
        <w:numPr>
          <w:ilvl w:val="0"/>
          <w:numId w:val="3"/>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Eight (8) to ten (10) narrow folding tables (60” x 18”)</w:t>
      </w:r>
    </w:p>
    <w:p w14:paraId="23ADEE2E" w14:textId="77777777" w:rsidR="00D12DA7" w:rsidRPr="00095A48" w:rsidRDefault="00D12DA7" w:rsidP="00D12DA7">
      <w:pPr>
        <w:numPr>
          <w:ilvl w:val="0"/>
          <w:numId w:val="3"/>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Black tablecloths</w:t>
      </w:r>
    </w:p>
    <w:p w14:paraId="62973346" w14:textId="77777777" w:rsidR="00D12DA7" w:rsidRPr="00095A48" w:rsidRDefault="00D12DA7" w:rsidP="00D12DA7">
      <w:pPr>
        <w:numPr>
          <w:ilvl w:val="0"/>
          <w:numId w:val="3"/>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Ten (10) to fifteen (15) folding chairs</w:t>
      </w:r>
    </w:p>
    <w:p w14:paraId="5D96F917" w14:textId="77777777" w:rsidR="00D12DA7" w:rsidRPr="00095A48" w:rsidRDefault="00D12DA7" w:rsidP="00D12DA7">
      <w:pPr>
        <w:numPr>
          <w:ilvl w:val="0"/>
          <w:numId w:val="3"/>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Shelving or display racks for promotional materials</w:t>
      </w:r>
    </w:p>
    <w:p w14:paraId="03DEE072" w14:textId="77777777" w:rsidR="00D12DA7" w:rsidRPr="00095A48" w:rsidRDefault="00D12DA7" w:rsidP="00D12DA7">
      <w:pPr>
        <w:numPr>
          <w:ilvl w:val="0"/>
          <w:numId w:val="3"/>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Plastic storage bins</w:t>
      </w:r>
    </w:p>
    <w:p w14:paraId="5D1319D0" w14:textId="77777777" w:rsidR="00FE3BA8" w:rsidRPr="00095A48" w:rsidRDefault="00FE3BA8"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p>
    <w:p w14:paraId="135CA38B" w14:textId="190E850E" w:rsidR="00D12DA7" w:rsidRPr="00095A48" w:rsidRDefault="00D12DA7"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3.4 Visual and Interactive Elements</w:t>
      </w:r>
    </w:p>
    <w:p w14:paraId="63FAB621" w14:textId="77777777" w:rsidR="00D12DA7" w:rsidRPr="00095A48" w:rsidRDefault="00D12DA7" w:rsidP="00D12DA7">
      <w:pP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The contractor shall provide and support:</w:t>
      </w:r>
    </w:p>
    <w:p w14:paraId="2429F764" w14:textId="77777777" w:rsidR="00D12DA7" w:rsidRPr="00095A48" w:rsidRDefault="00D12DA7" w:rsidP="00D12DA7">
      <w:pPr>
        <w:numPr>
          <w:ilvl w:val="0"/>
          <w:numId w:val="4"/>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Five (5) to six (6) LED televisions for video display</w:t>
      </w:r>
    </w:p>
    <w:p w14:paraId="79048447" w14:textId="77777777" w:rsidR="00D12DA7" w:rsidRPr="00095A48" w:rsidRDefault="00D12DA7" w:rsidP="00D12DA7">
      <w:pPr>
        <w:numPr>
          <w:ilvl w:val="0"/>
          <w:numId w:val="4"/>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An interactive digital signing book (touchscreen device or tablet)</w:t>
      </w:r>
    </w:p>
    <w:p w14:paraId="3D53868A" w14:textId="77777777" w:rsidR="00D12DA7" w:rsidRPr="00095A48" w:rsidRDefault="00D12DA7" w:rsidP="00D12DA7">
      <w:pPr>
        <w:numPr>
          <w:ilvl w:val="0"/>
          <w:numId w:val="4"/>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A camouflage face painting station</w:t>
      </w:r>
    </w:p>
    <w:p w14:paraId="485D2197" w14:textId="77777777" w:rsidR="00D12DA7" w:rsidRPr="00095A48" w:rsidRDefault="00D12DA7" w:rsidP="00D12DA7">
      <w:pPr>
        <w:numPr>
          <w:ilvl w:val="0"/>
          <w:numId w:val="4"/>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Freestanding cutouts or pop-up displays for photo opportunities</w:t>
      </w:r>
    </w:p>
    <w:p w14:paraId="37DE864E" w14:textId="77777777" w:rsidR="00D12DA7" w:rsidRPr="00095A48" w:rsidRDefault="00D12DA7" w:rsidP="00D12DA7">
      <w:pPr>
        <w:numPr>
          <w:ilvl w:val="0"/>
          <w:numId w:val="4"/>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A digital photo booth with themed backgrounds and optional props</w:t>
      </w:r>
    </w:p>
    <w:p w14:paraId="15AB01FF" w14:textId="77777777" w:rsidR="00FE3BA8" w:rsidRPr="00095A48" w:rsidRDefault="00FE3BA8"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p>
    <w:p w14:paraId="394F9A50" w14:textId="7C6A50CF" w:rsidR="00D12DA7" w:rsidRPr="00095A48" w:rsidRDefault="00D12DA7"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3.5 Promotional Items</w:t>
      </w:r>
    </w:p>
    <w:p w14:paraId="3DDFB99E" w14:textId="77777777" w:rsidR="00D12DA7" w:rsidRPr="00095A48" w:rsidRDefault="00D12DA7" w:rsidP="00D12DA7">
      <w:pP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The contractor shall procure and deliver:</w:t>
      </w:r>
    </w:p>
    <w:p w14:paraId="4AE0B1F9" w14:textId="77777777" w:rsidR="00D12DA7" w:rsidRPr="00095A48" w:rsidRDefault="00D12DA7" w:rsidP="00D12DA7">
      <w:pPr>
        <w:numPr>
          <w:ilvl w:val="0"/>
          <w:numId w:val="5"/>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Service-specific promotional items (e.g., pins, patches, brochures, pamphlets, and branded merchandise)</w:t>
      </w:r>
    </w:p>
    <w:p w14:paraId="2918738D" w14:textId="77777777" w:rsidR="00D12DA7" w:rsidRPr="00095A48" w:rsidRDefault="00D12DA7" w:rsidP="00D12DA7">
      <w:pPr>
        <w:numPr>
          <w:ilvl w:val="0"/>
          <w:numId w:val="5"/>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Estimated quantity: </w:t>
      </w:r>
      <w:r w:rsidRPr="00095A48">
        <w:rPr>
          <w:rFonts w:ascii="Times New Roman" w:eastAsia="Times New Roman" w:hAnsi="Times New Roman" w:cs="Times New Roman"/>
          <w:b/>
          <w:bCs/>
          <w:color w:val="0D0D0D"/>
          <w:kern w:val="0"/>
          <w14:ligatures w14:val="none"/>
        </w:rPr>
        <w:t>16,000 items per service across five (5) services</w:t>
      </w:r>
    </w:p>
    <w:p w14:paraId="0402B899" w14:textId="77777777" w:rsidR="00FE3BA8" w:rsidRPr="00095A48" w:rsidRDefault="00FE3BA8"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p>
    <w:p w14:paraId="1E10A504" w14:textId="7A435437" w:rsidR="00D12DA7" w:rsidRPr="00095A48" w:rsidRDefault="00D12DA7"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3.6 Aesthetic and Decoration</w:t>
      </w:r>
    </w:p>
    <w:p w14:paraId="7F9745F1" w14:textId="77777777" w:rsidR="00D12DA7" w:rsidRPr="00095A48" w:rsidRDefault="00D12DA7" w:rsidP="00D12DA7">
      <w:pP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The contractor shall provide:</w:t>
      </w:r>
    </w:p>
    <w:p w14:paraId="6963374B" w14:textId="77777777" w:rsidR="00D12DA7" w:rsidRPr="00095A48" w:rsidRDefault="00D12DA7" w:rsidP="00D12DA7">
      <w:pPr>
        <w:numPr>
          <w:ilvl w:val="0"/>
          <w:numId w:val="6"/>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Ambient lighting, including LED string lights</w:t>
      </w:r>
    </w:p>
    <w:p w14:paraId="1E4D251F" w14:textId="77777777" w:rsidR="00D12DA7" w:rsidRPr="00095A48" w:rsidRDefault="00D12DA7" w:rsidP="00D12DA7">
      <w:pPr>
        <w:numPr>
          <w:ilvl w:val="0"/>
          <w:numId w:val="6"/>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Themed signage supporting the Department of War and America’s 250th Birthday celebration</w:t>
      </w:r>
    </w:p>
    <w:p w14:paraId="1095C6D2" w14:textId="77777777" w:rsidR="00D12DA7" w:rsidRPr="00095A48" w:rsidRDefault="00D12DA7" w:rsidP="00D12DA7">
      <w:pPr>
        <w:numPr>
          <w:ilvl w:val="0"/>
          <w:numId w:val="6"/>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Posters and banners highlighting U.S. military history and service opportunities</w:t>
      </w:r>
    </w:p>
    <w:p w14:paraId="5CF90E60" w14:textId="77777777" w:rsidR="00D12DA7" w:rsidRPr="00095A48" w:rsidRDefault="00D12DA7" w:rsidP="00D12DA7">
      <w:pPr>
        <w:numPr>
          <w:ilvl w:val="0"/>
          <w:numId w:val="6"/>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Floor decals or themed entrance elements (e.g., American flag or military-themed graphics)</w:t>
      </w:r>
    </w:p>
    <w:p w14:paraId="358275A5" w14:textId="77777777" w:rsidR="00FE3BA8" w:rsidRPr="00095A48" w:rsidRDefault="00FE3BA8"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p>
    <w:p w14:paraId="50DC9C62" w14:textId="7AFC20C7" w:rsidR="00D12DA7" w:rsidRPr="00095A48" w:rsidRDefault="00D12DA7"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3.7 Technology and Power</w:t>
      </w:r>
    </w:p>
    <w:p w14:paraId="3A683D9C" w14:textId="77777777" w:rsidR="00D12DA7" w:rsidRPr="00095A48" w:rsidRDefault="00D12DA7" w:rsidP="00D12DA7">
      <w:pP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The contractor shall provide and manage:</w:t>
      </w:r>
    </w:p>
    <w:p w14:paraId="4C1053A0" w14:textId="77777777" w:rsidR="00D12DA7" w:rsidRPr="00095A48" w:rsidRDefault="00D12DA7" w:rsidP="00D12DA7">
      <w:pPr>
        <w:numPr>
          <w:ilvl w:val="0"/>
          <w:numId w:val="7"/>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Power strips, extension cords, and backup power solutions</w:t>
      </w:r>
    </w:p>
    <w:p w14:paraId="296505AE" w14:textId="77777777" w:rsidR="00D12DA7" w:rsidRPr="00095A48" w:rsidRDefault="00D12DA7" w:rsidP="00D12DA7">
      <w:pPr>
        <w:numPr>
          <w:ilvl w:val="0"/>
          <w:numId w:val="7"/>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Bluetooth speakers for music, announcements, or audio support</w:t>
      </w:r>
    </w:p>
    <w:p w14:paraId="60763520" w14:textId="77777777" w:rsidR="00C32D63" w:rsidRPr="00095A48" w:rsidRDefault="00C32D63" w:rsidP="00707A08">
      <w:pPr>
        <w:shd w:val="clear" w:color="auto" w:fill="FFFFFF"/>
        <w:spacing w:after="0" w:line="240" w:lineRule="auto"/>
        <w:ind w:left="720"/>
        <w:rPr>
          <w:rFonts w:ascii="Times New Roman" w:eastAsia="Times New Roman" w:hAnsi="Times New Roman" w:cs="Times New Roman"/>
          <w:color w:val="0D0D0D"/>
          <w:kern w:val="0"/>
          <w14:ligatures w14:val="none"/>
        </w:rPr>
      </w:pPr>
    </w:p>
    <w:p w14:paraId="0E041A2D" w14:textId="77777777" w:rsidR="00D12DA7" w:rsidRPr="00095A48" w:rsidRDefault="00D12DA7" w:rsidP="00D12DA7">
      <w:pPr>
        <w:shd w:val="clear" w:color="auto" w:fill="FFFFFF"/>
        <w:spacing w:after="0" w:line="240" w:lineRule="auto"/>
        <w:outlineLvl w:val="2"/>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lastRenderedPageBreak/>
        <w:t>3.8 Other Considerations</w:t>
      </w:r>
    </w:p>
    <w:p w14:paraId="4E6CE76B" w14:textId="77777777" w:rsidR="00D12DA7" w:rsidRPr="00095A48" w:rsidRDefault="00D12DA7" w:rsidP="00D12DA7">
      <w:pP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The contractor shall ensure availability of:</w:t>
      </w:r>
    </w:p>
    <w:p w14:paraId="42F6E11E" w14:textId="77777777" w:rsidR="00D12DA7" w:rsidRPr="00095A48" w:rsidRDefault="00D12DA7" w:rsidP="00D12DA7">
      <w:pPr>
        <w:numPr>
          <w:ilvl w:val="0"/>
          <w:numId w:val="8"/>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First-aid kits</w:t>
      </w:r>
    </w:p>
    <w:p w14:paraId="14270F4C" w14:textId="63EFA15E" w:rsidR="00D12DA7" w:rsidRPr="00095A48" w:rsidRDefault="00D12DA7" w:rsidP="00D12DA7">
      <w:pPr>
        <w:numPr>
          <w:ilvl w:val="0"/>
          <w:numId w:val="8"/>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 xml:space="preserve">Cleaning supplies (e.g., paper towels, hand </w:t>
      </w:r>
      <w:r w:rsidR="009C2596" w:rsidRPr="00095A48">
        <w:rPr>
          <w:rFonts w:ascii="Times New Roman" w:eastAsia="Times New Roman" w:hAnsi="Times New Roman" w:cs="Times New Roman"/>
          <w:color w:val="0D0D0D"/>
          <w:kern w:val="0"/>
          <w14:ligatures w14:val="none"/>
        </w:rPr>
        <w:t>sanitizers</w:t>
      </w:r>
      <w:r w:rsidRPr="00095A48">
        <w:rPr>
          <w:rFonts w:ascii="Times New Roman" w:eastAsia="Times New Roman" w:hAnsi="Times New Roman" w:cs="Times New Roman"/>
          <w:color w:val="0D0D0D"/>
          <w:kern w:val="0"/>
          <w14:ligatures w14:val="none"/>
        </w:rPr>
        <w:t>, trash bags)</w:t>
      </w:r>
    </w:p>
    <w:p w14:paraId="39829074" w14:textId="77777777" w:rsidR="00D12DA7" w:rsidRPr="00095A48" w:rsidRDefault="00D12DA7" w:rsidP="00D12DA7">
      <w:pPr>
        <w:numPr>
          <w:ilvl w:val="0"/>
          <w:numId w:val="8"/>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Crowd management equipment (e.g., stanchions, ropes), as needed</w:t>
      </w:r>
    </w:p>
    <w:p w14:paraId="4217423E" w14:textId="77777777" w:rsidR="004E2EFE" w:rsidRPr="00095A48" w:rsidRDefault="004E2EFE" w:rsidP="00D12DA7">
      <w:pPr>
        <w:shd w:val="clear" w:color="auto" w:fill="FFFFFF"/>
        <w:spacing w:after="0" w:line="240" w:lineRule="auto"/>
        <w:outlineLvl w:val="1"/>
        <w:rPr>
          <w:rFonts w:ascii="Times New Roman" w:eastAsia="Times New Roman" w:hAnsi="Times New Roman" w:cs="Times New Roman"/>
          <w:b/>
          <w:bCs/>
          <w:color w:val="0D0D0D"/>
          <w:kern w:val="0"/>
          <w14:ligatures w14:val="none"/>
        </w:rPr>
      </w:pPr>
    </w:p>
    <w:p w14:paraId="6F105EDA" w14:textId="0905E462" w:rsidR="00D12DA7" w:rsidRPr="00301125" w:rsidRDefault="00D12DA7" w:rsidP="00D12DA7">
      <w:pPr>
        <w:shd w:val="clear" w:color="auto" w:fill="FFFFFF"/>
        <w:spacing w:after="0" w:line="240" w:lineRule="auto"/>
        <w:outlineLvl w:val="1"/>
        <w:rPr>
          <w:rFonts w:ascii="Times New Roman" w:eastAsia="Times New Roman" w:hAnsi="Times New Roman" w:cs="Times New Roman"/>
          <w:b/>
          <w:bCs/>
          <w:color w:val="0D0D0D"/>
          <w:kern w:val="0"/>
          <w:highlight w:val="yellow"/>
          <w14:ligatures w14:val="none"/>
        </w:rPr>
      </w:pPr>
      <w:r w:rsidRPr="00301125">
        <w:rPr>
          <w:rFonts w:ascii="Times New Roman" w:eastAsia="Times New Roman" w:hAnsi="Times New Roman" w:cs="Times New Roman"/>
          <w:b/>
          <w:bCs/>
          <w:color w:val="0D0D0D"/>
          <w:kern w:val="0"/>
          <w:highlight w:val="yellow"/>
          <w14:ligatures w14:val="none"/>
        </w:rPr>
        <w:t>4. Period of Performance</w:t>
      </w:r>
    </w:p>
    <w:p w14:paraId="6213BF43" w14:textId="77777777" w:rsidR="00D12DA7" w:rsidRPr="00301125" w:rsidRDefault="00D12DA7" w:rsidP="00D12DA7">
      <w:pPr>
        <w:numPr>
          <w:ilvl w:val="0"/>
          <w:numId w:val="9"/>
        </w:numPr>
        <w:shd w:val="clear" w:color="auto" w:fill="FFFFFF"/>
        <w:spacing w:after="0" w:line="240" w:lineRule="auto"/>
        <w:rPr>
          <w:rFonts w:ascii="Times New Roman" w:eastAsia="Times New Roman" w:hAnsi="Times New Roman" w:cs="Times New Roman"/>
          <w:color w:val="0D0D0D"/>
          <w:kern w:val="0"/>
          <w:highlight w:val="yellow"/>
          <w14:ligatures w14:val="none"/>
        </w:rPr>
      </w:pPr>
      <w:r w:rsidRPr="00301125">
        <w:rPr>
          <w:rFonts w:ascii="Times New Roman" w:eastAsia="Times New Roman" w:hAnsi="Times New Roman" w:cs="Times New Roman"/>
          <w:b/>
          <w:bCs/>
          <w:color w:val="0D0D0D"/>
          <w:kern w:val="0"/>
          <w:highlight w:val="yellow"/>
          <w14:ligatures w14:val="none"/>
        </w:rPr>
        <w:t>Setup Completion:</w:t>
      </w:r>
      <w:r w:rsidRPr="00301125">
        <w:rPr>
          <w:rFonts w:ascii="Times New Roman" w:eastAsia="Times New Roman" w:hAnsi="Times New Roman" w:cs="Times New Roman"/>
          <w:color w:val="0D0D0D"/>
          <w:kern w:val="0"/>
          <w:highlight w:val="yellow"/>
          <w14:ligatures w14:val="none"/>
        </w:rPr>
        <w:t> No later than 24 June</w:t>
      </w:r>
    </w:p>
    <w:p w14:paraId="2A9D671A" w14:textId="77777777" w:rsidR="00D12DA7" w:rsidRPr="00301125" w:rsidRDefault="00D12DA7" w:rsidP="00D12DA7">
      <w:pPr>
        <w:numPr>
          <w:ilvl w:val="0"/>
          <w:numId w:val="9"/>
        </w:numPr>
        <w:shd w:val="clear" w:color="auto" w:fill="FFFFFF"/>
        <w:spacing w:after="0" w:line="240" w:lineRule="auto"/>
        <w:rPr>
          <w:rFonts w:ascii="Times New Roman" w:eastAsia="Times New Roman" w:hAnsi="Times New Roman" w:cs="Times New Roman"/>
          <w:color w:val="0D0D0D"/>
          <w:kern w:val="0"/>
          <w:highlight w:val="yellow"/>
          <w14:ligatures w14:val="none"/>
        </w:rPr>
      </w:pPr>
      <w:r w:rsidRPr="00301125">
        <w:rPr>
          <w:rFonts w:ascii="Times New Roman" w:eastAsia="Times New Roman" w:hAnsi="Times New Roman" w:cs="Times New Roman"/>
          <w:b/>
          <w:bCs/>
          <w:color w:val="0D0D0D"/>
          <w:kern w:val="0"/>
          <w:highlight w:val="yellow"/>
          <w14:ligatures w14:val="none"/>
        </w:rPr>
        <w:t>Event Operations:</w:t>
      </w:r>
      <w:r w:rsidRPr="00301125">
        <w:rPr>
          <w:rFonts w:ascii="Times New Roman" w:eastAsia="Times New Roman" w:hAnsi="Times New Roman" w:cs="Times New Roman"/>
          <w:color w:val="0D0D0D"/>
          <w:kern w:val="0"/>
          <w:highlight w:val="yellow"/>
          <w14:ligatures w14:val="none"/>
        </w:rPr>
        <w:t> 25 June – 10 July</w:t>
      </w:r>
    </w:p>
    <w:p w14:paraId="73890A4A" w14:textId="77777777" w:rsidR="00D12DA7" w:rsidRPr="00301125" w:rsidRDefault="00D12DA7" w:rsidP="00D12DA7">
      <w:pPr>
        <w:numPr>
          <w:ilvl w:val="0"/>
          <w:numId w:val="9"/>
        </w:numPr>
        <w:shd w:val="clear" w:color="auto" w:fill="FFFFFF"/>
        <w:spacing w:after="0" w:line="240" w:lineRule="auto"/>
        <w:rPr>
          <w:rFonts w:ascii="Times New Roman" w:eastAsia="Times New Roman" w:hAnsi="Times New Roman" w:cs="Times New Roman"/>
          <w:color w:val="0D0D0D"/>
          <w:kern w:val="0"/>
          <w:highlight w:val="yellow"/>
          <w14:ligatures w14:val="none"/>
        </w:rPr>
      </w:pPr>
      <w:r w:rsidRPr="00301125">
        <w:rPr>
          <w:rFonts w:ascii="Times New Roman" w:eastAsia="Times New Roman" w:hAnsi="Times New Roman" w:cs="Times New Roman"/>
          <w:b/>
          <w:bCs/>
          <w:color w:val="0D0D0D"/>
          <w:kern w:val="0"/>
          <w:highlight w:val="yellow"/>
          <w14:ligatures w14:val="none"/>
        </w:rPr>
        <w:t>Teardown:</w:t>
      </w:r>
      <w:r w:rsidRPr="00301125">
        <w:rPr>
          <w:rFonts w:ascii="Times New Roman" w:eastAsia="Times New Roman" w:hAnsi="Times New Roman" w:cs="Times New Roman"/>
          <w:color w:val="0D0D0D"/>
          <w:kern w:val="0"/>
          <w:highlight w:val="yellow"/>
          <w14:ligatures w14:val="none"/>
        </w:rPr>
        <w:t> Immediately following event conclusion (to be coordinated with the Government)</w:t>
      </w:r>
    </w:p>
    <w:p w14:paraId="5DF68396" w14:textId="77777777" w:rsidR="004E2EFE" w:rsidRPr="00095A48" w:rsidRDefault="004E2EFE" w:rsidP="00D12DA7">
      <w:pPr>
        <w:shd w:val="clear" w:color="auto" w:fill="FFFFFF"/>
        <w:spacing w:after="0" w:line="240" w:lineRule="auto"/>
        <w:outlineLvl w:val="1"/>
        <w:rPr>
          <w:rFonts w:ascii="Times New Roman" w:eastAsia="Times New Roman" w:hAnsi="Times New Roman" w:cs="Times New Roman"/>
          <w:b/>
          <w:bCs/>
          <w:color w:val="0D0D0D"/>
          <w:kern w:val="0"/>
          <w14:ligatures w14:val="none"/>
        </w:rPr>
      </w:pPr>
    </w:p>
    <w:p w14:paraId="5AC305F3" w14:textId="2D4F8037" w:rsidR="00D12DA7" w:rsidRPr="00095A48" w:rsidRDefault="00D12DA7" w:rsidP="00D12DA7">
      <w:pPr>
        <w:shd w:val="clear" w:color="auto" w:fill="FFFFFF"/>
        <w:spacing w:after="0" w:line="240" w:lineRule="auto"/>
        <w:outlineLvl w:val="1"/>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5. Deliverables</w:t>
      </w:r>
    </w:p>
    <w:p w14:paraId="06C83065" w14:textId="77777777" w:rsidR="00D12DA7" w:rsidRPr="00095A48" w:rsidRDefault="00D12DA7" w:rsidP="00D12DA7">
      <w:pPr>
        <w:numPr>
          <w:ilvl w:val="0"/>
          <w:numId w:val="10"/>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Completed booth construction by required deadline</w:t>
      </w:r>
    </w:p>
    <w:p w14:paraId="48F5427F" w14:textId="77777777" w:rsidR="00D12DA7" w:rsidRPr="00095A48" w:rsidRDefault="00D12DA7" w:rsidP="00D12DA7">
      <w:pPr>
        <w:numPr>
          <w:ilvl w:val="0"/>
          <w:numId w:val="10"/>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Fully operational booth throughout event duration</w:t>
      </w:r>
    </w:p>
    <w:p w14:paraId="0404D7A2" w14:textId="77777777" w:rsidR="00D12DA7" w:rsidRPr="00095A48" w:rsidRDefault="00D12DA7" w:rsidP="00D12DA7">
      <w:pPr>
        <w:numPr>
          <w:ilvl w:val="0"/>
          <w:numId w:val="10"/>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All equipment installed, maintained, and removed upon completion</w:t>
      </w:r>
    </w:p>
    <w:p w14:paraId="48D11EFE" w14:textId="77777777" w:rsidR="00D12DA7" w:rsidRPr="00095A48" w:rsidRDefault="00D12DA7" w:rsidP="00D12DA7">
      <w:pPr>
        <w:numPr>
          <w:ilvl w:val="0"/>
          <w:numId w:val="10"/>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Project management and on-site support throughout the period of performance</w:t>
      </w:r>
    </w:p>
    <w:p w14:paraId="190629AF" w14:textId="77777777" w:rsidR="004E2EFE" w:rsidRPr="00095A48" w:rsidRDefault="004E2EFE" w:rsidP="00D12DA7">
      <w:pPr>
        <w:shd w:val="clear" w:color="auto" w:fill="FFFFFF"/>
        <w:spacing w:after="0" w:line="240" w:lineRule="auto"/>
        <w:outlineLvl w:val="1"/>
        <w:rPr>
          <w:rFonts w:ascii="Times New Roman" w:eastAsia="Times New Roman" w:hAnsi="Times New Roman" w:cs="Times New Roman"/>
          <w:b/>
          <w:bCs/>
          <w:color w:val="0D0D0D"/>
          <w:kern w:val="0"/>
          <w14:ligatures w14:val="none"/>
        </w:rPr>
      </w:pPr>
    </w:p>
    <w:p w14:paraId="7DE4ABB8" w14:textId="23589984" w:rsidR="00D12DA7" w:rsidRPr="00095A48" w:rsidRDefault="00D12DA7" w:rsidP="00D12DA7">
      <w:pPr>
        <w:shd w:val="clear" w:color="auto" w:fill="FFFFFF"/>
        <w:spacing w:after="0" w:line="240" w:lineRule="auto"/>
        <w:outlineLvl w:val="1"/>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6. Place of Performance</w:t>
      </w:r>
    </w:p>
    <w:p w14:paraId="489CB066" w14:textId="77777777" w:rsidR="00D12DA7" w:rsidRPr="00095A48" w:rsidRDefault="00D12DA7" w:rsidP="00D12DA7">
      <w:pPr>
        <w:numPr>
          <w:ilvl w:val="0"/>
          <w:numId w:val="11"/>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b/>
          <w:bCs/>
          <w:color w:val="0D0D0D"/>
          <w:kern w:val="0"/>
          <w14:ligatures w14:val="none"/>
        </w:rPr>
        <w:t>National Mall</w:t>
      </w:r>
      <w:r w:rsidRPr="00095A48">
        <w:rPr>
          <w:rFonts w:ascii="Times New Roman" w:eastAsia="Times New Roman" w:hAnsi="Times New Roman" w:cs="Times New Roman"/>
          <w:color w:val="0D0D0D"/>
          <w:kern w:val="0"/>
          <w14:ligatures w14:val="none"/>
        </w:rPr>
        <w:t>, Washington, D.C.</w:t>
      </w:r>
    </w:p>
    <w:p w14:paraId="636C064F" w14:textId="77777777" w:rsidR="004E2EFE" w:rsidRPr="00095A48" w:rsidRDefault="004E2EFE" w:rsidP="00D12DA7">
      <w:pPr>
        <w:shd w:val="clear" w:color="auto" w:fill="FFFFFF"/>
        <w:spacing w:after="0" w:line="240" w:lineRule="auto"/>
        <w:outlineLvl w:val="1"/>
        <w:rPr>
          <w:rFonts w:ascii="Times New Roman" w:eastAsia="Times New Roman" w:hAnsi="Times New Roman" w:cs="Times New Roman"/>
          <w:b/>
          <w:bCs/>
          <w:color w:val="0D0D0D"/>
          <w:kern w:val="0"/>
          <w14:ligatures w14:val="none"/>
        </w:rPr>
      </w:pPr>
    </w:p>
    <w:p w14:paraId="2138FA93" w14:textId="4D5F7DDB" w:rsidR="00D12DA7" w:rsidRPr="00095A48" w:rsidRDefault="00D12DA7" w:rsidP="00D12DA7">
      <w:pPr>
        <w:shd w:val="clear" w:color="auto" w:fill="FFFFFF"/>
        <w:spacing w:after="0" w:line="240" w:lineRule="auto"/>
        <w:outlineLvl w:val="1"/>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7. Government-Furnished Information (GFI)</w:t>
      </w:r>
    </w:p>
    <w:p w14:paraId="21F19B44" w14:textId="77777777" w:rsidR="00D12DA7" w:rsidRPr="00095A48" w:rsidRDefault="00D12DA7" w:rsidP="00D12DA7">
      <w:pPr>
        <w:numPr>
          <w:ilvl w:val="0"/>
          <w:numId w:val="12"/>
        </w:numPr>
        <w:shd w:val="clear" w:color="auto" w:fill="FFFFFF"/>
        <w:spacing w:after="0"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Branding, design concepts, and messaging guidance will be provided by the Government</w:t>
      </w:r>
    </w:p>
    <w:p w14:paraId="768735FB" w14:textId="77777777" w:rsidR="00825124" w:rsidRPr="00095A48" w:rsidRDefault="00825124" w:rsidP="00825124">
      <w:pPr>
        <w:shd w:val="clear" w:color="auto" w:fill="FFFFFF"/>
        <w:spacing w:after="0" w:line="240" w:lineRule="auto"/>
        <w:rPr>
          <w:rFonts w:ascii="Times New Roman" w:eastAsia="Times New Roman" w:hAnsi="Times New Roman" w:cs="Times New Roman"/>
          <w:color w:val="0D0D0D"/>
          <w:kern w:val="0"/>
          <w14:ligatures w14:val="none"/>
        </w:rPr>
      </w:pPr>
    </w:p>
    <w:p w14:paraId="0677E7B7" w14:textId="5FE5B44B" w:rsidR="00825124" w:rsidRPr="00095A48" w:rsidRDefault="00825124" w:rsidP="00825124">
      <w:pPr>
        <w:shd w:val="clear" w:color="auto" w:fill="FFFFFF"/>
        <w:spacing w:before="100" w:beforeAutospacing="1" w:after="100" w:afterAutospacing="1" w:line="240" w:lineRule="auto"/>
        <w:rPr>
          <w:rFonts w:ascii="Times New Roman" w:eastAsia="Times New Roman" w:hAnsi="Times New Roman" w:cs="Times New Roman"/>
          <w:b/>
          <w:bCs/>
          <w:color w:val="0D0D0D"/>
          <w:kern w:val="0"/>
          <w14:ligatures w14:val="none"/>
        </w:rPr>
      </w:pPr>
      <w:r w:rsidRPr="00095A48">
        <w:rPr>
          <w:rFonts w:ascii="Times New Roman" w:eastAsia="Times New Roman" w:hAnsi="Times New Roman" w:cs="Times New Roman"/>
          <w:b/>
          <w:bCs/>
          <w:color w:val="0D0D0D"/>
          <w:kern w:val="0"/>
          <w14:ligatures w14:val="none"/>
        </w:rPr>
        <w:t xml:space="preserve">8.  Vendor </w:t>
      </w:r>
      <w:r w:rsidR="006E59CE" w:rsidRPr="00095A48">
        <w:rPr>
          <w:rFonts w:ascii="Times New Roman" w:eastAsia="Times New Roman" w:hAnsi="Times New Roman" w:cs="Times New Roman"/>
          <w:b/>
          <w:bCs/>
          <w:color w:val="0D0D0D"/>
          <w:kern w:val="0"/>
          <w14:ligatures w14:val="none"/>
        </w:rPr>
        <w:t xml:space="preserve">Registration and </w:t>
      </w:r>
      <w:r w:rsidRPr="00095A48">
        <w:rPr>
          <w:rFonts w:ascii="Times New Roman" w:eastAsia="Times New Roman" w:hAnsi="Times New Roman" w:cs="Times New Roman"/>
          <w:b/>
          <w:bCs/>
          <w:color w:val="0D0D0D"/>
          <w:kern w:val="0"/>
          <w14:ligatures w14:val="none"/>
        </w:rPr>
        <w:t xml:space="preserve">Payment </w:t>
      </w:r>
    </w:p>
    <w:p w14:paraId="3305D1D7" w14:textId="492EA64D" w:rsidR="006E59CE" w:rsidRPr="00095A48" w:rsidRDefault="007974CC" w:rsidP="00825124">
      <w:pPr>
        <w:shd w:val="clear" w:color="auto" w:fill="FFFFFF"/>
        <w:spacing w:before="100" w:beforeAutospacing="1" w:after="100" w:afterAutospacing="1" w:line="240" w:lineRule="auto"/>
        <w:rPr>
          <w:rFonts w:ascii="Times New Roman" w:eastAsia="Times New Roman" w:hAnsi="Times New Roman" w:cs="Times New Roman"/>
          <w:b/>
          <w:bCs/>
          <w:color w:val="0D0D0D"/>
          <w:kern w:val="0"/>
          <w14:ligatures w14:val="none"/>
        </w:rPr>
      </w:pPr>
      <w:r w:rsidRPr="00095A48">
        <w:rPr>
          <w:rFonts w:ascii="Times New Roman" w:hAnsi="Times New Roman" w:cs="Times New Roman"/>
        </w:rPr>
        <w:t xml:space="preserve">You MUST be registered in SAM.GOV and with no exclusions in order to be able to do business with the government- </w:t>
      </w:r>
      <w:hyperlink r:id="rId8" w:history="1">
        <w:r w:rsidRPr="00095A48">
          <w:rPr>
            <w:rStyle w:val="Hyperlink"/>
            <w:rFonts w:ascii="Times New Roman" w:hAnsi="Times New Roman" w:cs="Times New Roman"/>
          </w:rPr>
          <w:t>www.sam.gov</w:t>
        </w:r>
      </w:hyperlink>
      <w:r w:rsidRPr="00095A48">
        <w:rPr>
          <w:rFonts w:ascii="Times New Roman" w:hAnsi="Times New Roman" w:cs="Times New Roman"/>
        </w:rPr>
        <w:t xml:space="preserve">. </w:t>
      </w:r>
    </w:p>
    <w:p w14:paraId="41010ACE" w14:textId="77777777" w:rsidR="00825124" w:rsidRPr="00095A48" w:rsidRDefault="00825124" w:rsidP="00825124">
      <w:pPr>
        <w:shd w:val="clear" w:color="auto" w:fill="FFFFFF"/>
        <w:spacing w:before="100" w:beforeAutospacing="1" w:after="100" w:afterAutospacing="1" w:line="240" w:lineRule="auto"/>
        <w:rPr>
          <w:rFonts w:ascii="Times New Roman" w:eastAsia="Times New Roman" w:hAnsi="Times New Roman" w:cs="Times New Roman"/>
          <w:color w:val="0D0D0D"/>
          <w:kern w:val="0"/>
          <w14:ligatures w14:val="none"/>
        </w:rPr>
      </w:pPr>
      <w:r w:rsidRPr="00095A48">
        <w:rPr>
          <w:rFonts w:ascii="Times New Roman" w:eastAsia="Times New Roman" w:hAnsi="Times New Roman" w:cs="Times New Roman"/>
          <w:color w:val="0D0D0D"/>
          <w:kern w:val="0"/>
          <w14:ligatures w14:val="none"/>
        </w:rPr>
        <w:t xml:space="preserve">Vendor must be able to accept payment through the WIDE AREA WORKFLOW PAYMENT INSTRUCTIONS (JAN 2023) </w:t>
      </w:r>
    </w:p>
    <w:p w14:paraId="60086AEF" w14:textId="77777777" w:rsidR="00825124" w:rsidRPr="00095A48" w:rsidRDefault="00825124" w:rsidP="00825124">
      <w:pPr>
        <w:shd w:val="clear" w:color="auto" w:fill="FFFFFF"/>
        <w:spacing w:before="100" w:beforeAutospacing="1" w:after="100" w:afterAutospacing="1" w:line="240" w:lineRule="auto"/>
        <w:rPr>
          <w:rFonts w:ascii="Times New Roman" w:hAnsi="Times New Roman" w:cs="Times New Roman"/>
        </w:rPr>
      </w:pPr>
      <w:hyperlink r:id="rId9" w:history="1">
        <w:r w:rsidRPr="00095A48">
          <w:rPr>
            <w:rStyle w:val="Hyperlink"/>
            <w:rFonts w:ascii="Times New Roman" w:hAnsi="Times New Roman" w:cs="Times New Roman"/>
          </w:rPr>
          <w:t>https://www.acquisition.gov/dfars/252.232-7006-wide-area-workflow-payment-instructions</w:t>
        </w:r>
      </w:hyperlink>
      <w:r w:rsidRPr="00095A48">
        <w:rPr>
          <w:rFonts w:ascii="Times New Roman" w:hAnsi="Times New Roman" w:cs="Times New Roman"/>
        </w:rPr>
        <w:t xml:space="preserve">. </w:t>
      </w:r>
    </w:p>
    <w:p w14:paraId="68F47D4D" w14:textId="77777777" w:rsidR="00825124" w:rsidRPr="00095A48" w:rsidRDefault="00825124" w:rsidP="00825124">
      <w:pPr>
        <w:shd w:val="clear" w:color="auto" w:fill="FFFFFF"/>
        <w:spacing w:after="0" w:line="240" w:lineRule="auto"/>
        <w:rPr>
          <w:rFonts w:ascii="Times New Roman" w:eastAsia="Times New Roman" w:hAnsi="Times New Roman" w:cs="Times New Roman"/>
          <w:color w:val="0D0D0D"/>
          <w:kern w:val="0"/>
          <w14:ligatures w14:val="none"/>
        </w:rPr>
      </w:pPr>
    </w:p>
    <w:p w14:paraId="045B2112" w14:textId="77777777" w:rsidR="00900599" w:rsidRPr="004068D9" w:rsidRDefault="00900599">
      <w:pPr>
        <w:rPr>
          <w:rFonts w:ascii="Times New Roman" w:hAnsi="Times New Roman" w:cs="Times New Roman"/>
        </w:rPr>
      </w:pPr>
    </w:p>
    <w:sectPr w:rsidR="00900599" w:rsidRPr="004068D9">
      <w:headerReference w:type="default" r:id="rId10"/>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8F218" w14:textId="77777777" w:rsidR="00D12DA7" w:rsidRDefault="00D12DA7" w:rsidP="00D12DA7">
      <w:pPr>
        <w:spacing w:after="0" w:line="240" w:lineRule="auto"/>
      </w:pPr>
      <w:r>
        <w:separator/>
      </w:r>
    </w:p>
  </w:endnote>
  <w:endnote w:type="continuationSeparator" w:id="0">
    <w:p w14:paraId="03D528A0" w14:textId="77777777" w:rsidR="00D12DA7" w:rsidRDefault="00D12DA7" w:rsidP="00D12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612F" w14:textId="06AE96AA" w:rsidR="00D12DA7" w:rsidRDefault="00D12DA7">
    <w:pPr>
      <w:pStyle w:val="Footer"/>
    </w:pPr>
    <w:r>
      <w:rPr>
        <w:noProof/>
      </w:rPr>
      <mc:AlternateContent>
        <mc:Choice Requires="wps">
          <w:drawing>
            <wp:anchor distT="0" distB="0" distL="0" distR="0" simplePos="0" relativeHeight="251659264" behindDoc="0" locked="0" layoutInCell="1" allowOverlap="1" wp14:anchorId="72D6A3E3" wp14:editId="7FE0F482">
              <wp:simplePos x="635" y="635"/>
              <wp:positionH relativeFrom="page">
                <wp:align>left</wp:align>
              </wp:positionH>
              <wp:positionV relativeFrom="page">
                <wp:align>bottom</wp:align>
              </wp:positionV>
              <wp:extent cx="2461895" cy="370205"/>
              <wp:effectExtent l="0" t="0" r="14605" b="0"/>
              <wp:wrapNone/>
              <wp:docPr id="11151021"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1895" cy="370205"/>
                      </a:xfrm>
                      <a:prstGeom prst="rect">
                        <a:avLst/>
                      </a:prstGeom>
                      <a:noFill/>
                      <a:ln>
                        <a:noFill/>
                      </a:ln>
                    </wps:spPr>
                    <wps:txbx>
                      <w:txbxContent>
                        <w:p w14:paraId="7962BFE6" w14:textId="5C68CC85" w:rsidR="00D12DA7" w:rsidRPr="00D12DA7" w:rsidRDefault="00D12DA7" w:rsidP="00D12DA7">
                          <w:pPr>
                            <w:spacing w:after="0"/>
                            <w:rPr>
                              <w:rFonts w:ascii="Aptos" w:eastAsia="Aptos" w:hAnsi="Aptos" w:cs="Aptos"/>
                              <w:noProof/>
                              <w:color w:val="000000"/>
                              <w:sz w:val="20"/>
                              <w:szCs w:val="20"/>
                            </w:rPr>
                          </w:pPr>
                          <w:r w:rsidRPr="00D12DA7">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D6A3E3"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93.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PKsEAIAABsEAAAOAAAAZHJzL2Uyb0RvYy54bWysU8Fu2zAMvQ/YPwi6L7azpm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" filled="f" stroked="f">
              <v:textbox style="mso-fit-shape-to-text:t" inset="20pt,0,0,15pt">
                <w:txbxContent>
                  <w:p w14:paraId="7962BFE6" w14:textId="5C68CC85" w:rsidR="00D12DA7" w:rsidRPr="00D12DA7" w:rsidRDefault="00D12DA7" w:rsidP="00D12DA7">
                    <w:pPr>
                      <w:spacing w:after="0"/>
                      <w:rPr>
                        <w:rFonts w:ascii="Aptos" w:eastAsia="Aptos" w:hAnsi="Aptos" w:cs="Aptos"/>
                        <w:noProof/>
                        <w:color w:val="000000"/>
                        <w:sz w:val="20"/>
                        <w:szCs w:val="20"/>
                      </w:rPr>
                    </w:pPr>
                    <w:r w:rsidRPr="00D12DA7">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853318"/>
      <w:docPartObj>
        <w:docPartGallery w:val="Page Numbers (Bottom of Page)"/>
        <w:docPartUnique/>
      </w:docPartObj>
    </w:sdtPr>
    <w:sdtEndPr>
      <w:rPr>
        <w:noProof/>
      </w:rPr>
    </w:sdtEndPr>
    <w:sdtContent>
      <w:p w14:paraId="02D867E3" w14:textId="3984E794" w:rsidR="004E2EFE" w:rsidRDefault="004E2E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A34020" w14:textId="78196F86" w:rsidR="00D12DA7" w:rsidRDefault="00D12D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546E" w14:textId="3F766AC6" w:rsidR="00D12DA7" w:rsidRDefault="00D12DA7">
    <w:pPr>
      <w:pStyle w:val="Footer"/>
    </w:pPr>
    <w:r>
      <w:rPr>
        <w:noProof/>
      </w:rPr>
      <mc:AlternateContent>
        <mc:Choice Requires="wps">
          <w:drawing>
            <wp:anchor distT="0" distB="0" distL="0" distR="0" simplePos="0" relativeHeight="251658240" behindDoc="0" locked="0" layoutInCell="1" allowOverlap="1" wp14:anchorId="3CEAF7CF" wp14:editId="43A86B54">
              <wp:simplePos x="635" y="635"/>
              <wp:positionH relativeFrom="page">
                <wp:align>left</wp:align>
              </wp:positionH>
              <wp:positionV relativeFrom="page">
                <wp:align>bottom</wp:align>
              </wp:positionV>
              <wp:extent cx="2461895" cy="370205"/>
              <wp:effectExtent l="0" t="0" r="14605" b="0"/>
              <wp:wrapNone/>
              <wp:docPr id="1235423448"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1895" cy="370205"/>
                      </a:xfrm>
                      <a:prstGeom prst="rect">
                        <a:avLst/>
                      </a:prstGeom>
                      <a:noFill/>
                      <a:ln>
                        <a:noFill/>
                      </a:ln>
                    </wps:spPr>
                    <wps:txbx>
                      <w:txbxContent>
                        <w:p w14:paraId="09B68F43" w14:textId="3BA2B7EF" w:rsidR="00D12DA7" w:rsidRPr="00D12DA7" w:rsidRDefault="00D12DA7" w:rsidP="00D12DA7">
                          <w:pPr>
                            <w:spacing w:after="0"/>
                            <w:rPr>
                              <w:rFonts w:ascii="Aptos" w:eastAsia="Aptos" w:hAnsi="Aptos" w:cs="Aptos"/>
                              <w:noProof/>
                              <w:color w:val="000000"/>
                              <w:sz w:val="20"/>
                              <w:szCs w:val="20"/>
                            </w:rPr>
                          </w:pPr>
                          <w:r w:rsidRPr="00D12DA7">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EAF7CF" id="_x0000_t202" coordsize="21600,21600" o:spt="202" path="m,l,21600r21600,l21600,xe">
              <v:stroke joinstyle="miter"/>
              <v:path gradientshapeok="t" o:connecttype="rect"/>
            </v:shapetype>
            <v:shape id="Text Box 1" o:spid="_x0000_s1027" type="#_x0000_t202" alt="DISTRIBUTION: DoW COMMUNITY ONLY" style="position:absolute;margin-left:0;margin-top:0;width:193.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" filled="f" stroked="f">
              <v:textbox style="mso-fit-shape-to-text:t" inset="20pt,0,0,15pt">
                <w:txbxContent>
                  <w:p w14:paraId="09B68F43" w14:textId="3BA2B7EF" w:rsidR="00D12DA7" w:rsidRPr="00D12DA7" w:rsidRDefault="00D12DA7" w:rsidP="00D12DA7">
                    <w:pPr>
                      <w:spacing w:after="0"/>
                      <w:rPr>
                        <w:rFonts w:ascii="Aptos" w:eastAsia="Aptos" w:hAnsi="Aptos" w:cs="Aptos"/>
                        <w:noProof/>
                        <w:color w:val="000000"/>
                        <w:sz w:val="20"/>
                        <w:szCs w:val="20"/>
                      </w:rPr>
                    </w:pPr>
                    <w:r w:rsidRPr="00D12DA7">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FC5E8" w14:textId="77777777" w:rsidR="00D12DA7" w:rsidRDefault="00D12DA7" w:rsidP="00D12DA7">
      <w:pPr>
        <w:spacing w:after="0" w:line="240" w:lineRule="auto"/>
      </w:pPr>
      <w:r>
        <w:separator/>
      </w:r>
    </w:p>
  </w:footnote>
  <w:footnote w:type="continuationSeparator" w:id="0">
    <w:p w14:paraId="56E8D257" w14:textId="77777777" w:rsidR="00D12DA7" w:rsidRDefault="00D12DA7" w:rsidP="00D12D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B6207" w14:textId="72384F19" w:rsidR="004068D9" w:rsidRDefault="00BE36E9">
    <w:pPr>
      <w:pStyle w:val="Header"/>
    </w:pPr>
    <w:r>
      <w:t xml:space="preserve">DRAFT Statement Of Work (SOW) </w:t>
    </w:r>
    <w:r w:rsidR="009D16F7">
      <w:tab/>
    </w:r>
    <w:r w:rsidR="009D16F7">
      <w:tab/>
    </w:r>
    <w:r w:rsidR="009D16F7" w:rsidRPr="009D16F7">
      <w:t>M00264-26-RFI-025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4D7"/>
    <w:multiLevelType w:val="multilevel"/>
    <w:tmpl w:val="6D66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072C90"/>
    <w:multiLevelType w:val="multilevel"/>
    <w:tmpl w:val="BC0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246734"/>
    <w:multiLevelType w:val="multilevel"/>
    <w:tmpl w:val="2402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3671E8"/>
    <w:multiLevelType w:val="multilevel"/>
    <w:tmpl w:val="4EF6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2A1D3E"/>
    <w:multiLevelType w:val="multilevel"/>
    <w:tmpl w:val="281E90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97A8A"/>
    <w:multiLevelType w:val="multilevel"/>
    <w:tmpl w:val="889C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D75479"/>
    <w:multiLevelType w:val="multilevel"/>
    <w:tmpl w:val="B69C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003943"/>
    <w:multiLevelType w:val="multilevel"/>
    <w:tmpl w:val="1D5A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9F0B18"/>
    <w:multiLevelType w:val="multilevel"/>
    <w:tmpl w:val="88E0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381DAB"/>
    <w:multiLevelType w:val="multilevel"/>
    <w:tmpl w:val="B4A0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3445A9"/>
    <w:multiLevelType w:val="multilevel"/>
    <w:tmpl w:val="61A0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E96EAF"/>
    <w:multiLevelType w:val="multilevel"/>
    <w:tmpl w:val="F8C6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5955813">
    <w:abstractNumId w:val="11"/>
  </w:num>
  <w:num w:numId="2" w16cid:durableId="1198156733">
    <w:abstractNumId w:val="4"/>
  </w:num>
  <w:num w:numId="3" w16cid:durableId="1044253176">
    <w:abstractNumId w:val="1"/>
  </w:num>
  <w:num w:numId="4" w16cid:durableId="71198722">
    <w:abstractNumId w:val="6"/>
  </w:num>
  <w:num w:numId="5" w16cid:durableId="1144128652">
    <w:abstractNumId w:val="9"/>
  </w:num>
  <w:num w:numId="6" w16cid:durableId="433790374">
    <w:abstractNumId w:val="2"/>
  </w:num>
  <w:num w:numId="7" w16cid:durableId="1322926089">
    <w:abstractNumId w:val="7"/>
  </w:num>
  <w:num w:numId="8" w16cid:durableId="1252852048">
    <w:abstractNumId w:val="8"/>
  </w:num>
  <w:num w:numId="9" w16cid:durableId="1409187615">
    <w:abstractNumId w:val="3"/>
  </w:num>
  <w:num w:numId="10" w16cid:durableId="1170831864">
    <w:abstractNumId w:val="5"/>
  </w:num>
  <w:num w:numId="11" w16cid:durableId="1727875927">
    <w:abstractNumId w:val="0"/>
  </w:num>
  <w:num w:numId="12" w16cid:durableId="6447726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DA7"/>
    <w:rsid w:val="00081078"/>
    <w:rsid w:val="00095A48"/>
    <w:rsid w:val="001D51A8"/>
    <w:rsid w:val="00301125"/>
    <w:rsid w:val="003B0C37"/>
    <w:rsid w:val="003F46E2"/>
    <w:rsid w:val="004068D9"/>
    <w:rsid w:val="004E2EFE"/>
    <w:rsid w:val="005C6085"/>
    <w:rsid w:val="005D03D5"/>
    <w:rsid w:val="006062FC"/>
    <w:rsid w:val="006C63EB"/>
    <w:rsid w:val="006E59CE"/>
    <w:rsid w:val="00707A08"/>
    <w:rsid w:val="007465BB"/>
    <w:rsid w:val="007974CC"/>
    <w:rsid w:val="00797804"/>
    <w:rsid w:val="00825124"/>
    <w:rsid w:val="00900599"/>
    <w:rsid w:val="009061CD"/>
    <w:rsid w:val="009C08F7"/>
    <w:rsid w:val="009C2596"/>
    <w:rsid w:val="009D16F7"/>
    <w:rsid w:val="00A80DDB"/>
    <w:rsid w:val="00AD5457"/>
    <w:rsid w:val="00BA69F5"/>
    <w:rsid w:val="00BE36E9"/>
    <w:rsid w:val="00C32D63"/>
    <w:rsid w:val="00D12DA7"/>
    <w:rsid w:val="00DC1157"/>
    <w:rsid w:val="00DE7E39"/>
    <w:rsid w:val="00F14AEF"/>
    <w:rsid w:val="00FE3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8D0D39F"/>
  <w15:chartTrackingRefBased/>
  <w15:docId w15:val="{FFC20CF6-4B8B-45BE-BF5F-2B89645E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DA7"/>
    <w:rPr>
      <w:rFonts w:eastAsiaTheme="majorEastAsia" w:cstheme="majorBidi"/>
      <w:color w:val="272727" w:themeColor="text1" w:themeTint="D8"/>
    </w:rPr>
  </w:style>
  <w:style w:type="paragraph" w:styleId="Title">
    <w:name w:val="Title"/>
    <w:basedOn w:val="Normal"/>
    <w:next w:val="Normal"/>
    <w:link w:val="TitleChar"/>
    <w:uiPriority w:val="10"/>
    <w:qFormat/>
    <w:rsid w:val="00D12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DA7"/>
    <w:pPr>
      <w:spacing w:before="160"/>
      <w:jc w:val="center"/>
    </w:pPr>
    <w:rPr>
      <w:i/>
      <w:iCs/>
      <w:color w:val="404040" w:themeColor="text1" w:themeTint="BF"/>
    </w:rPr>
  </w:style>
  <w:style w:type="character" w:customStyle="1" w:styleId="QuoteChar">
    <w:name w:val="Quote Char"/>
    <w:basedOn w:val="DefaultParagraphFont"/>
    <w:link w:val="Quote"/>
    <w:uiPriority w:val="29"/>
    <w:rsid w:val="00D12DA7"/>
    <w:rPr>
      <w:i/>
      <w:iCs/>
      <w:color w:val="404040" w:themeColor="text1" w:themeTint="BF"/>
    </w:rPr>
  </w:style>
  <w:style w:type="paragraph" w:styleId="ListParagraph">
    <w:name w:val="List Paragraph"/>
    <w:basedOn w:val="Normal"/>
    <w:uiPriority w:val="34"/>
    <w:qFormat/>
    <w:rsid w:val="00D12DA7"/>
    <w:pPr>
      <w:ind w:left="720"/>
      <w:contextualSpacing/>
    </w:pPr>
  </w:style>
  <w:style w:type="character" w:styleId="IntenseEmphasis">
    <w:name w:val="Intense Emphasis"/>
    <w:basedOn w:val="DefaultParagraphFont"/>
    <w:uiPriority w:val="21"/>
    <w:qFormat/>
    <w:rsid w:val="00D12DA7"/>
    <w:rPr>
      <w:i/>
      <w:iCs/>
      <w:color w:val="0F4761" w:themeColor="accent1" w:themeShade="BF"/>
    </w:rPr>
  </w:style>
  <w:style w:type="paragraph" w:styleId="IntenseQuote">
    <w:name w:val="Intense Quote"/>
    <w:basedOn w:val="Normal"/>
    <w:next w:val="Normal"/>
    <w:link w:val="IntenseQuoteChar"/>
    <w:uiPriority w:val="30"/>
    <w:qFormat/>
    <w:rsid w:val="00D12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DA7"/>
    <w:rPr>
      <w:i/>
      <w:iCs/>
      <w:color w:val="0F4761" w:themeColor="accent1" w:themeShade="BF"/>
    </w:rPr>
  </w:style>
  <w:style w:type="character" w:styleId="IntenseReference">
    <w:name w:val="Intense Reference"/>
    <w:basedOn w:val="DefaultParagraphFont"/>
    <w:uiPriority w:val="32"/>
    <w:qFormat/>
    <w:rsid w:val="00D12DA7"/>
    <w:rPr>
      <w:b/>
      <w:bCs/>
      <w:smallCaps/>
      <w:color w:val="0F4761" w:themeColor="accent1" w:themeShade="BF"/>
      <w:spacing w:val="5"/>
    </w:rPr>
  </w:style>
  <w:style w:type="paragraph" w:styleId="Footer">
    <w:name w:val="footer"/>
    <w:basedOn w:val="Normal"/>
    <w:link w:val="FooterChar"/>
    <w:uiPriority w:val="99"/>
    <w:unhideWhenUsed/>
    <w:rsid w:val="00D12D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DA7"/>
  </w:style>
  <w:style w:type="paragraph" w:styleId="Header">
    <w:name w:val="header"/>
    <w:basedOn w:val="Normal"/>
    <w:link w:val="HeaderChar"/>
    <w:uiPriority w:val="99"/>
    <w:unhideWhenUsed/>
    <w:rsid w:val="004068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D9"/>
  </w:style>
  <w:style w:type="character" w:styleId="Hyperlink">
    <w:name w:val="Hyperlink"/>
    <w:basedOn w:val="DefaultParagraphFont"/>
    <w:uiPriority w:val="99"/>
    <w:unhideWhenUsed/>
    <w:rsid w:val="0082512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cquisition.gov/dfars/252.232-7006-wide-area-workflow-payment-instruct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38F6D-C4C7-4D4E-A46C-43C9BAE57FBA}">
  <ds:schemaRefs>
    <ds:schemaRef ds:uri="http://schemas.openxmlformats.org/officeDocument/2006/bibliography"/>
  </ds:schemaRefs>
</ds:datastoreItem>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3652</Characters>
  <Application>Microsoft Office Word</Application>
  <DocSecurity>0</DocSecurity>
  <Lines>30</Lines>
  <Paragraphs>8</Paragraphs>
  <ScaleCrop>false</ScaleCrop>
  <Company>The United States Marine Corps</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Rollerson CIV Lynette C</dc:creator>
  <cp:keywords/>
  <dc:description/>
  <cp:lastModifiedBy>Hughes CIV Joy</cp:lastModifiedBy>
  <cp:revision>2</cp:revision>
  <cp:lastPrinted>2026-05-07T12:16:00Z</cp:lastPrinted>
  <dcterms:created xsi:type="dcterms:W3CDTF">2026-05-07T15:22:00Z</dcterms:created>
  <dcterms:modified xsi:type="dcterms:W3CDTF">2026-05-07T15:22:00Z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49a310d8,aa26ad,ec6b10a</vt:lpwstr>
  </property>
  <property fmtid="{D5CDD505-2E9C-101B-9397-08002B2CF9AE}" pid="3" name="ClassificationContentMarkingFooterFontProps">
    <vt:lpwstr>#000000,10,Aptos</vt:lpwstr>
  </property>
  <property fmtid="{D5CDD505-2E9C-101B-9397-08002B2CF9AE}" pid="4" name="ClassificationContentMarkingFooterText">
    <vt:lpwstr>DISTRIBUTION: DoW COMMUNITY ONLY</vt:lpwstr>
  </property>
</Properties>
</file>