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E2340" w14:textId="77777777" w:rsidR="00B70A70" w:rsidRDefault="00B70A70" w:rsidP="00B70A70">
      <w:pPr>
        <w:spacing w:after="0" w:line="240" w:lineRule="auto"/>
        <w:ind w:left="450" w:right="72"/>
        <w:jc w:val="both"/>
        <w:textAlignment w:val="baseline"/>
        <w:rPr>
          <w:rFonts w:ascii="Times New Roman" w:eastAsia="Times New Roman" w:hAnsi="Times New Roman" w:cs="Times New Roman"/>
          <w:color w:val="000000"/>
          <w:spacing w:val="1"/>
          <w:sz w:val="20"/>
          <w:szCs w:val="20"/>
        </w:rPr>
      </w:pPr>
    </w:p>
    <w:p w14:paraId="0EFB2312" w14:textId="77777777" w:rsidR="00B70A70" w:rsidRPr="0060304F" w:rsidRDefault="00B70A70" w:rsidP="00B70A70">
      <w:pPr>
        <w:pStyle w:val="ListParagraph"/>
        <w:spacing w:after="0" w:line="240" w:lineRule="auto"/>
        <w:ind w:left="450"/>
        <w:rPr>
          <w:rFonts w:ascii="Times New Roman" w:hAnsi="Times New Roman" w:cs="Times New Roman"/>
          <w:b/>
          <w:sz w:val="20"/>
          <w:szCs w:val="20"/>
        </w:rPr>
      </w:pPr>
      <w:r>
        <w:rPr>
          <w:rFonts w:ascii="Times New Roman" w:hAnsi="Times New Roman" w:cs="Times New Roman"/>
          <w:b/>
          <w:sz w:val="20"/>
          <w:szCs w:val="20"/>
        </w:rPr>
        <w:t>NIRIS REQUIREMENTS</w:t>
      </w:r>
    </w:p>
    <w:p w14:paraId="537D34B1"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The following ER data/NIRIS requirements are current and applicable to task orders awarded in FY26. </w:t>
      </w:r>
      <w:r w:rsidRPr="0048433B">
        <w:rPr>
          <w:rFonts w:ascii="Times New Roman" w:hAnsi="Times New Roman" w:cs="Times New Roman"/>
          <w:b/>
          <w:bCs/>
          <w:color w:val="000000" w:themeColor="text1"/>
          <w:sz w:val="20"/>
          <w:szCs w:val="20"/>
        </w:rPr>
        <w:t xml:space="preserve">Failure to meet the requirements outlined below could affect the </w:t>
      </w:r>
      <w:r>
        <w:rPr>
          <w:rFonts w:ascii="Times New Roman" w:hAnsi="Times New Roman" w:cs="Times New Roman"/>
          <w:b/>
          <w:bCs/>
          <w:color w:val="000000" w:themeColor="text1"/>
          <w:sz w:val="20"/>
          <w:szCs w:val="20"/>
        </w:rPr>
        <w:t>Contractor</w:t>
      </w:r>
      <w:r w:rsidRPr="0048433B">
        <w:rPr>
          <w:rFonts w:ascii="Times New Roman" w:hAnsi="Times New Roman" w:cs="Times New Roman"/>
          <w:b/>
          <w:bCs/>
          <w:color w:val="000000" w:themeColor="text1"/>
          <w:sz w:val="20"/>
          <w:szCs w:val="20"/>
        </w:rPr>
        <w:t>’s performance evaluation following the completion of the task order.</w:t>
      </w:r>
    </w:p>
    <w:p w14:paraId="055B4B43"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1A62FE77"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All data (including, but not limited to analytical data, well construction data, borehole data, environmental measurement data, geospatial data, and documents) that are produced under this contract task order shall be loaded to the Naval Installation Restoration Information Solution (NIRIS) in the manner outlined below. NIRIS is the Navy’s authoritative data source for its Environmental Restoration Program. NIRIS is an information management solution, the purpose of which is to ultimately ensure the continuity and support of the Environmental Restoration Program. The policies mandating the use of NIRIS for both ERN and BRAC can be found at </w:t>
      </w:r>
    </w:p>
    <w:p w14:paraId="62C8ECC0"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hyperlink r:id="rId7" w:history="1">
        <w:r w:rsidRPr="005C6522">
          <w:rPr>
            <w:rStyle w:val="Hyperlink"/>
            <w:rFonts w:ascii="Times New Roman" w:hAnsi="Times New Roman" w:cs="Times New Roman"/>
            <w:sz w:val="20"/>
            <w:szCs w:val="20"/>
          </w:rPr>
          <w:t>https://exwc.navfac.navy.mil/Portals/88/Documents/EXWC/Restoration/er_pdfs/gpr/navfac-ev-inst4715.1-niris-20080411.pdf?ver=JXPpr2saCokn54TVtsYPUg%3d%3d&amp;timestamp=1651190360253</w:t>
        </w:r>
      </w:hyperlink>
      <w:r w:rsidRPr="0048433B">
        <w:rPr>
          <w:rFonts w:ascii="Times New Roman" w:hAnsi="Times New Roman" w:cs="Times New Roman"/>
          <w:sz w:val="20"/>
          <w:szCs w:val="20"/>
        </w:rPr>
        <w:t xml:space="preserve"> </w:t>
      </w:r>
    </w:p>
    <w:p w14:paraId="512F7391"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and </w:t>
      </w:r>
    </w:p>
    <w:p w14:paraId="24715825"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hyperlink r:id="rId8" w:history="1">
        <w:r w:rsidRPr="005C6522">
          <w:rPr>
            <w:rStyle w:val="Hyperlink"/>
            <w:rFonts w:ascii="Times New Roman" w:hAnsi="Times New Roman" w:cs="Times New Roman"/>
            <w:sz w:val="20"/>
            <w:szCs w:val="20"/>
          </w:rPr>
          <w:t>https://exwc.navfac.navy.mil/Portals/88/Documents/EXWC/Restoration/er_pdfs/gpr/bpmo-ev-pol-niris-20080519.pdf?ver=fWb1hZwUaze9zUUPhewBPw%3d%3d&amp;timestamp=1651190327547</w:t>
        </w:r>
      </w:hyperlink>
    </w:p>
    <w:p w14:paraId="2B4F4E72"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1C813E70"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In order to meet the requirements of this task order, a project manager representing 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is required to obtain NIRIS access. Instructions for gaining access can be found at </w:t>
      </w:r>
    </w:p>
    <w:p w14:paraId="25450C0E"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hyperlink r:id="rId9" w:history="1">
        <w:r w:rsidRPr="005C6522">
          <w:rPr>
            <w:rStyle w:val="Hyperlink"/>
            <w:rFonts w:ascii="Times New Roman" w:hAnsi="Times New Roman" w:cs="Times New Roman"/>
            <w:sz w:val="20"/>
            <w:szCs w:val="20"/>
          </w:rPr>
          <w:t>https://administrative-records.navfac.navy.mil/Public_Documents/Knowledge_Base/SOP_Documentation/NIRIS Access Quick Reference Guide.pdf</w:t>
        </w:r>
      </w:hyperlink>
      <w:r w:rsidRPr="0048433B">
        <w:rPr>
          <w:rFonts w:ascii="Times New Roman" w:hAnsi="Times New Roman" w:cs="Times New Roman"/>
          <w:sz w:val="20"/>
          <w:szCs w:val="20"/>
        </w:rPr>
        <w:t xml:space="preserve">.  </w:t>
      </w:r>
    </w:p>
    <w:p w14:paraId="64EC45DB"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5740DB6B"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Required costs for obtaining NIRIS access (i.e. purchase of a PKI certificate and/or card reader) will be included in the estimated cost for this task order. </w:t>
      </w:r>
    </w:p>
    <w:p w14:paraId="6E2E712F"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b/>
          <w:sz w:val="20"/>
          <w:szCs w:val="20"/>
        </w:rPr>
      </w:pPr>
    </w:p>
    <w:p w14:paraId="06B905B3"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b/>
          <w:sz w:val="20"/>
          <w:szCs w:val="20"/>
        </w:rPr>
        <w:t>NOTE:</w:t>
      </w:r>
      <w:r w:rsidRPr="0048433B">
        <w:rPr>
          <w:rFonts w:ascii="Times New Roman" w:hAnsi="Times New Roman" w:cs="Times New Roman"/>
          <w:sz w:val="20"/>
          <w:szCs w:val="20"/>
        </w:rPr>
        <w:t xml:space="preserve"> NIRIS contains Controlled Unclassified Information (CUI) and should be handled accordingly. Any export of data from NIRIS should only be used for official purposes and should not be disseminated to 3</w:t>
      </w:r>
      <w:r w:rsidRPr="0048433B">
        <w:rPr>
          <w:rFonts w:ascii="Times New Roman" w:hAnsi="Times New Roman" w:cs="Times New Roman"/>
          <w:sz w:val="20"/>
          <w:szCs w:val="20"/>
          <w:vertAlign w:val="superscript"/>
        </w:rPr>
        <w:t>rd</w:t>
      </w:r>
      <w:r w:rsidRPr="0048433B">
        <w:rPr>
          <w:rFonts w:ascii="Times New Roman" w:hAnsi="Times New Roman" w:cs="Times New Roman"/>
          <w:sz w:val="20"/>
          <w:szCs w:val="20"/>
        </w:rPr>
        <w:t xml:space="preserve"> parties without the written consent of the RPM.</w:t>
      </w:r>
    </w:p>
    <w:p w14:paraId="031C4D9E"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6FDA529B"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NIRIS training is available throughout the year. On-demand training materials (slides, videos, </w:t>
      </w:r>
      <w:proofErr w:type="spellStart"/>
      <w:r w:rsidRPr="0048433B">
        <w:rPr>
          <w:rFonts w:ascii="Times New Roman" w:hAnsi="Times New Roman" w:cs="Times New Roman"/>
          <w:sz w:val="20"/>
          <w:szCs w:val="20"/>
        </w:rPr>
        <w:t>etc</w:t>
      </w:r>
      <w:proofErr w:type="spellEnd"/>
      <w:r w:rsidRPr="0048433B">
        <w:rPr>
          <w:rFonts w:ascii="Times New Roman" w:hAnsi="Times New Roman" w:cs="Times New Roman"/>
          <w:sz w:val="20"/>
          <w:szCs w:val="20"/>
        </w:rPr>
        <w:t xml:space="preserve">) and the current NIRIS training schedule are available in the NIRIS help section. 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may request additional training by submitting a Support Request in NIRIS. </w:t>
      </w:r>
    </w:p>
    <w:p w14:paraId="259FE499"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b/>
          <w:bCs/>
          <w:color w:val="000000"/>
          <w:sz w:val="20"/>
          <w:szCs w:val="20"/>
        </w:rPr>
      </w:pPr>
    </w:p>
    <w:p w14:paraId="0211755D"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bCs/>
          <w:color w:val="000000"/>
          <w:sz w:val="20"/>
          <w:szCs w:val="20"/>
        </w:rPr>
      </w:pPr>
      <w:r w:rsidRPr="0048433B">
        <w:rPr>
          <w:rFonts w:ascii="Times New Roman" w:hAnsi="Times New Roman" w:cs="Times New Roman"/>
          <w:b/>
          <w:bCs/>
          <w:color w:val="000000"/>
          <w:sz w:val="20"/>
          <w:szCs w:val="20"/>
        </w:rPr>
        <w:t>Tracking Task Order Deliverables in NIRIS</w:t>
      </w:r>
    </w:p>
    <w:p w14:paraId="72D0119A" w14:textId="77777777" w:rsidR="00B70A70" w:rsidRPr="003814B9"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3814B9">
        <w:rPr>
          <w:rFonts w:ascii="Times New Roman" w:hAnsi="Times New Roman" w:cs="Times New Roman"/>
          <w:sz w:val="20"/>
          <w:szCs w:val="20"/>
        </w:rPr>
        <w:t xml:space="preserve">The RPM will assign the project manager representing the Contractor to manage this task order in NIRIS RPM Tools (NIRIS access is required for the project manager before this can be done). </w:t>
      </w:r>
      <w:r w:rsidRPr="003814B9">
        <w:rPr>
          <w:rFonts w:ascii="Times New Roman" w:hAnsi="Times New Roman" w:cs="Times New Roman"/>
          <w:b/>
          <w:sz w:val="20"/>
          <w:szCs w:val="20"/>
        </w:rPr>
        <w:t xml:space="preserve">Within </w:t>
      </w:r>
      <w:r w:rsidRPr="003814B9">
        <w:rPr>
          <w:rFonts w:ascii="Times New Roman" w:hAnsi="Times New Roman" w:cs="Times New Roman"/>
          <w:b/>
          <w:bCs/>
          <w:sz w:val="20"/>
          <w:szCs w:val="20"/>
        </w:rPr>
        <w:t>30 days of the receipt of the awarded contract</w:t>
      </w:r>
      <w:r w:rsidRPr="003814B9">
        <w:rPr>
          <w:rFonts w:ascii="Times New Roman" w:hAnsi="Times New Roman" w:cs="Times New Roman"/>
          <w:b/>
          <w:sz w:val="20"/>
          <w:szCs w:val="20"/>
        </w:rPr>
        <w:t>, the Contractor shall establish the list and planned schedule of expected deliverables (and all associated dependencies) in NIRIS RPM Tools, based on the deliverables and schedule outlined in this SOW.</w:t>
      </w:r>
      <w:r w:rsidRPr="003814B9">
        <w:rPr>
          <w:rFonts w:ascii="Times New Roman" w:hAnsi="Times New Roman" w:cs="Times New Roman"/>
          <w:sz w:val="20"/>
          <w:szCs w:val="20"/>
        </w:rPr>
        <w:t xml:space="preserve"> This includes anticipated start and end dates for any required task order field work and </w:t>
      </w:r>
      <w:r w:rsidRPr="003814B9">
        <w:rPr>
          <w:rFonts w:ascii="Times New Roman" w:hAnsi="Times New Roman" w:cs="Times New Roman"/>
          <w:sz w:val="20"/>
          <w:szCs w:val="20"/>
          <w:u w:val="single"/>
        </w:rPr>
        <w:t>ALL</w:t>
      </w:r>
      <w:r w:rsidRPr="003814B9">
        <w:rPr>
          <w:rFonts w:ascii="Times New Roman" w:hAnsi="Times New Roman" w:cs="Times New Roman"/>
          <w:sz w:val="20"/>
          <w:szCs w:val="20"/>
        </w:rPr>
        <w:t xml:space="preserve"> other relevant deliverable dependencies, where applicable, including the SAP WS18_Location NEDD Table (to be submitted with a draft SAP). </w:t>
      </w:r>
      <w:r w:rsidRPr="003814B9">
        <w:rPr>
          <w:rFonts w:ascii="Times New Roman" w:hAnsi="Times New Roman" w:cs="Times New Roman"/>
          <w:bCs/>
          <w:sz w:val="20"/>
          <w:szCs w:val="20"/>
        </w:rPr>
        <w:t xml:space="preserve">Dependencies can be manually added or removed based on the specific </w:t>
      </w:r>
      <w:proofErr w:type="gramStart"/>
      <w:r w:rsidRPr="003814B9">
        <w:rPr>
          <w:rFonts w:ascii="Times New Roman" w:hAnsi="Times New Roman" w:cs="Times New Roman"/>
          <w:bCs/>
          <w:sz w:val="20"/>
          <w:szCs w:val="20"/>
        </w:rPr>
        <w:t>deliverable</w:t>
      </w:r>
      <w:proofErr w:type="gramEnd"/>
      <w:r w:rsidRPr="003814B9">
        <w:rPr>
          <w:rFonts w:ascii="Times New Roman" w:hAnsi="Times New Roman" w:cs="Times New Roman"/>
          <w:bCs/>
          <w:sz w:val="20"/>
          <w:szCs w:val="20"/>
        </w:rPr>
        <w:t xml:space="preserve"> requirements of this task order.</w:t>
      </w:r>
    </w:p>
    <w:p w14:paraId="33403038"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bCs/>
          <w:color w:val="000000"/>
          <w:sz w:val="20"/>
          <w:szCs w:val="20"/>
        </w:rPr>
      </w:pPr>
    </w:p>
    <w:p w14:paraId="408694B5"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bCs/>
          <w:color w:val="000000"/>
          <w:sz w:val="20"/>
          <w:szCs w:val="20"/>
        </w:rPr>
      </w:pPr>
      <w:r w:rsidRPr="0048433B">
        <w:rPr>
          <w:rFonts w:ascii="Times New Roman" w:hAnsi="Times New Roman" w:cs="Times New Roman"/>
          <w:bCs/>
          <w:color w:val="000000"/>
          <w:sz w:val="20"/>
          <w:szCs w:val="20"/>
        </w:rPr>
        <w:t xml:space="preserve">The </w:t>
      </w:r>
      <w:r>
        <w:rPr>
          <w:rFonts w:ascii="Times New Roman" w:hAnsi="Times New Roman" w:cs="Times New Roman"/>
          <w:bCs/>
          <w:color w:val="000000"/>
          <w:sz w:val="20"/>
          <w:szCs w:val="20"/>
        </w:rPr>
        <w:t>Contractor</w:t>
      </w:r>
      <w:r w:rsidRPr="0048433B">
        <w:rPr>
          <w:rFonts w:ascii="Times New Roman" w:hAnsi="Times New Roman" w:cs="Times New Roman"/>
          <w:bCs/>
          <w:color w:val="000000"/>
          <w:sz w:val="20"/>
          <w:szCs w:val="20"/>
        </w:rPr>
        <w:t xml:space="preserve"> is responsible for tracking the schedule in NIRIS, and to ensure that </w:t>
      </w:r>
      <w:r w:rsidRPr="0048433B">
        <w:rPr>
          <w:rFonts w:ascii="Times New Roman" w:hAnsi="Times New Roman" w:cs="Times New Roman"/>
          <w:b/>
          <w:bCs/>
          <w:color w:val="000000"/>
          <w:sz w:val="20"/>
          <w:szCs w:val="20"/>
        </w:rPr>
        <w:t>expected dates of document deliverables are kept current</w:t>
      </w:r>
      <w:r w:rsidRPr="0048433B">
        <w:rPr>
          <w:rFonts w:ascii="Times New Roman" w:hAnsi="Times New Roman" w:cs="Times New Roman"/>
          <w:bCs/>
          <w:color w:val="000000"/>
          <w:sz w:val="20"/>
          <w:szCs w:val="20"/>
        </w:rPr>
        <w:t xml:space="preserve">. </w:t>
      </w:r>
    </w:p>
    <w:p w14:paraId="0603BEB9"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color w:val="000000" w:themeColor="text1"/>
          <w:sz w:val="20"/>
          <w:szCs w:val="20"/>
        </w:rPr>
      </w:pPr>
    </w:p>
    <w:p w14:paraId="58B85FF3"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color w:val="000000" w:themeColor="text1"/>
          <w:sz w:val="20"/>
          <w:szCs w:val="20"/>
        </w:rPr>
      </w:pPr>
      <w:r w:rsidRPr="0048433B">
        <w:rPr>
          <w:rFonts w:ascii="Times New Roman" w:hAnsi="Times New Roman" w:cs="Times New Roman"/>
          <w:color w:val="000000" w:themeColor="text1"/>
          <w:sz w:val="20"/>
          <w:szCs w:val="20"/>
        </w:rPr>
        <w:t xml:space="preserve">This task order will not be considered complete until the project in RPM Tools shows </w:t>
      </w:r>
      <w:proofErr w:type="gramStart"/>
      <w:r w:rsidRPr="0048433B">
        <w:rPr>
          <w:rFonts w:ascii="Times New Roman" w:hAnsi="Times New Roman" w:cs="Times New Roman"/>
          <w:color w:val="000000" w:themeColor="text1"/>
          <w:sz w:val="20"/>
          <w:szCs w:val="20"/>
        </w:rPr>
        <w:t>it as</w:t>
      </w:r>
      <w:proofErr w:type="gramEnd"/>
      <w:r w:rsidRPr="0048433B">
        <w:rPr>
          <w:rFonts w:ascii="Times New Roman" w:hAnsi="Times New Roman" w:cs="Times New Roman"/>
          <w:color w:val="000000" w:themeColor="text1"/>
          <w:sz w:val="20"/>
          <w:szCs w:val="20"/>
        </w:rPr>
        <w:t xml:space="preserve"> complete. To reach this status in RPM Tools, all deliverables and their associated dependencies are required to be marked </w:t>
      </w:r>
      <w:proofErr w:type="gramStart"/>
      <w:r w:rsidRPr="0048433B">
        <w:rPr>
          <w:rFonts w:ascii="Times New Roman" w:hAnsi="Times New Roman" w:cs="Times New Roman"/>
          <w:color w:val="000000" w:themeColor="text1"/>
          <w:sz w:val="20"/>
          <w:szCs w:val="20"/>
        </w:rPr>
        <w:t>complete</w:t>
      </w:r>
      <w:proofErr w:type="gramEnd"/>
      <w:r w:rsidRPr="0048433B">
        <w:rPr>
          <w:rFonts w:ascii="Times New Roman" w:hAnsi="Times New Roman" w:cs="Times New Roman"/>
          <w:color w:val="000000" w:themeColor="text1"/>
          <w:sz w:val="20"/>
          <w:szCs w:val="20"/>
        </w:rPr>
        <w:t xml:space="preserve"> or removed if they are not needed.</w:t>
      </w:r>
    </w:p>
    <w:p w14:paraId="3445D594"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b/>
          <w:bCs/>
          <w:color w:val="000000"/>
          <w:sz w:val="20"/>
          <w:szCs w:val="20"/>
        </w:rPr>
      </w:pPr>
    </w:p>
    <w:p w14:paraId="761F629B"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color w:val="000000"/>
          <w:sz w:val="20"/>
          <w:szCs w:val="20"/>
        </w:rPr>
      </w:pPr>
      <w:r w:rsidRPr="0048433B">
        <w:rPr>
          <w:rFonts w:ascii="Times New Roman" w:hAnsi="Times New Roman" w:cs="Times New Roman"/>
          <w:b/>
          <w:bCs/>
          <w:color w:val="000000"/>
          <w:sz w:val="20"/>
          <w:szCs w:val="20"/>
        </w:rPr>
        <w:t>Analytical Data Deliverables</w:t>
      </w:r>
    </w:p>
    <w:p w14:paraId="2D16DE54"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color w:val="000000"/>
          <w:sz w:val="20"/>
          <w:szCs w:val="20"/>
        </w:rPr>
      </w:pPr>
      <w:r w:rsidRPr="0048433B">
        <w:rPr>
          <w:rFonts w:ascii="Times New Roman" w:hAnsi="Times New Roman" w:cs="Times New Roman"/>
          <w:color w:val="000000"/>
          <w:sz w:val="20"/>
          <w:szCs w:val="20"/>
        </w:rPr>
        <w:t xml:space="preserve">Analytical data are entered into NIRIS via NAVFAC Electronic Data Deliverables (NEDDs). The NEDD Specifications are a collection of tables that provide the requirements, valid values, and definitions for ER data </w:t>
      </w:r>
      <w:r w:rsidRPr="0048433B">
        <w:rPr>
          <w:rFonts w:ascii="Times New Roman" w:hAnsi="Times New Roman" w:cs="Times New Roman"/>
          <w:color w:val="000000"/>
          <w:sz w:val="20"/>
          <w:szCs w:val="20"/>
        </w:rPr>
        <w:lastRenderedPageBreak/>
        <w:t>submittals. The NEDD Standard Operating Procedures (SOP)</w:t>
      </w:r>
      <w:r>
        <w:rPr>
          <w:rFonts w:ascii="Times New Roman" w:hAnsi="Times New Roman" w:cs="Times New Roman"/>
          <w:color w:val="000000"/>
          <w:sz w:val="20"/>
          <w:szCs w:val="20"/>
        </w:rPr>
        <w:t xml:space="preserve"> </w:t>
      </w:r>
      <w:r w:rsidRPr="0048433B">
        <w:rPr>
          <w:rFonts w:ascii="Times New Roman" w:hAnsi="Times New Roman" w:cs="Times New Roman"/>
          <w:color w:val="000000"/>
          <w:sz w:val="20"/>
          <w:szCs w:val="20"/>
        </w:rPr>
        <w:t>NIRIS access required), provides guidance and support for the submittal of NEDD tables in NIRIS, along with detailed instructions for compiling and submitting</w:t>
      </w:r>
    </w:p>
    <w:p w14:paraId="615C0678" w14:textId="77777777" w:rsidR="00B70A70" w:rsidRPr="0048433B" w:rsidRDefault="00B70A70" w:rsidP="00B70A70">
      <w:pPr>
        <w:autoSpaceDE w:val="0"/>
        <w:autoSpaceDN w:val="0"/>
        <w:adjustRightInd w:val="0"/>
        <w:spacing w:after="0" w:line="240" w:lineRule="auto"/>
        <w:ind w:left="450"/>
        <w:rPr>
          <w:rFonts w:ascii="Times New Roman" w:hAnsi="Times New Roman" w:cs="Times New Roman"/>
          <w:color w:val="000000"/>
          <w:sz w:val="20"/>
          <w:szCs w:val="20"/>
        </w:rPr>
      </w:pPr>
      <w:r w:rsidRPr="0048433B">
        <w:rPr>
          <w:rFonts w:ascii="Times New Roman" w:hAnsi="Times New Roman" w:cs="Times New Roman"/>
          <w:color w:val="000000"/>
          <w:sz w:val="20"/>
          <w:szCs w:val="20"/>
        </w:rPr>
        <w:t xml:space="preserve">data to NAVFAC, which can be downloaded at </w:t>
      </w:r>
      <w:hyperlink r:id="rId10" w:history="1">
        <w:r w:rsidRPr="0048433B">
          <w:rPr>
            <w:rStyle w:val="Hyperlink"/>
            <w:rFonts w:ascii="Times New Roman" w:hAnsi="Times New Roman" w:cs="Times New Roman"/>
            <w:sz w:val="20"/>
            <w:szCs w:val="20"/>
          </w:rPr>
          <w:t>https://niris.navfac.navy.mil/Document_Management/Knowledge_Base/SOP_Documentation/03-000-01%20NEDD%20SOP.pdf</w:t>
        </w:r>
      </w:hyperlink>
      <w:r w:rsidRPr="0048433B">
        <w:rPr>
          <w:rFonts w:ascii="Times New Roman" w:hAnsi="Times New Roman" w:cs="Times New Roman"/>
          <w:sz w:val="20"/>
          <w:szCs w:val="20"/>
        </w:rPr>
        <w:t xml:space="preserve"> </w:t>
      </w:r>
    </w:p>
    <w:p w14:paraId="22710E26"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b/>
          <w:color w:val="FF0000"/>
          <w:sz w:val="20"/>
          <w:szCs w:val="20"/>
        </w:rPr>
      </w:pPr>
    </w:p>
    <w:p w14:paraId="66389880" w14:textId="77777777" w:rsidR="00B70A70" w:rsidRPr="003814B9"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3814B9">
        <w:rPr>
          <w:rFonts w:ascii="Times New Roman" w:hAnsi="Times New Roman" w:cs="Times New Roman"/>
          <w:b/>
          <w:sz w:val="20"/>
          <w:szCs w:val="20"/>
        </w:rPr>
        <w:t>PLEASE NOTE:</w:t>
      </w:r>
      <w:r w:rsidRPr="003814B9">
        <w:rPr>
          <w:rFonts w:ascii="Times New Roman" w:hAnsi="Times New Roman" w:cs="Times New Roman"/>
          <w:sz w:val="20"/>
          <w:szCs w:val="20"/>
        </w:rPr>
        <w:t xml:space="preserve"> If this task order includes munitions response and/or vapor intrusion related work/sampling, the collection of specific types of additional data may be required in order to successfully submit MR and VI specific NEDDs. It is important to carefully plan sample collection events to ensure that appropriate data is collected to achieve a successful submittal of data to NIRIS. </w:t>
      </w:r>
    </w:p>
    <w:p w14:paraId="243F5865"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color w:val="000000" w:themeColor="text1"/>
          <w:sz w:val="20"/>
          <w:szCs w:val="20"/>
        </w:rPr>
      </w:pPr>
    </w:p>
    <w:p w14:paraId="2D2ED1C4"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color w:val="000000"/>
          <w:sz w:val="20"/>
          <w:szCs w:val="20"/>
        </w:rPr>
      </w:pPr>
      <w:r w:rsidRPr="0048433B">
        <w:rPr>
          <w:rFonts w:ascii="Times New Roman" w:hAnsi="Times New Roman" w:cs="Times New Roman"/>
          <w:color w:val="000000" w:themeColor="text1"/>
          <w:sz w:val="20"/>
          <w:szCs w:val="20"/>
        </w:rPr>
        <w:t xml:space="preserve">Prior to conducting field work, the </w:t>
      </w:r>
      <w:r>
        <w:rPr>
          <w:rFonts w:ascii="Times New Roman" w:hAnsi="Times New Roman" w:cs="Times New Roman"/>
          <w:color w:val="000000" w:themeColor="text1"/>
          <w:sz w:val="20"/>
          <w:szCs w:val="20"/>
        </w:rPr>
        <w:t>Contractor</w:t>
      </w:r>
      <w:r w:rsidRPr="0048433B">
        <w:rPr>
          <w:rFonts w:ascii="Times New Roman" w:hAnsi="Times New Roman" w:cs="Times New Roman"/>
          <w:color w:val="000000" w:themeColor="text1"/>
          <w:sz w:val="20"/>
          <w:szCs w:val="20"/>
        </w:rPr>
        <w:t xml:space="preserve"> shall discuss with the RPM, and NIRIS Regional Data Manager (RDM) if necessary, which NEDD tables will be submitted. It is extremely important that the </w:t>
      </w:r>
      <w:r>
        <w:rPr>
          <w:rFonts w:ascii="Times New Roman" w:hAnsi="Times New Roman" w:cs="Times New Roman"/>
          <w:color w:val="000000" w:themeColor="text1"/>
          <w:sz w:val="20"/>
          <w:szCs w:val="20"/>
        </w:rPr>
        <w:t>Contractor</w:t>
      </w:r>
      <w:r w:rsidRPr="0048433B">
        <w:rPr>
          <w:rFonts w:ascii="Times New Roman" w:hAnsi="Times New Roman" w:cs="Times New Roman"/>
          <w:color w:val="000000" w:themeColor="text1"/>
          <w:sz w:val="20"/>
          <w:szCs w:val="20"/>
        </w:rPr>
        <w:t xml:space="preserve"> collects all data required in the NEDDs. </w:t>
      </w:r>
      <w:r w:rsidRPr="0048433B">
        <w:rPr>
          <w:rFonts w:ascii="Times New Roman" w:hAnsi="Times New Roman" w:cs="Times New Roman"/>
          <w:b/>
          <w:bCs/>
          <w:color w:val="000000" w:themeColor="text1"/>
          <w:sz w:val="20"/>
          <w:szCs w:val="20"/>
        </w:rPr>
        <w:t xml:space="preserve">The </w:t>
      </w:r>
      <w:r>
        <w:rPr>
          <w:rFonts w:ascii="Times New Roman" w:hAnsi="Times New Roman" w:cs="Times New Roman"/>
          <w:b/>
          <w:bCs/>
          <w:color w:val="000000" w:themeColor="text1"/>
          <w:sz w:val="20"/>
          <w:szCs w:val="20"/>
        </w:rPr>
        <w:t>Contractor</w:t>
      </w:r>
      <w:r w:rsidRPr="0048433B">
        <w:rPr>
          <w:rFonts w:ascii="Times New Roman" w:hAnsi="Times New Roman" w:cs="Times New Roman"/>
          <w:b/>
          <w:bCs/>
          <w:color w:val="000000" w:themeColor="text1"/>
          <w:sz w:val="20"/>
          <w:szCs w:val="20"/>
        </w:rPr>
        <w:t xml:space="preserve"> shall submit ALL applicable tabular data collected for this task order into NIRIS via the NEDDs</w:t>
      </w:r>
      <w:r w:rsidRPr="0048433B">
        <w:rPr>
          <w:rFonts w:ascii="Times New Roman" w:hAnsi="Times New Roman" w:cs="Times New Roman"/>
          <w:color w:val="000000" w:themeColor="text1"/>
          <w:sz w:val="20"/>
          <w:szCs w:val="20"/>
        </w:rPr>
        <w:t xml:space="preserve">, provided a location for that data exists in a NEDD table, including data that NIRIS business rules consider “optional”. </w:t>
      </w:r>
    </w:p>
    <w:p w14:paraId="78321315"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color w:val="000000" w:themeColor="text1"/>
          <w:sz w:val="20"/>
          <w:szCs w:val="20"/>
        </w:rPr>
      </w:pPr>
    </w:p>
    <w:p w14:paraId="34130663"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color w:val="000000"/>
          <w:sz w:val="20"/>
          <w:szCs w:val="20"/>
        </w:rPr>
      </w:pPr>
      <w:r w:rsidRPr="0048433B">
        <w:rPr>
          <w:rFonts w:ascii="Times New Roman" w:hAnsi="Times New Roman" w:cs="Times New Roman"/>
          <w:color w:val="000000" w:themeColor="text1"/>
          <w:sz w:val="20"/>
          <w:szCs w:val="20"/>
        </w:rPr>
        <w:t xml:space="preserve">Following the collection and validation of data, the </w:t>
      </w:r>
      <w:r>
        <w:rPr>
          <w:rFonts w:ascii="Times New Roman" w:hAnsi="Times New Roman" w:cs="Times New Roman"/>
          <w:color w:val="000000" w:themeColor="text1"/>
          <w:sz w:val="20"/>
          <w:szCs w:val="20"/>
        </w:rPr>
        <w:t>Contractor</w:t>
      </w:r>
      <w:r w:rsidRPr="0048433B">
        <w:rPr>
          <w:rFonts w:ascii="Times New Roman" w:hAnsi="Times New Roman" w:cs="Times New Roman"/>
          <w:color w:val="000000" w:themeColor="text1"/>
          <w:sz w:val="20"/>
          <w:szCs w:val="20"/>
        </w:rPr>
        <w:t xml:space="preserve"> shall submit all tabular data collected under this task order in the specified NEDD format. </w:t>
      </w:r>
      <w:r w:rsidRPr="0048433B">
        <w:rPr>
          <w:rFonts w:ascii="Times New Roman" w:hAnsi="Times New Roman" w:cs="Times New Roman"/>
          <w:b/>
          <w:bCs/>
          <w:color w:val="000000" w:themeColor="text1"/>
          <w:sz w:val="20"/>
          <w:szCs w:val="20"/>
        </w:rPr>
        <w:t>All data associated with this task order shall be submitted to NIRIS as soon as the data has been validated, and no later than 3 months following the collection of the sample.</w:t>
      </w:r>
      <w:r w:rsidRPr="0048433B">
        <w:rPr>
          <w:rFonts w:ascii="Times New Roman" w:hAnsi="Times New Roman" w:cs="Times New Roman"/>
          <w:color w:val="000000" w:themeColor="text1"/>
          <w:sz w:val="20"/>
          <w:szCs w:val="20"/>
        </w:rPr>
        <w:t xml:space="preserve"> If that timeframe cannot be reached, the </w:t>
      </w:r>
      <w:r>
        <w:rPr>
          <w:rFonts w:ascii="Times New Roman" w:hAnsi="Times New Roman" w:cs="Times New Roman"/>
          <w:color w:val="000000" w:themeColor="text1"/>
          <w:sz w:val="20"/>
          <w:szCs w:val="20"/>
        </w:rPr>
        <w:t>Contractor</w:t>
      </w:r>
      <w:r w:rsidRPr="0048433B">
        <w:rPr>
          <w:rFonts w:ascii="Times New Roman" w:hAnsi="Times New Roman" w:cs="Times New Roman"/>
          <w:color w:val="000000" w:themeColor="text1"/>
          <w:sz w:val="20"/>
          <w:szCs w:val="20"/>
        </w:rPr>
        <w:t xml:space="preserve"> shall notify the RPM with an explanation. </w:t>
      </w:r>
    </w:p>
    <w:p w14:paraId="58E8E43F"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b/>
          <w:bCs/>
          <w:sz w:val="20"/>
          <w:szCs w:val="20"/>
        </w:rPr>
      </w:pPr>
    </w:p>
    <w:p w14:paraId="79892E62"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b/>
          <w:bCs/>
          <w:sz w:val="20"/>
          <w:szCs w:val="20"/>
        </w:rPr>
        <w:t>Geospatial Data Deliverables</w:t>
      </w:r>
    </w:p>
    <w:p w14:paraId="1EC55C37"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NIRIS maintains ER spatial data and displays the data in the GRX Viewer. Environmental Restoration geospatial data produced as a result of this Task Order shall be submitted to NIRIS in accordance with guidance set forth in the GIS Submissions Guide. This guide (and associated templates) can be found</w:t>
      </w:r>
      <w:r>
        <w:rPr>
          <w:rFonts w:ascii="Times New Roman" w:hAnsi="Times New Roman" w:cs="Times New Roman"/>
          <w:sz w:val="20"/>
          <w:szCs w:val="20"/>
        </w:rPr>
        <w:t xml:space="preserve"> </w:t>
      </w:r>
      <w:r w:rsidRPr="0048433B">
        <w:rPr>
          <w:rFonts w:ascii="Times New Roman" w:hAnsi="Times New Roman" w:cs="Times New Roman"/>
          <w:sz w:val="20"/>
          <w:szCs w:val="20"/>
        </w:rPr>
        <w:t>on the Help page in NIRIS</w:t>
      </w:r>
      <w:r>
        <w:rPr>
          <w:rFonts w:ascii="Times New Roman" w:hAnsi="Times New Roman" w:cs="Times New Roman"/>
          <w:sz w:val="20"/>
          <w:szCs w:val="20"/>
        </w:rPr>
        <w:t xml:space="preserve"> or</w:t>
      </w:r>
      <w:r w:rsidRPr="0048433B">
        <w:rPr>
          <w:rFonts w:ascii="Times New Roman" w:hAnsi="Times New Roman" w:cs="Times New Roman"/>
          <w:sz w:val="20"/>
          <w:szCs w:val="20"/>
        </w:rPr>
        <w:t xml:space="preserve"> at </w:t>
      </w:r>
    </w:p>
    <w:p w14:paraId="146F7224"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hyperlink r:id="rId11" w:history="1">
        <w:r w:rsidRPr="005C6522">
          <w:rPr>
            <w:rStyle w:val="Hyperlink"/>
            <w:rFonts w:ascii="Times New Roman" w:hAnsi="Times New Roman" w:cs="Times New Roman"/>
            <w:sz w:val="20"/>
            <w:szCs w:val="20"/>
          </w:rPr>
          <w:t>https://www.navfac.navy.mil/Divisions/Environmental/Products-and-Services/Environmental-Restoration/Data-Submittal-Guidance</w:t>
        </w:r>
      </w:hyperlink>
      <w:r w:rsidRPr="0048433B">
        <w:rPr>
          <w:rFonts w:ascii="Times New Roman" w:hAnsi="Times New Roman" w:cs="Times New Roman"/>
          <w:sz w:val="20"/>
          <w:szCs w:val="20"/>
        </w:rPr>
        <w:t xml:space="preserve"> </w:t>
      </w:r>
    </w:p>
    <w:p w14:paraId="127A7F7C"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00797890"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All geospatial data shall be provided with metadata, using the appropriate coordinate system (e.g., WGS 1984), in an ESRI format (preferably in </w:t>
      </w:r>
      <w:proofErr w:type="gramStart"/>
      <w:r w:rsidRPr="0048433B">
        <w:rPr>
          <w:rFonts w:ascii="Times New Roman" w:hAnsi="Times New Roman" w:cs="Times New Roman"/>
          <w:sz w:val="20"/>
          <w:szCs w:val="20"/>
        </w:rPr>
        <w:t>shapefile</w:t>
      </w:r>
      <w:proofErr w:type="gramEnd"/>
      <w:r w:rsidRPr="0048433B">
        <w:rPr>
          <w:rFonts w:ascii="Times New Roman" w:hAnsi="Times New Roman" w:cs="Times New Roman"/>
          <w:sz w:val="20"/>
          <w:szCs w:val="20"/>
        </w:rPr>
        <w:t xml:space="preserve"> or geodatabase file format, although CAD files can be accepted) and submitted to the RDM for loading into the NIRIS geospatial database. </w:t>
      </w:r>
    </w:p>
    <w:p w14:paraId="4F12EED9"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2461E010"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Before submitting spatial data, please review the Spatial Data SOP &amp; Template. The primary focus for GIS deliverables is on Environmental Restoration Site and Land Use Control boundaries. These data should only be submitted if they represent:</w:t>
      </w:r>
    </w:p>
    <w:p w14:paraId="59DD93F6" w14:textId="77777777" w:rsidR="00B70A70" w:rsidRPr="0048433B" w:rsidRDefault="00B70A70" w:rsidP="00B70A70">
      <w:pPr>
        <w:pStyle w:val="ListParagraph"/>
        <w:numPr>
          <w:ilvl w:val="0"/>
          <w:numId w:val="5"/>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A new, legitimate site, or</w:t>
      </w:r>
    </w:p>
    <w:p w14:paraId="24822F84" w14:textId="77777777" w:rsidR="00B70A70" w:rsidRPr="0048433B" w:rsidRDefault="00B70A70" w:rsidP="00B70A70">
      <w:pPr>
        <w:pStyle w:val="ListParagraph"/>
        <w:numPr>
          <w:ilvl w:val="0"/>
          <w:numId w:val="5"/>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An update to an existing site boundary.</w:t>
      </w:r>
    </w:p>
    <w:p w14:paraId="3165AB0D"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245FF23B"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For GIS data outside these primary layers, please refer to the NIRIS Feature Classes section of the SOP for guidance. Any GIS data that does not fall within the SOP guidance should be provided on external media and submitted with the administrative record upload.</w:t>
      </w:r>
    </w:p>
    <w:p w14:paraId="0FDC997A"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b/>
          <w:bCs/>
          <w:sz w:val="20"/>
          <w:szCs w:val="20"/>
        </w:rPr>
      </w:pPr>
    </w:p>
    <w:p w14:paraId="1CF8A135"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b/>
          <w:bCs/>
          <w:sz w:val="20"/>
          <w:szCs w:val="20"/>
        </w:rPr>
        <w:t xml:space="preserve">Any Environmental Restoration geospatial data produced as a result of this task order shall be submitted to the RDM </w:t>
      </w:r>
      <w:r w:rsidRPr="0048433B">
        <w:rPr>
          <w:rFonts w:ascii="Times New Roman" w:hAnsi="Times New Roman" w:cs="Times New Roman"/>
          <w:b/>
          <w:bCs/>
          <w:sz w:val="20"/>
          <w:szCs w:val="20"/>
          <w:u w:val="single"/>
        </w:rPr>
        <w:t>no later than</w:t>
      </w:r>
      <w:r w:rsidRPr="0048433B">
        <w:rPr>
          <w:rFonts w:ascii="Times New Roman" w:hAnsi="Times New Roman" w:cs="Times New Roman"/>
          <w:b/>
          <w:bCs/>
          <w:sz w:val="20"/>
          <w:szCs w:val="20"/>
        </w:rPr>
        <w:t xml:space="preserve"> the submission of the final document containing that information.</w:t>
      </w:r>
    </w:p>
    <w:p w14:paraId="094D3776"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72556F19"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If a requirement exists to submit non-Environmental Restoration Program spatial data, 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shall submit that data in accordance with the Navy IGI&amp;S Standards &amp; Specifications for Vector GIS Deliverables, which may be appended to this SOW. Any questions related to the collection or submission of environmental restoration geospatial data should be directed to the RDM via a NIRIS Support Request.</w:t>
      </w:r>
    </w:p>
    <w:p w14:paraId="52940BFD"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149CD722"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shall contact the appropriate RDM to obtain relevant geospatial data for use in official task order deliverables and environmental records.  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shall contact the RDM, RPM, and/or a NIRIS Work Group member if there is a dispute as to whether the geospatial information located in NIRIS is correct, Contact information for the RDM can be found in </w:t>
      </w:r>
      <w:r>
        <w:rPr>
          <w:rFonts w:ascii="Times New Roman" w:hAnsi="Times New Roman" w:cs="Times New Roman"/>
          <w:sz w:val="20"/>
          <w:szCs w:val="20"/>
        </w:rPr>
        <w:t>the</w:t>
      </w:r>
      <w:r w:rsidRPr="0048433B">
        <w:rPr>
          <w:rFonts w:ascii="Times New Roman" w:hAnsi="Times New Roman" w:cs="Times New Roman"/>
          <w:sz w:val="20"/>
          <w:szCs w:val="20"/>
        </w:rPr>
        <w:t xml:space="preserve"> SOW.</w:t>
      </w:r>
    </w:p>
    <w:p w14:paraId="5FF5EE3E"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78C1B7E2"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b/>
          <w:sz w:val="20"/>
          <w:szCs w:val="20"/>
        </w:rPr>
        <w:t>Internal Document Reviews</w:t>
      </w:r>
    </w:p>
    <w:p w14:paraId="3AB84081"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Pre-final versions of certain document deliverables associated with this task order require a formal review in the NIRIS Document Review Tool, in accordance with NAVFAC policy. Pre-final documents requiring review in the Document Review Tool include the following:</w:t>
      </w:r>
    </w:p>
    <w:p w14:paraId="498F61D0" w14:textId="77777777" w:rsidR="00B70A70" w:rsidRPr="0048433B" w:rsidRDefault="00B70A70" w:rsidP="00B70A70">
      <w:pPr>
        <w:pStyle w:val="ListParagraph"/>
        <w:numPr>
          <w:ilvl w:val="0"/>
          <w:numId w:val="2"/>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Sampling and Analysis Plans and/or Field Change Requests (SAPs)</w:t>
      </w:r>
    </w:p>
    <w:p w14:paraId="1CA8574F" w14:textId="77777777" w:rsidR="00B70A70" w:rsidRPr="0048433B" w:rsidRDefault="00B70A70" w:rsidP="00B70A70">
      <w:pPr>
        <w:pStyle w:val="ListParagraph"/>
        <w:numPr>
          <w:ilvl w:val="1"/>
          <w:numId w:val="2"/>
        </w:numPr>
        <w:autoSpaceDE w:val="0"/>
        <w:autoSpaceDN w:val="0"/>
        <w:adjustRightInd w:val="0"/>
        <w:spacing w:after="0" w:line="240" w:lineRule="auto"/>
        <w:ind w:left="990" w:hanging="270"/>
        <w:jc w:val="both"/>
        <w:rPr>
          <w:rFonts w:ascii="Times New Roman" w:hAnsi="Times New Roman" w:cs="Times New Roman"/>
          <w:sz w:val="20"/>
          <w:szCs w:val="20"/>
        </w:rPr>
      </w:pPr>
      <w:r w:rsidRPr="0048433B">
        <w:rPr>
          <w:rFonts w:ascii="Times New Roman" w:hAnsi="Times New Roman" w:cs="Times New Roman"/>
          <w:sz w:val="20"/>
          <w:szCs w:val="20"/>
        </w:rPr>
        <w:t>Includes MR QAPP</w:t>
      </w:r>
    </w:p>
    <w:p w14:paraId="012A3703" w14:textId="77777777" w:rsidR="00B70A70" w:rsidRPr="0048433B" w:rsidRDefault="00B70A70" w:rsidP="00B70A70">
      <w:pPr>
        <w:pStyle w:val="ListParagraph"/>
        <w:numPr>
          <w:ilvl w:val="0"/>
          <w:numId w:val="2"/>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Remedial Alternatives Analysis (RAA)</w:t>
      </w:r>
    </w:p>
    <w:p w14:paraId="4B8D223D" w14:textId="77777777" w:rsidR="00B70A70" w:rsidRPr="0048433B" w:rsidRDefault="00B70A70" w:rsidP="00B70A70">
      <w:pPr>
        <w:pStyle w:val="ListParagraph"/>
        <w:numPr>
          <w:ilvl w:val="0"/>
          <w:numId w:val="2"/>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All IR documents that relate to remedy selection or evaluation, in accordance with QDR policy</w:t>
      </w:r>
    </w:p>
    <w:p w14:paraId="00676830"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1A14B934"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The RPM may request a Subject Matter Expert (SME) review for other pre-final deliverables that do not fall into one of the categories identified above. </w:t>
      </w:r>
    </w:p>
    <w:p w14:paraId="2811C979"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4D6AF709"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shall address comments from all document reviews and load responses in the Document Review Tool as many times as necessary, in coordination with the RPM. </w:t>
      </w:r>
    </w:p>
    <w:p w14:paraId="1B93FCA6"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b/>
          <w:sz w:val="20"/>
          <w:szCs w:val="20"/>
        </w:rPr>
      </w:pPr>
    </w:p>
    <w:p w14:paraId="175020C2"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b/>
          <w:sz w:val="20"/>
          <w:szCs w:val="20"/>
        </w:rPr>
      </w:pPr>
      <w:r w:rsidRPr="0048433B">
        <w:rPr>
          <w:rFonts w:ascii="Times New Roman" w:hAnsi="Times New Roman" w:cs="Times New Roman"/>
          <w:b/>
          <w:sz w:val="20"/>
          <w:szCs w:val="20"/>
        </w:rPr>
        <w:t>Document/Environmental Record Deliverables</w:t>
      </w:r>
    </w:p>
    <w:p w14:paraId="78056BA5"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All Administrative Record, Post Decision, and Site File documents produced under this task order shall follow guidelines outlined in the Environmental Restoration Recordkeeping Manual, including any additional regional requirements where applicable. The Environmental Restoration recordkeeping Manual can be found in its entirety at </w:t>
      </w:r>
    </w:p>
    <w:p w14:paraId="02FF897D"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hyperlink r:id="rId12" w:history="1">
        <w:r w:rsidRPr="005C6522">
          <w:rPr>
            <w:rStyle w:val="Hyperlink"/>
            <w:rFonts w:ascii="Times New Roman" w:hAnsi="Times New Roman" w:cs="Times New Roman"/>
            <w:sz w:val="20"/>
            <w:szCs w:val="20"/>
          </w:rPr>
          <w:t>https://www.navfac.navy.mil/Divisions/Environmental/Products-and-Services/Environmental-Restoration/Data-Submittal-Guidance/</w:t>
        </w:r>
      </w:hyperlink>
      <w:r w:rsidRPr="0048433B">
        <w:rPr>
          <w:rFonts w:ascii="Times New Roman" w:hAnsi="Times New Roman" w:cs="Times New Roman"/>
          <w:sz w:val="20"/>
          <w:szCs w:val="20"/>
        </w:rPr>
        <w:t xml:space="preserve"> </w:t>
      </w:r>
    </w:p>
    <w:p w14:paraId="204A2D4B"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58B86885"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All final document deliverables shall be prepared following the guidelines set forth in Appendix K of the Environmental Restoration Recordkeeping Manual and submitted to Records Management </w:t>
      </w:r>
      <w:r w:rsidRPr="0048433B">
        <w:rPr>
          <w:rFonts w:ascii="Times New Roman" w:hAnsi="Times New Roman" w:cs="Times New Roman"/>
          <w:b/>
          <w:bCs/>
          <w:sz w:val="20"/>
          <w:szCs w:val="20"/>
        </w:rPr>
        <w:t>PRIOR to external distribution</w:t>
      </w:r>
      <w:r w:rsidRPr="0048433B">
        <w:rPr>
          <w:rFonts w:ascii="Times New Roman" w:hAnsi="Times New Roman" w:cs="Times New Roman"/>
          <w:sz w:val="20"/>
          <w:szCs w:val="20"/>
        </w:rPr>
        <w:t>. Examples of final deliverables include the following:</w:t>
      </w:r>
    </w:p>
    <w:p w14:paraId="358E91BB" w14:textId="77777777" w:rsidR="00B70A70" w:rsidRPr="0048433B" w:rsidRDefault="00B70A70" w:rsidP="00B70A70">
      <w:pPr>
        <w:pStyle w:val="ListParagraph"/>
        <w:numPr>
          <w:ilvl w:val="0"/>
          <w:numId w:val="3"/>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Reports</w:t>
      </w:r>
    </w:p>
    <w:p w14:paraId="39797D7D" w14:textId="77777777" w:rsidR="00B70A70" w:rsidRPr="0048433B" w:rsidRDefault="00B70A70" w:rsidP="00B70A70">
      <w:pPr>
        <w:pStyle w:val="ListParagraph"/>
        <w:numPr>
          <w:ilvl w:val="0"/>
          <w:numId w:val="3"/>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Official correspondence</w:t>
      </w:r>
    </w:p>
    <w:p w14:paraId="04CFF3FD" w14:textId="77777777" w:rsidR="00B70A70" w:rsidRPr="0048433B" w:rsidRDefault="00B70A70" w:rsidP="00B70A70">
      <w:pPr>
        <w:pStyle w:val="ListParagraph"/>
        <w:numPr>
          <w:ilvl w:val="0"/>
          <w:numId w:val="3"/>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Laboratory analytical data packages</w:t>
      </w:r>
    </w:p>
    <w:p w14:paraId="38CFE0A4" w14:textId="77777777" w:rsidR="00B70A70" w:rsidRPr="0048433B" w:rsidRDefault="00B70A70" w:rsidP="00B70A70">
      <w:pPr>
        <w:pStyle w:val="ListParagraph"/>
        <w:numPr>
          <w:ilvl w:val="0"/>
          <w:numId w:val="3"/>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Meeting minutes</w:t>
      </w:r>
    </w:p>
    <w:p w14:paraId="19E9C21B" w14:textId="77777777" w:rsidR="00B70A70" w:rsidRPr="0048433B" w:rsidRDefault="00B70A70" w:rsidP="00B70A70">
      <w:pPr>
        <w:pStyle w:val="ListParagraph"/>
        <w:numPr>
          <w:ilvl w:val="0"/>
          <w:numId w:val="3"/>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PDF maps or drawings</w:t>
      </w:r>
    </w:p>
    <w:p w14:paraId="37C84712" w14:textId="77777777" w:rsidR="00B70A70" w:rsidRPr="0048433B" w:rsidRDefault="00B70A70" w:rsidP="00B70A70">
      <w:pPr>
        <w:pStyle w:val="ListParagraph"/>
        <w:numPr>
          <w:ilvl w:val="0"/>
          <w:numId w:val="3"/>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Photographs</w:t>
      </w:r>
    </w:p>
    <w:p w14:paraId="195B5F66" w14:textId="77777777" w:rsidR="00B70A70" w:rsidRPr="0048433B" w:rsidRDefault="00B70A70" w:rsidP="00B70A70">
      <w:pPr>
        <w:pStyle w:val="ListParagraph"/>
        <w:numPr>
          <w:ilvl w:val="0"/>
          <w:numId w:val="3"/>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Fact sheets</w:t>
      </w:r>
    </w:p>
    <w:p w14:paraId="61678812" w14:textId="77777777" w:rsidR="00B70A70" w:rsidRPr="0048433B" w:rsidRDefault="00B70A70" w:rsidP="00B70A70">
      <w:pPr>
        <w:pStyle w:val="ListParagraph"/>
        <w:numPr>
          <w:ilvl w:val="0"/>
          <w:numId w:val="3"/>
        </w:numPr>
        <w:autoSpaceDE w:val="0"/>
        <w:autoSpaceDN w:val="0"/>
        <w:adjustRightInd w:val="0"/>
        <w:spacing w:after="0" w:line="240" w:lineRule="auto"/>
        <w:ind w:left="450" w:firstLine="0"/>
        <w:jc w:val="both"/>
        <w:rPr>
          <w:rFonts w:ascii="Times New Roman" w:hAnsi="Times New Roman" w:cs="Times New Roman"/>
          <w:sz w:val="20"/>
          <w:szCs w:val="20"/>
        </w:rPr>
      </w:pPr>
      <w:r w:rsidRPr="0048433B">
        <w:rPr>
          <w:rFonts w:ascii="Times New Roman" w:hAnsi="Times New Roman" w:cs="Times New Roman"/>
          <w:sz w:val="20"/>
          <w:szCs w:val="20"/>
        </w:rPr>
        <w:t>Public notices</w:t>
      </w:r>
    </w:p>
    <w:p w14:paraId="5BDC0755" w14:textId="77777777" w:rsidR="00B70A70" w:rsidRPr="0048433B" w:rsidRDefault="00B70A70" w:rsidP="00B70A70">
      <w:pPr>
        <w:pStyle w:val="ListParagraph"/>
        <w:numPr>
          <w:ilvl w:val="0"/>
          <w:numId w:val="3"/>
        </w:numPr>
        <w:autoSpaceDE w:val="0"/>
        <w:autoSpaceDN w:val="0"/>
        <w:adjustRightInd w:val="0"/>
        <w:spacing w:after="0" w:line="240" w:lineRule="auto"/>
        <w:ind w:hanging="270"/>
        <w:jc w:val="both"/>
        <w:rPr>
          <w:rFonts w:ascii="Times New Roman" w:hAnsi="Times New Roman" w:cs="Times New Roman"/>
          <w:sz w:val="20"/>
          <w:szCs w:val="20"/>
        </w:rPr>
      </w:pPr>
      <w:r w:rsidRPr="0048433B">
        <w:rPr>
          <w:rFonts w:ascii="Times New Roman" w:hAnsi="Times New Roman" w:cs="Times New Roman"/>
          <w:sz w:val="20"/>
          <w:szCs w:val="20"/>
        </w:rPr>
        <w:t xml:space="preserve">Unofficial correspondence such as emails and notes from phone conversations </w:t>
      </w:r>
      <w:proofErr w:type="gramStart"/>
      <w:r w:rsidRPr="0048433B">
        <w:rPr>
          <w:rFonts w:ascii="Times New Roman" w:hAnsi="Times New Roman" w:cs="Times New Roman"/>
          <w:sz w:val="20"/>
          <w:szCs w:val="20"/>
        </w:rPr>
        <w:t>essential</w:t>
      </w:r>
      <w:proofErr w:type="gramEnd"/>
      <w:r w:rsidRPr="0048433B">
        <w:rPr>
          <w:rFonts w:ascii="Times New Roman" w:hAnsi="Times New Roman" w:cs="Times New Roman"/>
          <w:sz w:val="20"/>
          <w:szCs w:val="20"/>
        </w:rPr>
        <w:t xml:space="preserve"> to the </w:t>
      </w:r>
      <w:proofErr w:type="gramStart"/>
      <w:r w:rsidRPr="0048433B">
        <w:rPr>
          <w:rFonts w:ascii="Times New Roman" w:hAnsi="Times New Roman" w:cs="Times New Roman"/>
          <w:sz w:val="20"/>
          <w:szCs w:val="20"/>
        </w:rPr>
        <w:t>decision making</w:t>
      </w:r>
      <w:proofErr w:type="gramEnd"/>
      <w:r w:rsidRPr="0048433B">
        <w:rPr>
          <w:rFonts w:ascii="Times New Roman" w:hAnsi="Times New Roman" w:cs="Times New Roman"/>
          <w:sz w:val="20"/>
          <w:szCs w:val="20"/>
        </w:rPr>
        <w:t xml:space="preserve"> processes</w:t>
      </w:r>
    </w:p>
    <w:p w14:paraId="23123E31"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0DE8B060"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Documents shall be submitted to the appropriate Records Management representative outlined in </w:t>
      </w:r>
      <w:r w:rsidRPr="0048433B">
        <w:rPr>
          <w:rFonts w:ascii="Times New Roman" w:hAnsi="Times New Roman" w:cs="Times New Roman"/>
          <w:b/>
          <w:bCs/>
          <w:sz w:val="20"/>
          <w:szCs w:val="20"/>
        </w:rPr>
        <w:t>Appendix O - NAVFAC SOP to Submit Documents to NIRIS</w:t>
      </w:r>
      <w:r w:rsidRPr="0048433B">
        <w:rPr>
          <w:rFonts w:ascii="Times New Roman" w:hAnsi="Times New Roman" w:cs="Times New Roman"/>
          <w:sz w:val="20"/>
          <w:szCs w:val="20"/>
        </w:rPr>
        <w:t xml:space="preserve"> of the Environmental Restoration Recordkeeping Manual.</w:t>
      </w:r>
    </w:p>
    <w:p w14:paraId="32C30CCC"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7FCEB13E"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b/>
          <w:bCs/>
          <w:sz w:val="20"/>
          <w:szCs w:val="20"/>
        </w:rPr>
        <w:t>Documents may only be distributed to other parties outside of the Navy after they have been approved by Records Management.</w:t>
      </w:r>
    </w:p>
    <w:p w14:paraId="37728E23"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40C39CDF"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shall work with the RPM (and installation security personnel, if appropriate) to exclude CUI in all document deliverables, when possible. Documents that must contain CUI shall follow the guidance outlined in </w:t>
      </w:r>
      <w:r w:rsidRPr="0048433B">
        <w:rPr>
          <w:rFonts w:ascii="Times New Roman" w:hAnsi="Times New Roman" w:cs="Times New Roman"/>
          <w:b/>
          <w:sz w:val="20"/>
          <w:szCs w:val="20"/>
        </w:rPr>
        <w:t xml:space="preserve">Appendix G – Protecting Controlled Unclassified Information (CUI) and Required Markings </w:t>
      </w:r>
      <w:r w:rsidRPr="0048433B">
        <w:rPr>
          <w:rFonts w:ascii="Times New Roman" w:hAnsi="Times New Roman" w:cs="Times New Roman"/>
          <w:sz w:val="20"/>
          <w:szCs w:val="20"/>
        </w:rPr>
        <w:t xml:space="preserve">of the ER Recordkeeping Manual. For Administrative Record and Post Decision File documents containing CUI, 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shall submit two versions of the FINAL document to the applicable Records Manager or RDM. The first version shall be a “clean” document that contains CUI, and the second version shall be a redacted copy, with the CUI removed. 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shall follow document redaction guidance outlined in the ER Recordkeeping Manual </w:t>
      </w:r>
      <w:r w:rsidRPr="0048433B">
        <w:rPr>
          <w:rFonts w:ascii="Times New Roman" w:hAnsi="Times New Roman" w:cs="Times New Roman"/>
          <w:b/>
          <w:sz w:val="20"/>
          <w:szCs w:val="20"/>
        </w:rPr>
        <w:t>Appendix Z – Redaction Policy</w:t>
      </w:r>
      <w:r w:rsidRPr="0048433B">
        <w:rPr>
          <w:rFonts w:ascii="Times New Roman" w:hAnsi="Times New Roman" w:cs="Times New Roman"/>
          <w:sz w:val="20"/>
          <w:szCs w:val="20"/>
        </w:rPr>
        <w:t>.</w:t>
      </w:r>
    </w:p>
    <w:p w14:paraId="2B65EDC8"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005FD22C" w14:textId="77777777" w:rsidR="00B70A70" w:rsidRPr="003814B9"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3814B9">
        <w:rPr>
          <w:rFonts w:ascii="Times New Roman" w:hAnsi="Times New Roman" w:cs="Times New Roman"/>
          <w:b/>
          <w:bCs/>
          <w:sz w:val="20"/>
          <w:szCs w:val="20"/>
        </w:rPr>
        <w:t>PLEASE NOTE:</w:t>
      </w:r>
      <w:r w:rsidRPr="003814B9">
        <w:rPr>
          <w:rFonts w:ascii="Times New Roman" w:hAnsi="Times New Roman" w:cs="Times New Roman"/>
          <w:sz w:val="20"/>
          <w:szCs w:val="20"/>
        </w:rPr>
        <w:t xml:space="preserve"> Redacted documents will not be accepted unless a clean version is concurrently submitted (or was previously submitted). </w:t>
      </w:r>
    </w:p>
    <w:p w14:paraId="770EA485" w14:textId="77777777" w:rsidR="00B70A70" w:rsidRPr="003814B9"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07CA678D" w14:textId="77777777" w:rsidR="00B70A70" w:rsidRPr="003814B9"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3814B9">
        <w:rPr>
          <w:rFonts w:ascii="Times New Roman" w:hAnsi="Times New Roman" w:cs="Times New Roman"/>
          <w:sz w:val="20"/>
          <w:szCs w:val="20"/>
        </w:rPr>
        <w:t xml:space="preserve">All deliverables should be submitted to NIRIS within 30 calendar days of completion. Final payment for “Final” deliverables will be dependent upon their successful loading to NIRIS. </w:t>
      </w:r>
    </w:p>
    <w:p w14:paraId="7AF33701" w14:textId="77777777" w:rsidR="00B70A70" w:rsidRDefault="00B70A70" w:rsidP="00B70A70">
      <w:pPr>
        <w:autoSpaceDE w:val="0"/>
        <w:autoSpaceDN w:val="0"/>
        <w:adjustRightInd w:val="0"/>
        <w:spacing w:after="0" w:line="240" w:lineRule="auto"/>
        <w:ind w:left="450"/>
        <w:jc w:val="both"/>
        <w:rPr>
          <w:rFonts w:ascii="Times New Roman" w:hAnsi="Times New Roman" w:cs="Times New Roman"/>
          <w:b/>
          <w:sz w:val="20"/>
          <w:szCs w:val="20"/>
        </w:rPr>
      </w:pPr>
    </w:p>
    <w:p w14:paraId="5F9216B3"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b/>
          <w:sz w:val="20"/>
          <w:szCs w:val="20"/>
        </w:rPr>
      </w:pPr>
      <w:r w:rsidRPr="0048433B">
        <w:rPr>
          <w:rFonts w:ascii="Times New Roman" w:hAnsi="Times New Roman" w:cs="Times New Roman"/>
          <w:b/>
          <w:sz w:val="20"/>
          <w:szCs w:val="20"/>
        </w:rPr>
        <w:t>Land Use Control Tracker</w:t>
      </w:r>
    </w:p>
    <w:p w14:paraId="027DBC41"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shall set up “controlled areas” for the Land Use Control(s) specified in this SOW in the NIRIS Land Use Control (LUC) Tracker module in accordance with the NIRIS specifications. 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shall perform the following tasks:</w:t>
      </w:r>
    </w:p>
    <w:p w14:paraId="2CABBA51" w14:textId="77777777" w:rsidR="00B70A70" w:rsidRPr="0048433B" w:rsidRDefault="00B70A70" w:rsidP="00B70A70">
      <w:pPr>
        <w:pStyle w:val="ListParagraph"/>
        <w:numPr>
          <w:ilvl w:val="0"/>
          <w:numId w:val="4"/>
        </w:numPr>
        <w:autoSpaceDE w:val="0"/>
        <w:autoSpaceDN w:val="0"/>
        <w:adjustRightInd w:val="0"/>
        <w:spacing w:after="0" w:line="240" w:lineRule="auto"/>
        <w:ind w:hanging="270"/>
        <w:jc w:val="both"/>
        <w:rPr>
          <w:rFonts w:ascii="Times New Roman" w:hAnsi="Times New Roman" w:cs="Times New Roman"/>
          <w:sz w:val="20"/>
          <w:szCs w:val="20"/>
        </w:rPr>
      </w:pPr>
      <w:r w:rsidRPr="0048433B">
        <w:rPr>
          <w:rFonts w:ascii="Times New Roman" w:hAnsi="Times New Roman" w:cs="Times New Roman"/>
          <w:sz w:val="20"/>
          <w:szCs w:val="20"/>
        </w:rPr>
        <w:t xml:space="preserve">Enter all relevant LUC information required by NIRIS (e.g., LUC boundaries, monitoring reporting requirements, and responsible project team members’ contact information). </w:t>
      </w:r>
    </w:p>
    <w:p w14:paraId="531791D0" w14:textId="77777777" w:rsidR="00B70A70" w:rsidRPr="0048433B" w:rsidRDefault="00B70A70" w:rsidP="00B70A70">
      <w:pPr>
        <w:pStyle w:val="ListParagraph"/>
        <w:numPr>
          <w:ilvl w:val="0"/>
          <w:numId w:val="4"/>
        </w:numPr>
        <w:autoSpaceDE w:val="0"/>
        <w:autoSpaceDN w:val="0"/>
        <w:adjustRightInd w:val="0"/>
        <w:spacing w:after="0" w:line="240" w:lineRule="auto"/>
        <w:ind w:hanging="270"/>
        <w:jc w:val="both"/>
        <w:rPr>
          <w:rFonts w:ascii="Times New Roman" w:hAnsi="Times New Roman" w:cs="Times New Roman"/>
          <w:sz w:val="20"/>
          <w:szCs w:val="20"/>
        </w:rPr>
      </w:pPr>
      <w:r w:rsidRPr="0048433B">
        <w:rPr>
          <w:rFonts w:ascii="Times New Roman" w:hAnsi="Times New Roman" w:cs="Times New Roman"/>
          <w:sz w:val="20"/>
          <w:szCs w:val="20"/>
        </w:rPr>
        <w:t>Create a customized inspection checklist (if it does not already exist) that matches the inspection requirements outlined for the Land Use Control(s) in the LUC Remedial Design or other LUC requirements documentation.</w:t>
      </w:r>
    </w:p>
    <w:p w14:paraId="4A41C7FB" w14:textId="77777777" w:rsidR="00B70A70" w:rsidRPr="0048433B" w:rsidRDefault="00B70A70" w:rsidP="00B70A70">
      <w:pPr>
        <w:pStyle w:val="ListParagraph"/>
        <w:autoSpaceDE w:val="0"/>
        <w:autoSpaceDN w:val="0"/>
        <w:adjustRightInd w:val="0"/>
        <w:spacing w:after="0" w:line="240" w:lineRule="auto"/>
        <w:ind w:left="450"/>
        <w:jc w:val="both"/>
        <w:rPr>
          <w:rFonts w:ascii="Times New Roman" w:hAnsi="Times New Roman" w:cs="Times New Roman"/>
          <w:sz w:val="20"/>
          <w:szCs w:val="20"/>
        </w:rPr>
      </w:pPr>
    </w:p>
    <w:p w14:paraId="58A1C5D8"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r w:rsidRPr="0048433B">
        <w:rPr>
          <w:rFonts w:ascii="Times New Roman" w:hAnsi="Times New Roman" w:cs="Times New Roman"/>
          <w:sz w:val="20"/>
          <w:szCs w:val="20"/>
        </w:rPr>
        <w:t xml:space="preserve">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shall prepare a draft version of the relevant LUC information for the RPM’s review and approval prior to entering into the LUC Tracker.</w:t>
      </w:r>
    </w:p>
    <w:p w14:paraId="512FCB41" w14:textId="77777777" w:rsidR="00B70A70" w:rsidRPr="0048433B" w:rsidRDefault="00B70A70" w:rsidP="00B70A70">
      <w:pPr>
        <w:autoSpaceDE w:val="0"/>
        <w:autoSpaceDN w:val="0"/>
        <w:adjustRightInd w:val="0"/>
        <w:spacing w:after="0" w:line="240" w:lineRule="auto"/>
        <w:ind w:left="450"/>
        <w:jc w:val="both"/>
        <w:rPr>
          <w:rFonts w:ascii="Times New Roman" w:hAnsi="Times New Roman" w:cs="Times New Roman"/>
          <w:sz w:val="20"/>
          <w:szCs w:val="20"/>
        </w:rPr>
      </w:pPr>
    </w:p>
    <w:p w14:paraId="452CDB5D" w14:textId="55357FE0" w:rsidR="002444D6" w:rsidRPr="00B70A70" w:rsidRDefault="00B70A70" w:rsidP="00B70A70">
      <w:pPr>
        <w:autoSpaceDE w:val="0"/>
        <w:autoSpaceDN w:val="0"/>
        <w:adjustRightInd w:val="0"/>
        <w:spacing w:after="0" w:line="240" w:lineRule="auto"/>
        <w:ind w:left="450"/>
        <w:jc w:val="both"/>
        <w:rPr>
          <w:rFonts w:ascii="Times New Roman" w:hAnsi="Times New Roman" w:cs="Times New Roman"/>
          <w:color w:val="0000CC"/>
          <w:sz w:val="20"/>
          <w:szCs w:val="20"/>
        </w:rPr>
      </w:pPr>
      <w:r w:rsidRPr="0048433B">
        <w:rPr>
          <w:rFonts w:ascii="Times New Roman" w:hAnsi="Times New Roman" w:cs="Times New Roman"/>
          <w:sz w:val="20"/>
          <w:szCs w:val="20"/>
        </w:rPr>
        <w:t xml:space="preserve">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shall also enter any and all required data and documentation from LUC inspections identified in this SOW into NIRIS within </w:t>
      </w:r>
      <w:r>
        <w:rPr>
          <w:rFonts w:ascii="Times New Roman" w:hAnsi="Times New Roman" w:cs="Times New Roman"/>
          <w:sz w:val="20"/>
          <w:szCs w:val="20"/>
        </w:rPr>
        <w:t>three (</w:t>
      </w:r>
      <w:r w:rsidRPr="0048433B">
        <w:rPr>
          <w:rFonts w:ascii="Times New Roman" w:hAnsi="Times New Roman" w:cs="Times New Roman"/>
          <w:sz w:val="20"/>
          <w:szCs w:val="20"/>
        </w:rPr>
        <w:t>3</w:t>
      </w:r>
      <w:r>
        <w:rPr>
          <w:rFonts w:ascii="Times New Roman" w:hAnsi="Times New Roman" w:cs="Times New Roman"/>
          <w:sz w:val="20"/>
          <w:szCs w:val="20"/>
        </w:rPr>
        <w:t>)</w:t>
      </w:r>
      <w:r w:rsidRPr="0048433B">
        <w:rPr>
          <w:rFonts w:ascii="Times New Roman" w:hAnsi="Times New Roman" w:cs="Times New Roman"/>
          <w:sz w:val="20"/>
          <w:szCs w:val="20"/>
        </w:rPr>
        <w:t xml:space="preserve"> months of completing the inspection. As part of the LUC inspection data entry process, the </w:t>
      </w:r>
      <w:r>
        <w:rPr>
          <w:rFonts w:ascii="Times New Roman" w:hAnsi="Times New Roman" w:cs="Times New Roman"/>
          <w:sz w:val="20"/>
          <w:szCs w:val="20"/>
        </w:rPr>
        <w:t>Contractor</w:t>
      </w:r>
      <w:r w:rsidRPr="0048433B">
        <w:rPr>
          <w:rFonts w:ascii="Times New Roman" w:hAnsi="Times New Roman" w:cs="Times New Roman"/>
          <w:sz w:val="20"/>
          <w:szCs w:val="20"/>
        </w:rPr>
        <w:t xml:space="preserve"> shall include a scanned copy of the field inspection form as well as any photographs taken of any issues or potential issues found during the inspection</w:t>
      </w:r>
      <w:r w:rsidRPr="0048433B">
        <w:rPr>
          <w:rFonts w:ascii="Times New Roman" w:hAnsi="Times New Roman" w:cs="Times New Roman"/>
          <w:color w:val="0000CC"/>
          <w:sz w:val="20"/>
          <w:szCs w:val="20"/>
        </w:rPr>
        <w:t>.</w:t>
      </w:r>
    </w:p>
    <w:sectPr w:rsidR="002444D6" w:rsidRPr="00B70A7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447B" w14:textId="77777777" w:rsidR="00A235DB" w:rsidRDefault="00A235DB" w:rsidP="00A235DB">
      <w:pPr>
        <w:spacing w:after="0" w:line="240" w:lineRule="auto"/>
      </w:pPr>
      <w:r>
        <w:separator/>
      </w:r>
    </w:p>
  </w:endnote>
  <w:endnote w:type="continuationSeparator" w:id="0">
    <w:p w14:paraId="6B7128C2" w14:textId="77777777" w:rsidR="00A235DB" w:rsidRDefault="00A235DB" w:rsidP="00A2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4594E" w14:textId="740D916C" w:rsidR="00A235DB" w:rsidRDefault="00A235DB">
    <w:pPr>
      <w:pStyle w:val="Footer"/>
    </w:pPr>
    <w:r>
      <w:rPr>
        <w:noProof/>
        <w14:ligatures w14:val="standardContextual"/>
      </w:rPr>
      <mc:AlternateContent>
        <mc:Choice Requires="wps">
          <w:drawing>
            <wp:anchor distT="0" distB="0" distL="0" distR="0" simplePos="0" relativeHeight="251662336" behindDoc="0" locked="0" layoutInCell="1" allowOverlap="1" wp14:anchorId="4790D6F7" wp14:editId="44DF3C47">
              <wp:simplePos x="635" y="635"/>
              <wp:positionH relativeFrom="page">
                <wp:align>center</wp:align>
              </wp:positionH>
              <wp:positionV relativeFrom="page">
                <wp:align>bottom</wp:align>
              </wp:positionV>
              <wp:extent cx="254000" cy="424815"/>
              <wp:effectExtent l="0" t="0" r="12700" b="0"/>
              <wp:wrapNone/>
              <wp:docPr id="1905016175" name="Text Box 5"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4000" cy="424815"/>
                      </a:xfrm>
                      <a:prstGeom prst="rect">
                        <a:avLst/>
                      </a:prstGeom>
                      <a:noFill/>
                      <a:ln>
                        <a:noFill/>
                      </a:ln>
                    </wps:spPr>
                    <wps:txbx>
                      <w:txbxContent>
                        <w:p w14:paraId="4452FEC4" w14:textId="3F048C9B" w:rsidR="00A235DB" w:rsidRPr="00A235DB" w:rsidRDefault="00A235DB" w:rsidP="00A235DB">
                          <w:pPr>
                            <w:spacing w:after="0"/>
                            <w:rPr>
                              <w:rFonts w:ascii="Aptos" w:eastAsia="Aptos" w:hAnsi="Aptos" w:cs="Aptos"/>
                              <w:noProof/>
                              <w:color w:val="000000"/>
                              <w:sz w:val="28"/>
                              <w:szCs w:val="28"/>
                            </w:rPr>
                          </w:pPr>
                          <w:r w:rsidRPr="00A235DB">
                            <w:rPr>
                              <w:rFonts w:ascii="Aptos" w:eastAsia="Aptos" w:hAnsi="Aptos" w:cs="Aptos"/>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90D6F7" id="_x0000_t202" coordsize="21600,21600" o:spt="202" path="m,l,21600r21600,l21600,xe">
              <v:stroke joinstyle="miter"/>
              <v:path gradientshapeok="t" o:connecttype="rect"/>
            </v:shapetype>
            <v:shape id="Text Box 5" o:spid="_x0000_s1028" type="#_x0000_t202" alt="CUI" style="position:absolute;margin-left:0;margin-top:0;width:20pt;height:33.4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" filled="f" stroked="f">
              <v:fill o:detectmouseclick="t"/>
              <v:textbox style="mso-fit-shape-to-text:t" inset="0,0,0,15pt">
                <w:txbxContent>
                  <w:p w14:paraId="4452FEC4" w14:textId="3F048C9B" w:rsidR="00A235DB" w:rsidRPr="00A235DB" w:rsidRDefault="00A235DB" w:rsidP="00A235DB">
                    <w:pPr>
                      <w:spacing w:after="0"/>
                      <w:rPr>
                        <w:rFonts w:ascii="Aptos" w:eastAsia="Aptos" w:hAnsi="Aptos" w:cs="Aptos"/>
                        <w:noProof/>
                        <w:color w:val="000000"/>
                        <w:sz w:val="28"/>
                        <w:szCs w:val="28"/>
                      </w:rPr>
                    </w:pPr>
                    <w:r w:rsidRPr="00A235DB">
                      <w:rPr>
                        <w:rFonts w:ascii="Aptos" w:eastAsia="Aptos" w:hAnsi="Aptos" w:cs="Aptos"/>
                        <w:noProof/>
                        <w:color w:val="000000"/>
                        <w:sz w:val="28"/>
                        <w:szCs w:val="28"/>
                      </w:rPr>
                      <w:t>CUI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9E96" w14:textId="164937F7" w:rsidR="00A235DB" w:rsidRDefault="00A235DB">
    <w:pPr>
      <w:pStyle w:val="Footer"/>
    </w:pPr>
    <w:r>
      <w:rPr>
        <w:noProof/>
        <w14:ligatures w14:val="standardContextual"/>
      </w:rPr>
      <mc:AlternateContent>
        <mc:Choice Requires="wps">
          <w:drawing>
            <wp:anchor distT="0" distB="0" distL="0" distR="0" simplePos="0" relativeHeight="251663360" behindDoc="0" locked="0" layoutInCell="1" allowOverlap="1" wp14:anchorId="11F4C05F" wp14:editId="40FF3079">
              <wp:simplePos x="914400" y="9433560"/>
              <wp:positionH relativeFrom="page">
                <wp:align>center</wp:align>
              </wp:positionH>
              <wp:positionV relativeFrom="page">
                <wp:align>bottom</wp:align>
              </wp:positionV>
              <wp:extent cx="254000" cy="424815"/>
              <wp:effectExtent l="0" t="0" r="12700" b="0"/>
              <wp:wrapNone/>
              <wp:docPr id="15296352" name="Text Box 6"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4000" cy="424815"/>
                      </a:xfrm>
                      <a:prstGeom prst="rect">
                        <a:avLst/>
                      </a:prstGeom>
                      <a:noFill/>
                      <a:ln>
                        <a:noFill/>
                      </a:ln>
                    </wps:spPr>
                    <wps:txbx>
                      <w:txbxContent>
                        <w:p w14:paraId="2834551C" w14:textId="7AB1DF85" w:rsidR="00A235DB" w:rsidRPr="00A235DB" w:rsidRDefault="00A235DB" w:rsidP="00A235DB">
                          <w:pPr>
                            <w:spacing w:after="0"/>
                            <w:rPr>
                              <w:rFonts w:ascii="Aptos" w:eastAsia="Aptos" w:hAnsi="Aptos" w:cs="Aptos"/>
                              <w:noProof/>
                              <w:color w:val="000000"/>
                              <w:sz w:val="28"/>
                              <w:szCs w:val="28"/>
                            </w:rPr>
                          </w:pPr>
                          <w:r w:rsidRPr="00A235DB">
                            <w:rPr>
                              <w:rFonts w:ascii="Aptos" w:eastAsia="Aptos" w:hAnsi="Aptos" w:cs="Aptos"/>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F4C05F" id="_x0000_t202" coordsize="21600,21600" o:spt="202" path="m,l,21600r21600,l21600,xe">
              <v:stroke joinstyle="miter"/>
              <v:path gradientshapeok="t" o:connecttype="rect"/>
            </v:shapetype>
            <v:shape id="Text Box 6" o:spid="_x0000_s1029" type="#_x0000_t202" alt="CUI" style="position:absolute;margin-left:0;margin-top:0;width:20pt;height:33.4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" filled="f" stroked="f">
              <v:fill o:detectmouseclick="t"/>
              <v:textbox style="mso-fit-shape-to-text:t" inset="0,0,0,15pt">
                <w:txbxContent>
                  <w:p w14:paraId="2834551C" w14:textId="7AB1DF85" w:rsidR="00A235DB" w:rsidRPr="00A235DB" w:rsidRDefault="00A235DB" w:rsidP="00A235DB">
                    <w:pPr>
                      <w:spacing w:after="0"/>
                      <w:rPr>
                        <w:rFonts w:ascii="Aptos" w:eastAsia="Aptos" w:hAnsi="Aptos" w:cs="Aptos"/>
                        <w:noProof/>
                        <w:color w:val="000000"/>
                        <w:sz w:val="28"/>
                        <w:szCs w:val="28"/>
                      </w:rPr>
                    </w:pPr>
                    <w:r w:rsidRPr="00A235DB">
                      <w:rPr>
                        <w:rFonts w:ascii="Aptos" w:eastAsia="Aptos" w:hAnsi="Aptos" w:cs="Aptos"/>
                        <w:noProof/>
                        <w:color w:val="000000"/>
                        <w:sz w:val="28"/>
                        <w:szCs w:val="28"/>
                      </w:rPr>
                      <w:t>CUI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0819" w14:textId="32AE3B91" w:rsidR="00A235DB" w:rsidRDefault="00A235DB">
    <w:pPr>
      <w:pStyle w:val="Footer"/>
    </w:pPr>
    <w:r>
      <w:rPr>
        <w:noProof/>
        <w14:ligatures w14:val="standardContextual"/>
      </w:rPr>
      <mc:AlternateContent>
        <mc:Choice Requires="wps">
          <w:drawing>
            <wp:anchor distT="0" distB="0" distL="0" distR="0" simplePos="0" relativeHeight="251661312" behindDoc="0" locked="0" layoutInCell="1" allowOverlap="1" wp14:anchorId="612FE757" wp14:editId="740690A5">
              <wp:simplePos x="635" y="635"/>
              <wp:positionH relativeFrom="page">
                <wp:align>center</wp:align>
              </wp:positionH>
              <wp:positionV relativeFrom="page">
                <wp:align>bottom</wp:align>
              </wp:positionV>
              <wp:extent cx="254000" cy="424815"/>
              <wp:effectExtent l="0" t="0" r="12700" b="0"/>
              <wp:wrapNone/>
              <wp:docPr id="2141170814" name="Text Box 4"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4000" cy="424815"/>
                      </a:xfrm>
                      <a:prstGeom prst="rect">
                        <a:avLst/>
                      </a:prstGeom>
                      <a:noFill/>
                      <a:ln>
                        <a:noFill/>
                      </a:ln>
                    </wps:spPr>
                    <wps:txbx>
                      <w:txbxContent>
                        <w:p w14:paraId="7C92A0EF" w14:textId="2034F6B9" w:rsidR="00A235DB" w:rsidRPr="00A235DB" w:rsidRDefault="00A235DB" w:rsidP="00A235DB">
                          <w:pPr>
                            <w:spacing w:after="0"/>
                            <w:rPr>
                              <w:rFonts w:ascii="Aptos" w:eastAsia="Aptos" w:hAnsi="Aptos" w:cs="Aptos"/>
                              <w:noProof/>
                              <w:color w:val="000000"/>
                              <w:sz w:val="28"/>
                              <w:szCs w:val="28"/>
                            </w:rPr>
                          </w:pPr>
                          <w:r w:rsidRPr="00A235DB">
                            <w:rPr>
                              <w:rFonts w:ascii="Aptos" w:eastAsia="Aptos" w:hAnsi="Aptos" w:cs="Aptos"/>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2FE757" id="_x0000_t202" coordsize="21600,21600" o:spt="202" path="m,l,21600r21600,l21600,xe">
              <v:stroke joinstyle="miter"/>
              <v:path gradientshapeok="t" o:connecttype="rect"/>
            </v:shapetype>
            <v:shape id="Text Box 4" o:spid="_x0000_s1031" type="#_x0000_t202" alt="CUI" style="position:absolute;margin-left:0;margin-top:0;width:20pt;height:33.4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" filled="f" stroked="f">
              <v:fill o:detectmouseclick="t"/>
              <v:textbox style="mso-fit-shape-to-text:t" inset="0,0,0,15pt">
                <w:txbxContent>
                  <w:p w14:paraId="7C92A0EF" w14:textId="2034F6B9" w:rsidR="00A235DB" w:rsidRPr="00A235DB" w:rsidRDefault="00A235DB" w:rsidP="00A235DB">
                    <w:pPr>
                      <w:spacing w:after="0"/>
                      <w:rPr>
                        <w:rFonts w:ascii="Aptos" w:eastAsia="Aptos" w:hAnsi="Aptos" w:cs="Aptos"/>
                        <w:noProof/>
                        <w:color w:val="000000"/>
                        <w:sz w:val="28"/>
                        <w:szCs w:val="28"/>
                      </w:rPr>
                    </w:pPr>
                    <w:r w:rsidRPr="00A235DB">
                      <w:rPr>
                        <w:rFonts w:ascii="Aptos" w:eastAsia="Aptos" w:hAnsi="Aptos" w:cs="Aptos"/>
                        <w:noProof/>
                        <w:color w:val="000000"/>
                        <w:sz w:val="28"/>
                        <w:szCs w:val="28"/>
                      </w:rPr>
                      <w:t>CUI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E52ED" w14:textId="77777777" w:rsidR="00A235DB" w:rsidRDefault="00A235DB" w:rsidP="00A235DB">
      <w:pPr>
        <w:spacing w:after="0" w:line="240" w:lineRule="auto"/>
      </w:pPr>
      <w:r>
        <w:separator/>
      </w:r>
    </w:p>
  </w:footnote>
  <w:footnote w:type="continuationSeparator" w:id="0">
    <w:p w14:paraId="6547763C" w14:textId="77777777" w:rsidR="00A235DB" w:rsidRDefault="00A235DB" w:rsidP="00A2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7DCF" w14:textId="64DAB945" w:rsidR="00A235DB" w:rsidRDefault="00A235DB">
    <w:pPr>
      <w:pStyle w:val="Header"/>
    </w:pPr>
    <w:r>
      <w:rPr>
        <w:noProof/>
        <w14:ligatures w14:val="standardContextual"/>
      </w:rPr>
      <mc:AlternateContent>
        <mc:Choice Requires="wps">
          <w:drawing>
            <wp:anchor distT="0" distB="0" distL="0" distR="0" simplePos="0" relativeHeight="251659264" behindDoc="0" locked="0" layoutInCell="1" allowOverlap="1" wp14:anchorId="36026801" wp14:editId="361E4E12">
              <wp:simplePos x="635" y="635"/>
              <wp:positionH relativeFrom="page">
                <wp:align>center</wp:align>
              </wp:positionH>
              <wp:positionV relativeFrom="page">
                <wp:align>top</wp:align>
              </wp:positionV>
              <wp:extent cx="254000" cy="424815"/>
              <wp:effectExtent l="0" t="0" r="12700" b="13335"/>
              <wp:wrapNone/>
              <wp:docPr id="857632748"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4000" cy="424815"/>
                      </a:xfrm>
                      <a:prstGeom prst="rect">
                        <a:avLst/>
                      </a:prstGeom>
                      <a:noFill/>
                      <a:ln>
                        <a:noFill/>
                      </a:ln>
                    </wps:spPr>
                    <wps:txbx>
                      <w:txbxContent>
                        <w:p w14:paraId="7E673ECE" w14:textId="59E1676F" w:rsidR="00A235DB" w:rsidRPr="00A235DB" w:rsidRDefault="00A235DB" w:rsidP="00A235DB">
                          <w:pPr>
                            <w:spacing w:after="0"/>
                            <w:rPr>
                              <w:rFonts w:ascii="Aptos" w:eastAsia="Aptos" w:hAnsi="Aptos" w:cs="Aptos"/>
                              <w:noProof/>
                              <w:color w:val="000000"/>
                              <w:sz w:val="28"/>
                              <w:szCs w:val="28"/>
                            </w:rPr>
                          </w:pPr>
                          <w:r w:rsidRPr="00A235DB">
                            <w:rPr>
                              <w:rFonts w:ascii="Aptos" w:eastAsia="Aptos" w:hAnsi="Aptos" w:cs="Aptos"/>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6026801" id="_x0000_t202" coordsize="21600,21600" o:spt="202" path="m,l,21600r21600,l21600,xe">
              <v:stroke joinstyle="miter"/>
              <v:path gradientshapeok="t" o:connecttype="rect"/>
            </v:shapetype>
            <v:shape id="Text Box 2" o:spid="_x0000_s1026" type="#_x0000_t202" alt="CUI" style="position:absolute;margin-left:0;margin-top:0;width:20pt;height:33.4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" filled="f" stroked="f">
              <v:fill o:detectmouseclick="t"/>
              <v:textbox style="mso-fit-shape-to-text:t" inset="0,15pt,0,0">
                <w:txbxContent>
                  <w:p w14:paraId="7E673ECE" w14:textId="59E1676F" w:rsidR="00A235DB" w:rsidRPr="00A235DB" w:rsidRDefault="00A235DB" w:rsidP="00A235DB">
                    <w:pPr>
                      <w:spacing w:after="0"/>
                      <w:rPr>
                        <w:rFonts w:ascii="Aptos" w:eastAsia="Aptos" w:hAnsi="Aptos" w:cs="Aptos"/>
                        <w:noProof/>
                        <w:color w:val="000000"/>
                        <w:sz w:val="28"/>
                        <w:szCs w:val="28"/>
                      </w:rPr>
                    </w:pPr>
                    <w:r w:rsidRPr="00A235DB">
                      <w:rPr>
                        <w:rFonts w:ascii="Aptos" w:eastAsia="Aptos" w:hAnsi="Aptos" w:cs="Aptos"/>
                        <w:noProof/>
                        <w:color w:val="000000"/>
                        <w:sz w:val="28"/>
                        <w:szCs w:val="28"/>
                      </w:rPr>
                      <w:t>CUI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8D0A6" w14:textId="4F32262B" w:rsidR="00A235DB" w:rsidRDefault="00A235DB">
    <w:pPr>
      <w:pStyle w:val="Header"/>
    </w:pPr>
    <w:r>
      <w:rPr>
        <w:noProof/>
        <w14:ligatures w14:val="standardContextual"/>
      </w:rPr>
      <mc:AlternateContent>
        <mc:Choice Requires="wps">
          <w:drawing>
            <wp:anchor distT="0" distB="0" distL="0" distR="0" simplePos="0" relativeHeight="251660288" behindDoc="0" locked="0" layoutInCell="1" allowOverlap="1" wp14:anchorId="51EF0F92" wp14:editId="2E75D96D">
              <wp:simplePos x="914400" y="457200"/>
              <wp:positionH relativeFrom="page">
                <wp:align>center</wp:align>
              </wp:positionH>
              <wp:positionV relativeFrom="page">
                <wp:align>top</wp:align>
              </wp:positionV>
              <wp:extent cx="254000" cy="424815"/>
              <wp:effectExtent l="0" t="0" r="12700" b="13335"/>
              <wp:wrapNone/>
              <wp:docPr id="602982291"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4000" cy="424815"/>
                      </a:xfrm>
                      <a:prstGeom prst="rect">
                        <a:avLst/>
                      </a:prstGeom>
                      <a:noFill/>
                      <a:ln>
                        <a:noFill/>
                      </a:ln>
                    </wps:spPr>
                    <wps:txbx>
                      <w:txbxContent>
                        <w:p w14:paraId="0CA59025" w14:textId="46978554" w:rsidR="00A235DB" w:rsidRPr="00A235DB" w:rsidRDefault="00A235DB" w:rsidP="00A235DB">
                          <w:pPr>
                            <w:spacing w:after="0"/>
                            <w:rPr>
                              <w:rFonts w:ascii="Aptos" w:eastAsia="Aptos" w:hAnsi="Aptos" w:cs="Aptos"/>
                              <w:noProof/>
                              <w:color w:val="000000"/>
                              <w:sz w:val="28"/>
                              <w:szCs w:val="28"/>
                            </w:rPr>
                          </w:pPr>
                          <w:r w:rsidRPr="00A235DB">
                            <w:rPr>
                              <w:rFonts w:ascii="Aptos" w:eastAsia="Aptos" w:hAnsi="Aptos" w:cs="Aptos"/>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EF0F92" id="_x0000_t202" coordsize="21600,21600" o:spt="202" path="m,l,21600r21600,l21600,xe">
              <v:stroke joinstyle="miter"/>
              <v:path gradientshapeok="t" o:connecttype="rect"/>
            </v:shapetype>
            <v:shape id="Text Box 3" o:spid="_x0000_s1027" type="#_x0000_t202" alt="CUI" style="position:absolute;margin-left:0;margin-top:0;width:20pt;height:33.4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" filled="f" stroked="f">
              <v:fill o:detectmouseclick="t"/>
              <v:textbox style="mso-fit-shape-to-text:t" inset="0,15pt,0,0">
                <w:txbxContent>
                  <w:p w14:paraId="0CA59025" w14:textId="46978554" w:rsidR="00A235DB" w:rsidRPr="00A235DB" w:rsidRDefault="00A235DB" w:rsidP="00A235DB">
                    <w:pPr>
                      <w:spacing w:after="0"/>
                      <w:rPr>
                        <w:rFonts w:ascii="Aptos" w:eastAsia="Aptos" w:hAnsi="Aptos" w:cs="Aptos"/>
                        <w:noProof/>
                        <w:color w:val="000000"/>
                        <w:sz w:val="28"/>
                        <w:szCs w:val="28"/>
                      </w:rPr>
                    </w:pPr>
                    <w:r w:rsidRPr="00A235DB">
                      <w:rPr>
                        <w:rFonts w:ascii="Aptos" w:eastAsia="Aptos" w:hAnsi="Aptos" w:cs="Aptos"/>
                        <w:noProof/>
                        <w:color w:val="000000"/>
                        <w:sz w:val="28"/>
                        <w:szCs w:val="28"/>
                      </w:rPr>
                      <w:t>CUI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05A5" w14:textId="12ACA633" w:rsidR="00A235DB" w:rsidRDefault="00A235DB">
    <w:pPr>
      <w:pStyle w:val="Header"/>
    </w:pPr>
    <w:r>
      <w:rPr>
        <w:noProof/>
        <w14:ligatures w14:val="standardContextual"/>
      </w:rPr>
      <mc:AlternateContent>
        <mc:Choice Requires="wps">
          <w:drawing>
            <wp:anchor distT="0" distB="0" distL="0" distR="0" simplePos="0" relativeHeight="251658240" behindDoc="0" locked="0" layoutInCell="1" allowOverlap="1" wp14:anchorId="0470BF7C" wp14:editId="3F443742">
              <wp:simplePos x="635" y="635"/>
              <wp:positionH relativeFrom="page">
                <wp:align>center</wp:align>
              </wp:positionH>
              <wp:positionV relativeFrom="page">
                <wp:align>top</wp:align>
              </wp:positionV>
              <wp:extent cx="254000" cy="424815"/>
              <wp:effectExtent l="0" t="0" r="12700" b="13335"/>
              <wp:wrapNone/>
              <wp:docPr id="111346701"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4000" cy="424815"/>
                      </a:xfrm>
                      <a:prstGeom prst="rect">
                        <a:avLst/>
                      </a:prstGeom>
                      <a:noFill/>
                      <a:ln>
                        <a:noFill/>
                      </a:ln>
                    </wps:spPr>
                    <wps:txbx>
                      <w:txbxContent>
                        <w:p w14:paraId="2E3EC6A3" w14:textId="395725D8" w:rsidR="00A235DB" w:rsidRPr="00A235DB" w:rsidRDefault="00A235DB" w:rsidP="00A235DB">
                          <w:pPr>
                            <w:spacing w:after="0"/>
                            <w:rPr>
                              <w:rFonts w:ascii="Aptos" w:eastAsia="Aptos" w:hAnsi="Aptos" w:cs="Aptos"/>
                              <w:noProof/>
                              <w:color w:val="000000"/>
                              <w:sz w:val="28"/>
                              <w:szCs w:val="28"/>
                            </w:rPr>
                          </w:pPr>
                          <w:r w:rsidRPr="00A235DB">
                            <w:rPr>
                              <w:rFonts w:ascii="Aptos" w:eastAsia="Aptos" w:hAnsi="Aptos" w:cs="Aptos"/>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70BF7C" id="_x0000_t202" coordsize="21600,21600" o:spt="202" path="m,l,21600r21600,l21600,xe">
              <v:stroke joinstyle="miter"/>
              <v:path gradientshapeok="t" o:connecttype="rect"/>
            </v:shapetype>
            <v:shape id="Text Box 1" o:spid="_x0000_s1030" type="#_x0000_t202" alt="CUI" style="position:absolute;margin-left:0;margin-top:0;width:20pt;height:33.4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" filled="f" stroked="f">
              <v:fill o:detectmouseclick="t"/>
              <v:textbox style="mso-fit-shape-to-text:t" inset="0,15pt,0,0">
                <w:txbxContent>
                  <w:p w14:paraId="2E3EC6A3" w14:textId="395725D8" w:rsidR="00A235DB" w:rsidRPr="00A235DB" w:rsidRDefault="00A235DB" w:rsidP="00A235DB">
                    <w:pPr>
                      <w:spacing w:after="0"/>
                      <w:rPr>
                        <w:rFonts w:ascii="Aptos" w:eastAsia="Aptos" w:hAnsi="Aptos" w:cs="Aptos"/>
                        <w:noProof/>
                        <w:color w:val="000000"/>
                        <w:sz w:val="28"/>
                        <w:szCs w:val="28"/>
                      </w:rPr>
                    </w:pPr>
                    <w:r w:rsidRPr="00A235DB">
                      <w:rPr>
                        <w:rFonts w:ascii="Aptos" w:eastAsia="Aptos" w:hAnsi="Aptos" w:cs="Aptos"/>
                        <w:noProof/>
                        <w:color w:val="000000"/>
                        <w:sz w:val="28"/>
                        <w:szCs w:val="28"/>
                      </w:rPr>
                      <w:t>CUI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3A45"/>
    <w:multiLevelType w:val="hybridMultilevel"/>
    <w:tmpl w:val="6554B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A4FCD"/>
    <w:multiLevelType w:val="hybridMultilevel"/>
    <w:tmpl w:val="3DA413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77191F"/>
    <w:multiLevelType w:val="hybridMultilevel"/>
    <w:tmpl w:val="BB006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3E2781"/>
    <w:multiLevelType w:val="hybridMultilevel"/>
    <w:tmpl w:val="7DB64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4E0976"/>
    <w:multiLevelType w:val="hybridMultilevel"/>
    <w:tmpl w:val="2B20D044"/>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6881643">
    <w:abstractNumId w:val="1"/>
  </w:num>
  <w:num w:numId="2" w16cid:durableId="1603731670">
    <w:abstractNumId w:val="2"/>
  </w:num>
  <w:num w:numId="3" w16cid:durableId="1775902333">
    <w:abstractNumId w:val="0"/>
  </w:num>
  <w:num w:numId="4" w16cid:durableId="255095988">
    <w:abstractNumId w:val="3"/>
  </w:num>
  <w:num w:numId="5" w16cid:durableId="57020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70"/>
    <w:rsid w:val="001C5F76"/>
    <w:rsid w:val="002444D6"/>
    <w:rsid w:val="002966B0"/>
    <w:rsid w:val="002F7A15"/>
    <w:rsid w:val="005D682C"/>
    <w:rsid w:val="00763C40"/>
    <w:rsid w:val="009A1369"/>
    <w:rsid w:val="00A235DB"/>
    <w:rsid w:val="00B70A70"/>
    <w:rsid w:val="00C84E78"/>
    <w:rsid w:val="00D37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668A"/>
  <w15:chartTrackingRefBased/>
  <w15:docId w15:val="{236135E1-D537-4D58-962E-BD95F7CE2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A70"/>
    <w:pPr>
      <w:spacing w:line="259" w:lineRule="auto"/>
    </w:pPr>
    <w:rPr>
      <w:kern w:val="0"/>
      <w:sz w:val="22"/>
      <w:szCs w:val="22"/>
      <w14:ligatures w14:val="none"/>
    </w:rPr>
  </w:style>
  <w:style w:type="paragraph" w:styleId="Heading1">
    <w:name w:val="heading 1"/>
    <w:basedOn w:val="Normal"/>
    <w:next w:val="Normal"/>
    <w:link w:val="Heading1Char"/>
    <w:uiPriority w:val="9"/>
    <w:qFormat/>
    <w:rsid w:val="00B70A7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70A7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70A7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70A7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70A7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0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A7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70A7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70A7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70A7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70A7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70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A70"/>
    <w:rPr>
      <w:rFonts w:eastAsiaTheme="majorEastAsia" w:cstheme="majorBidi"/>
      <w:color w:val="272727" w:themeColor="text1" w:themeTint="D8"/>
    </w:rPr>
  </w:style>
  <w:style w:type="paragraph" w:styleId="Title">
    <w:name w:val="Title"/>
    <w:basedOn w:val="Normal"/>
    <w:next w:val="Normal"/>
    <w:link w:val="TitleChar"/>
    <w:uiPriority w:val="10"/>
    <w:qFormat/>
    <w:rsid w:val="00B70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A70"/>
    <w:pPr>
      <w:spacing w:before="160"/>
      <w:jc w:val="center"/>
    </w:pPr>
    <w:rPr>
      <w:i/>
      <w:iCs/>
      <w:color w:val="404040" w:themeColor="text1" w:themeTint="BF"/>
    </w:rPr>
  </w:style>
  <w:style w:type="character" w:customStyle="1" w:styleId="QuoteChar">
    <w:name w:val="Quote Char"/>
    <w:basedOn w:val="DefaultParagraphFont"/>
    <w:link w:val="Quote"/>
    <w:uiPriority w:val="29"/>
    <w:rsid w:val="00B70A70"/>
    <w:rPr>
      <w:i/>
      <w:iCs/>
      <w:color w:val="404040" w:themeColor="text1" w:themeTint="BF"/>
    </w:rPr>
  </w:style>
  <w:style w:type="paragraph" w:styleId="ListParagraph">
    <w:name w:val="List Paragraph"/>
    <w:aliases w:val="Bullet"/>
    <w:basedOn w:val="Normal"/>
    <w:link w:val="ListParagraphChar"/>
    <w:uiPriority w:val="34"/>
    <w:qFormat/>
    <w:rsid w:val="00B70A70"/>
    <w:pPr>
      <w:ind w:left="720"/>
      <w:contextualSpacing/>
    </w:pPr>
  </w:style>
  <w:style w:type="character" w:styleId="IntenseEmphasis">
    <w:name w:val="Intense Emphasis"/>
    <w:basedOn w:val="DefaultParagraphFont"/>
    <w:uiPriority w:val="21"/>
    <w:qFormat/>
    <w:rsid w:val="00B70A70"/>
    <w:rPr>
      <w:i/>
      <w:iCs/>
      <w:color w:val="2E74B5" w:themeColor="accent1" w:themeShade="BF"/>
    </w:rPr>
  </w:style>
  <w:style w:type="paragraph" w:styleId="IntenseQuote">
    <w:name w:val="Intense Quote"/>
    <w:basedOn w:val="Normal"/>
    <w:next w:val="Normal"/>
    <w:link w:val="IntenseQuoteChar"/>
    <w:uiPriority w:val="30"/>
    <w:qFormat/>
    <w:rsid w:val="00B70A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0A70"/>
    <w:rPr>
      <w:i/>
      <w:iCs/>
      <w:color w:val="2E74B5" w:themeColor="accent1" w:themeShade="BF"/>
    </w:rPr>
  </w:style>
  <w:style w:type="character" w:styleId="IntenseReference">
    <w:name w:val="Intense Reference"/>
    <w:basedOn w:val="DefaultParagraphFont"/>
    <w:uiPriority w:val="32"/>
    <w:qFormat/>
    <w:rsid w:val="00B70A70"/>
    <w:rPr>
      <w:b/>
      <w:bCs/>
      <w:smallCaps/>
      <w:color w:val="2E74B5" w:themeColor="accent1" w:themeShade="BF"/>
      <w:spacing w:val="5"/>
    </w:rPr>
  </w:style>
  <w:style w:type="character" w:styleId="Hyperlink">
    <w:name w:val="Hyperlink"/>
    <w:basedOn w:val="DefaultParagraphFont"/>
    <w:uiPriority w:val="99"/>
    <w:unhideWhenUsed/>
    <w:rsid w:val="00B70A70"/>
    <w:rPr>
      <w:color w:val="0563C1" w:themeColor="hyperlink"/>
      <w:u w:val="single"/>
    </w:rPr>
  </w:style>
  <w:style w:type="character" w:customStyle="1" w:styleId="ListParagraphChar">
    <w:name w:val="List Paragraph Char"/>
    <w:aliases w:val="Bullet Char"/>
    <w:link w:val="ListParagraph"/>
    <w:uiPriority w:val="34"/>
    <w:locked/>
    <w:rsid w:val="00B70A70"/>
  </w:style>
  <w:style w:type="paragraph" w:styleId="Header">
    <w:name w:val="header"/>
    <w:basedOn w:val="Normal"/>
    <w:link w:val="HeaderChar"/>
    <w:uiPriority w:val="99"/>
    <w:unhideWhenUsed/>
    <w:rsid w:val="00A235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5DB"/>
    <w:rPr>
      <w:kern w:val="0"/>
      <w:sz w:val="22"/>
      <w:szCs w:val="22"/>
      <w14:ligatures w14:val="none"/>
    </w:rPr>
  </w:style>
  <w:style w:type="paragraph" w:styleId="Footer">
    <w:name w:val="footer"/>
    <w:basedOn w:val="Normal"/>
    <w:link w:val="FooterChar"/>
    <w:uiPriority w:val="99"/>
    <w:unhideWhenUsed/>
    <w:rsid w:val="00A235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5D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wc.navfac.navy.mil/Portals/88/Documents/EXWC/Restoration/er_pdfs/gpr/bpmo-ev-pol-niris-20080519.pdf?ver=fWb1hZwUaze9zUUPhewBPw%3d%3d&amp;timestamp=1651190327547"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exwc.navfac.navy.mil/Portals/88/Documents/EXWC/Restoration/er_pdfs/gpr/navfac-ev-inst4715.1-niris-20080411.pdf?ver=JXPpr2saCokn54TVtsYPUg%3d%3d&amp;timestamp=1651190360253" TargetMode="External"/><Relationship Id="rId12" Type="http://schemas.openxmlformats.org/officeDocument/2006/relationships/hyperlink" Target="https://www.navfac.navy.mil/Divisions/Environmental/Products-and-Services/Environmental-Restoration/Data-Submittal-Guidance/"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vfac.navy.mil/Divisions/Environmental/Products-and-Services/Environmental-Restoration/Data-Submittal-Guidanc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niris.navfac.navy.mil/Document_Management/Knowledge_Base/SOP_Documentation/03-000-01%20NEDD%20SOP.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dministrative-records.navfac.navy.mil/Public_Documents/Knowledge_Base/SOP_Documentation/NIRIS%20Access%20Quick%20Reference%20Guide.pdf"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d97c851-5b2b-4f76-b106-9a3791be4fdf}" enabled="1" method="Privileged" siteId="{e3333e00-c877-4b87-b6ad-45e942de1750}" contentBits="3"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1974</Words>
  <Characters>11258</Characters>
  <Application>Microsoft Office Word</Application>
  <DocSecurity>0</DocSecurity>
  <Lines>93</Lines>
  <Paragraphs>26</Paragraphs>
  <ScaleCrop>false</ScaleCrop>
  <Company>HPES NMCI NGEN</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Heather M CIV USN NAVFAC MIDLANT NOR (USA)</dc:creator>
  <cp:keywords/>
  <dc:description/>
  <cp:lastModifiedBy>Dennis, Heather M CIV USN NAVFAC MIDLANT NOR (USA)</cp:lastModifiedBy>
  <cp:revision>2</cp:revision>
  <dcterms:created xsi:type="dcterms:W3CDTF">2026-05-04T17:50:00Z</dcterms:created>
  <dcterms:modified xsi:type="dcterms:W3CDTF">2026-05-04T18:05:00Z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6a3040d,331e6fec,23f0c793</vt:lpwstr>
  </property>
  <property fmtid="{D5CDD505-2E9C-101B-9397-08002B2CF9AE}" pid="3" name="ClassificationContentMarkingHeaderFontProps">
    <vt:lpwstr>#000000,14,Aptos</vt:lpwstr>
  </property>
  <property fmtid="{D5CDD505-2E9C-101B-9397-08002B2CF9AE}" pid="4" name="ClassificationContentMarkingHeaderText">
    <vt:lpwstr>CUI</vt:lpwstr>
  </property>
  <property fmtid="{D5CDD505-2E9C-101B-9397-08002B2CF9AE}" pid="5" name="ClassificationContentMarkingFooterShapeIds">
    <vt:lpwstr>7f9fac7e,718c3d6f,e96760</vt:lpwstr>
  </property>
  <property fmtid="{D5CDD505-2E9C-101B-9397-08002B2CF9AE}" pid="6" name="ClassificationContentMarkingFooterFontProps">
    <vt:lpwstr>#000000,14,Aptos</vt:lpwstr>
  </property>
  <property fmtid="{D5CDD505-2E9C-101B-9397-08002B2CF9AE}" pid="7" name="ClassificationContentMarkingFooterText">
    <vt:lpwstr>CUI</vt:lpwstr>
  </property>
</Properties>
</file>