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A6E3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analyzers that are FDA approved, 100-240V, and use FDA approved software for FDA approved testing reagents.</w:t>
      </w:r>
    </w:p>
    <w:p w14:paraId="58E5A6E4" w14:textId="3219F679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Provide medium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to </w:t>
      </w:r>
      <w:r w:rsidR="00035BE7">
        <w:rPr>
          <w:rFonts w:ascii="Calibri" w:eastAsia="Times New Roman" w:hAnsi="Calibri" w:cs="Calibri"/>
          <w:color w:val="000000"/>
          <w:sz w:val="24"/>
          <w:szCs w:val="24"/>
        </w:rPr>
        <w:t>high-capacity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analy</w:t>
      </w:r>
      <w:r w:rsidR="006E04EC">
        <w:rPr>
          <w:rFonts w:ascii="Calibri" w:eastAsia="Times New Roman" w:hAnsi="Calibri" w:cs="Calibri"/>
          <w:color w:val="000000"/>
          <w:sz w:val="24"/>
          <w:szCs w:val="24"/>
        </w:rPr>
        <w:t xml:space="preserve">zer that can result at least </w:t>
      </w:r>
      <w:r w:rsidR="008C4B43">
        <w:rPr>
          <w:rFonts w:ascii="Calibri" w:eastAsia="Times New Roman" w:hAnsi="Calibri" w:cs="Calibri"/>
          <w:color w:val="000000"/>
          <w:sz w:val="24"/>
          <w:szCs w:val="24"/>
        </w:rPr>
        <w:t>300</w:t>
      </w:r>
      <w:r w:rsid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slides or higher per hour. </w:t>
      </w:r>
    </w:p>
    <w:p w14:paraId="58E5A6E5" w14:textId="77777777" w:rsidR="00CF15EA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Analyzer must have </w:t>
      </w:r>
      <w:r w:rsidR="006E04EC">
        <w:rPr>
          <w:rFonts w:ascii="Calibri" w:eastAsia="Times New Roman" w:hAnsi="Calibri" w:cs="Calibri"/>
          <w:color w:val="000000"/>
          <w:sz w:val="24"/>
          <w:szCs w:val="24"/>
        </w:rPr>
        <w:t>automated programming start, te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st</w:t>
      </w:r>
      <w:r w:rsidR="006E04EC">
        <w:rPr>
          <w:rFonts w:ascii="Calibri" w:eastAsia="Times New Roman" w:hAnsi="Calibri" w:cs="Calibri"/>
          <w:color w:val="000000"/>
          <w:sz w:val="24"/>
          <w:szCs w:val="24"/>
        </w:rPr>
        <w:t>ing and shutdown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capability.</w:t>
      </w:r>
    </w:p>
    <w:p w14:paraId="58E5A6E6" w14:textId="6ECDC0E4" w:rsidR="0067274A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-Analyzer should perform continuous loading and</w:t>
      </w:r>
      <w:r w:rsidR="00807967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batch loading</w:t>
      </w:r>
      <w:r w:rsidR="00807967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58E5A6E7" w14:textId="263088EC" w:rsidR="00807967" w:rsidRPr="006E04EC" w:rsidRDefault="00883D87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-Analyzer should perform </w:t>
      </w:r>
      <w:r w:rsidR="00CA3BA8">
        <w:rPr>
          <w:rFonts w:ascii="Calibri" w:eastAsia="Times New Roman" w:hAnsi="Calibri" w:cs="Calibri"/>
          <w:color w:val="000000"/>
          <w:sz w:val="24"/>
          <w:szCs w:val="24"/>
        </w:rPr>
        <w:t>automated staining and automated d</w:t>
      </w:r>
      <w:r w:rsidR="00807967">
        <w:rPr>
          <w:rFonts w:ascii="Calibri" w:eastAsia="Times New Roman" w:hAnsi="Calibri" w:cs="Calibri"/>
          <w:color w:val="000000"/>
          <w:sz w:val="24"/>
          <w:szCs w:val="24"/>
        </w:rPr>
        <w:t>rying</w:t>
      </w:r>
      <w:r w:rsidR="00B95123">
        <w:rPr>
          <w:rFonts w:ascii="Calibri" w:eastAsia="Times New Roman" w:hAnsi="Calibri" w:cs="Calibri"/>
          <w:color w:val="000000"/>
          <w:sz w:val="24"/>
          <w:szCs w:val="24"/>
        </w:rPr>
        <w:t xml:space="preserve"> pr</w:t>
      </w:r>
      <w:r w:rsidR="00B35AE3">
        <w:rPr>
          <w:rFonts w:ascii="Calibri" w:eastAsia="Times New Roman" w:hAnsi="Calibri" w:cs="Calibri"/>
          <w:color w:val="000000"/>
          <w:sz w:val="24"/>
          <w:szCs w:val="24"/>
        </w:rPr>
        <w:t>ogramming pro</w:t>
      </w:r>
      <w:r w:rsidR="00B95123">
        <w:rPr>
          <w:rFonts w:ascii="Calibri" w:eastAsia="Times New Roman" w:hAnsi="Calibri" w:cs="Calibri"/>
          <w:color w:val="000000"/>
          <w:sz w:val="24"/>
          <w:szCs w:val="24"/>
        </w:rPr>
        <w:t>tocols</w:t>
      </w:r>
      <w:r w:rsidR="004071AD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</w:p>
    <w:p w14:paraId="58E5A6E8" w14:textId="7B45F693" w:rsidR="00CF15EA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AA679F">
        <w:rPr>
          <w:rFonts w:ascii="Calibri" w:eastAsia="Times New Roman" w:hAnsi="Calibri" w:cs="Calibri"/>
          <w:color w:val="000000"/>
          <w:sz w:val="24"/>
          <w:szCs w:val="24"/>
        </w:rPr>
        <w:t>Analyzer must have barcode r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eader and disk drive with read and write and USB port for loading and downloading data and </w:t>
      </w:r>
      <w:r w:rsidR="00035BE7" w:rsidRPr="006E04EC">
        <w:rPr>
          <w:rFonts w:ascii="Calibri" w:eastAsia="Times New Roman" w:hAnsi="Calibri" w:cs="Calibri"/>
          <w:color w:val="000000"/>
          <w:sz w:val="24"/>
          <w:szCs w:val="24"/>
        </w:rPr>
        <w:t>on-board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operator's/ troubleshooting manuals.</w:t>
      </w:r>
    </w:p>
    <w:p w14:paraId="58E5A6EA" w14:textId="77777777" w:rsidR="0067274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-Must include installation of tubing or any other supplies required for 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water source or waste drain for operation.</w:t>
      </w:r>
    </w:p>
    <w:p w14:paraId="58E5A6EB" w14:textId="77777777" w:rsidR="00CF15EA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Analyzer Operating system must be compatible with Windows </w:t>
      </w:r>
      <w:r w:rsidR="006E04EC">
        <w:rPr>
          <w:rFonts w:ascii="Calibri" w:eastAsia="Times New Roman" w:hAnsi="Calibri" w:cs="Calibri"/>
          <w:color w:val="000000"/>
          <w:sz w:val="24"/>
          <w:szCs w:val="24"/>
        </w:rPr>
        <w:t xml:space="preserve">10 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or higher.</w:t>
      </w:r>
    </w:p>
    <w:p w14:paraId="58E5A6EC" w14:textId="0F4636F6" w:rsidR="00331227" w:rsidRDefault="00331227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-Provides analyzer that interfaces with </w:t>
      </w:r>
      <w:r w:rsidR="00035BE7">
        <w:rPr>
          <w:rFonts w:ascii="Calibri" w:eastAsia="Times New Roman" w:hAnsi="Calibri" w:cs="Calibri"/>
          <w:color w:val="000000"/>
          <w:sz w:val="24"/>
          <w:szCs w:val="24"/>
        </w:rPr>
        <w:t xml:space="preserve">MHS Genesis </w:t>
      </w:r>
      <w:r>
        <w:rPr>
          <w:rFonts w:ascii="Calibri" w:eastAsia="Times New Roman" w:hAnsi="Calibri" w:cs="Calibri"/>
          <w:color w:val="000000"/>
          <w:sz w:val="24"/>
          <w:szCs w:val="24"/>
        </w:rPr>
        <w:t>laboratory information system (LIS) C</w:t>
      </w:r>
      <w:r w:rsidR="00EB2BF0">
        <w:rPr>
          <w:rFonts w:ascii="Calibri" w:eastAsia="Times New Roman" w:hAnsi="Calibri" w:cs="Calibri"/>
          <w:color w:val="000000"/>
          <w:sz w:val="24"/>
          <w:szCs w:val="24"/>
        </w:rPr>
        <w:t xml:space="preserve">erner </w:t>
      </w:r>
      <w:r>
        <w:rPr>
          <w:rFonts w:ascii="Calibri" w:eastAsia="Times New Roman" w:hAnsi="Calibri" w:cs="Calibri"/>
          <w:color w:val="000000"/>
          <w:sz w:val="24"/>
          <w:szCs w:val="24"/>
        </w:rPr>
        <w:t>and</w:t>
      </w:r>
      <w:r w:rsidR="00636F3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anatomical pathology laboratory information system </w:t>
      </w:r>
      <w:proofErr w:type="spellStart"/>
      <w:r w:rsidR="00B37DFF">
        <w:rPr>
          <w:rFonts w:ascii="Calibri" w:eastAsia="Times New Roman" w:hAnsi="Calibri" w:cs="Calibri"/>
          <w:color w:val="000000"/>
          <w:sz w:val="24"/>
          <w:szCs w:val="24"/>
        </w:rPr>
        <w:t>Pathnet</w:t>
      </w:r>
      <w:proofErr w:type="spellEnd"/>
      <w:r w:rsidR="00E82426">
        <w:rPr>
          <w:rFonts w:ascii="Calibri" w:eastAsia="Times New Roman" w:hAnsi="Calibri" w:cs="Calibri"/>
          <w:color w:val="000000"/>
          <w:sz w:val="24"/>
          <w:szCs w:val="24"/>
        </w:rPr>
        <w:t xml:space="preserve"> and 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CoPath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Plus</w:t>
      </w:r>
      <w:r w:rsidR="00E82426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14:paraId="58E5A6ED" w14:textId="77777777" w:rsidR="00086DE0" w:rsidRPr="006E04EC" w:rsidRDefault="00086DE0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-Provide analyzer that can interface with a specimen tracking system.</w:t>
      </w:r>
    </w:p>
    <w:p w14:paraId="58E5A6EE" w14:textId="77777777" w:rsidR="00CF15EA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Analyzer must provide capability for data and information storage and data management</w:t>
      </w:r>
      <w:r w:rsidR="00807967">
        <w:rPr>
          <w:rFonts w:ascii="Calibri" w:eastAsia="Times New Roman" w:hAnsi="Calibri" w:cs="Calibri"/>
          <w:color w:val="000000"/>
          <w:sz w:val="24"/>
          <w:szCs w:val="24"/>
        </w:rPr>
        <w:t xml:space="preserve"> including maintenance.</w:t>
      </w:r>
    </w:p>
    <w:p w14:paraId="58E5A6EF" w14:textId="77777777" w:rsidR="00D602D8" w:rsidRPr="00D602D8" w:rsidRDefault="00D602D8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-</w:t>
      </w:r>
      <w:r w:rsidRPr="00D602D8">
        <w:rPr>
          <w:rFonts w:ascii="Calibri" w:hAnsi="Calibri" w:cs="Calibri"/>
          <w:sz w:val="24"/>
          <w:szCs w:val="24"/>
        </w:rPr>
        <w:t>Provide on-site technical support and all reagents and supplies required for installation, validation/correlation of analyzers to bring to a fully operational status</w:t>
      </w:r>
      <w:r>
        <w:rPr>
          <w:rFonts w:ascii="Calibri" w:hAnsi="Calibri" w:cs="Calibri"/>
          <w:sz w:val="24"/>
          <w:szCs w:val="24"/>
        </w:rPr>
        <w:t xml:space="preserve"> is included</w:t>
      </w:r>
      <w:r w:rsidRPr="00D602D8">
        <w:rPr>
          <w:rFonts w:ascii="Calibri" w:hAnsi="Calibri" w:cs="Calibri"/>
          <w:sz w:val="24"/>
          <w:szCs w:val="24"/>
        </w:rPr>
        <w:t xml:space="preserve">.  </w:t>
      </w:r>
    </w:p>
    <w:p w14:paraId="58E5A6F0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equipment repairs scheduled and unscheduled as well as preventive maintenance.</w:t>
      </w:r>
    </w:p>
    <w:p w14:paraId="58E5A6F1" w14:textId="0008BACB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Provide </w:t>
      </w:r>
      <w:r w:rsidR="006A6FCE" w:rsidRPr="006E04EC">
        <w:rPr>
          <w:rFonts w:ascii="Calibri" w:eastAsia="Times New Roman" w:hAnsi="Calibri" w:cs="Calibri"/>
          <w:color w:val="000000"/>
          <w:sz w:val="24"/>
          <w:szCs w:val="24"/>
        </w:rPr>
        <w:t>24-hour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telephonic troubleshooting.</w:t>
      </w:r>
    </w:p>
    <w:p w14:paraId="58E5A6F2" w14:textId="624BD44A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Respond to service calls within four hours or the morning of the next </w:t>
      </w:r>
      <w:r w:rsidR="001F42BD" w:rsidRPr="006E04EC">
        <w:rPr>
          <w:rFonts w:ascii="Calibri" w:eastAsia="Times New Roman" w:hAnsi="Calibri" w:cs="Calibri"/>
          <w:color w:val="000000"/>
          <w:sz w:val="24"/>
          <w:szCs w:val="24"/>
        </w:rPr>
        <w:t>day of the next duty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if after 5:00pm Monday-Friday and correct deficiencies within 24 hours after arrival on-site.</w:t>
      </w:r>
    </w:p>
    <w:p w14:paraId="58E5A6F3" w14:textId="07FD701B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Provide temporary analyzer until the original analyzer is repaired or permanently if the original analyzer can’t be repaired within </w:t>
      </w:r>
      <w:r w:rsidR="00F81954">
        <w:rPr>
          <w:rFonts w:ascii="Calibri" w:eastAsia="Times New Roman" w:hAnsi="Calibri" w:cs="Calibri"/>
          <w:color w:val="000000"/>
          <w:sz w:val="24"/>
          <w:szCs w:val="24"/>
        </w:rPr>
        <w:t xml:space="preserve">10 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days. </w:t>
      </w:r>
    </w:p>
    <w:p w14:paraId="58E5A6F4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alternate testing and/or validation for extended analyzer downtime/ failure.</w:t>
      </w:r>
    </w:p>
    <w:p w14:paraId="58E5A6F5" w14:textId="77777777" w:rsidR="00CF15EA" w:rsidRPr="006E04EC" w:rsidRDefault="0067274A" w:rsidP="00CF15E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Provide on-site technical support for installation of analyzers to bring to and maintain at fully operational status including required reagents and supplies. </w:t>
      </w:r>
    </w:p>
    <w:p w14:paraId="58E5A6F6" w14:textId="77777777" w:rsidR="00CF15EA" w:rsidRPr="006E04EC" w:rsidRDefault="00CF15EA" w:rsidP="00CF15E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E5A6F7" w14:textId="77777777" w:rsidR="00CF15EA" w:rsidRPr="006E04EC" w:rsidRDefault="0067274A" w:rsidP="00CF15E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initial training at vendor’s facility for two personnel</w:t>
      </w:r>
      <w:r w:rsid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and on-site training as needed.</w:t>
      </w:r>
    </w:p>
    <w:p w14:paraId="58E5A6F8" w14:textId="77777777" w:rsidR="00CF15EA" w:rsidRPr="006E04EC" w:rsidRDefault="00CF15EA" w:rsidP="00CF15E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E5A6F9" w14:textId="77777777" w:rsidR="00CF15EA" w:rsidRPr="006E04EC" w:rsidRDefault="0067274A" w:rsidP="00CF15E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Ensure proper packaging of reagents, supplies, and equipment and that they are shipped at proper refrigerated or frozen temperatures according to manufacturer environmental specifications.</w:t>
      </w:r>
    </w:p>
    <w:p w14:paraId="58E5A6FA" w14:textId="77777777" w:rsidR="00CF15EA" w:rsidRPr="006E04EC" w:rsidRDefault="00CF15EA" w:rsidP="00CF15E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E5A6FB" w14:textId="6AA565F9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Provide FDA approved reagents for use </w:t>
      </w:r>
      <w:r w:rsidR="001B615D">
        <w:rPr>
          <w:rFonts w:ascii="Calibri" w:eastAsia="Times New Roman" w:hAnsi="Calibri" w:cs="Calibri"/>
          <w:color w:val="000000"/>
          <w:sz w:val="24"/>
          <w:szCs w:val="24"/>
        </w:rPr>
        <w:t xml:space="preserve">and 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expiration </w:t>
      </w:r>
      <w:r w:rsidR="00BD38BF" w:rsidRPr="006E04EC">
        <w:rPr>
          <w:rFonts w:ascii="Calibri" w:eastAsia="Times New Roman" w:hAnsi="Calibri" w:cs="Calibri"/>
          <w:color w:val="000000"/>
          <w:sz w:val="24"/>
          <w:szCs w:val="24"/>
        </w:rPr>
        <w:t>dates of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no less than 6 months </w:t>
      </w:r>
      <w:r w:rsidR="008D0BB6">
        <w:rPr>
          <w:rFonts w:ascii="Calibri" w:eastAsia="Times New Roman" w:hAnsi="Calibri" w:cs="Calibri"/>
          <w:color w:val="000000"/>
          <w:sz w:val="24"/>
          <w:szCs w:val="24"/>
        </w:rPr>
        <w:t xml:space="preserve">from </w:t>
      </w:r>
      <w:r w:rsidR="008D0BB6" w:rsidRPr="006E04EC">
        <w:rPr>
          <w:rFonts w:ascii="Calibri" w:eastAsia="Times New Roman" w:hAnsi="Calibri" w:cs="Calibri"/>
          <w:color w:val="000000"/>
          <w:sz w:val="24"/>
          <w:szCs w:val="24"/>
        </w:rPr>
        <w:t>delivery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date</w:t>
      </w:r>
      <w:r w:rsidR="0095212F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</w:p>
    <w:p w14:paraId="58E5A6FC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ready to use reagents that do not have to be prepared.</w:t>
      </w:r>
    </w:p>
    <w:p w14:paraId="58E5A6FD" w14:textId="77777777" w:rsidR="00CF15EA" w:rsidRDefault="0067274A" w:rsidP="0067274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Ensure all shipments arrive Monday through Friday between the hours of 8:00am and 3:00pm EST; excluding holidays and weekends.  </w:t>
      </w:r>
    </w:p>
    <w:p w14:paraId="58E5A6FE" w14:textId="77777777" w:rsidR="0067274A" w:rsidRPr="006E04EC" w:rsidRDefault="0067274A" w:rsidP="0067274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8E5A6FF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Respond to phone calls regarding shipment discrepancies the same day of notification and discrepancy will be corrected within 24 hours.     </w:t>
      </w:r>
    </w:p>
    <w:p w14:paraId="58E5A700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Notify the laboratory if there is a recall on any reagents or equipment within 24 hours. </w:t>
      </w:r>
    </w:p>
    <w:p w14:paraId="58E5A701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customer notification of updates on any reagents in writing within 5 business days and ensure continuity of services and availability of reagents during reagent revision when required.</w:t>
      </w:r>
    </w:p>
    <w:p w14:paraId="58E5A702" w14:textId="77777777" w:rsidR="00CF15EA" w:rsidRPr="006E04EC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Provide all software and part upgrades at no additional cost.</w:t>
      </w:r>
    </w:p>
    <w:p w14:paraId="58E5A707" w14:textId="7C6A9F1A" w:rsidR="00D242B0" w:rsidRPr="006E04EC" w:rsidRDefault="00883D87" w:rsidP="00D242B0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DE1640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DE1640">
        <w:rPr>
          <w:rFonts w:ascii="Calibri" w:eastAsia="Times New Roman" w:hAnsi="Calibri" w:cs="Calibri"/>
          <w:color w:val="000000"/>
          <w:sz w:val="24"/>
          <w:szCs w:val="24"/>
        </w:rPr>
        <w:t>Must be able to start and obtain DOD Risk Management Framework (RMF) IT cybersecurity certification requirements</w:t>
      </w:r>
      <w:r w:rsidR="00905607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="00DE164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58E5A708" w14:textId="77777777" w:rsidR="00807967" w:rsidRPr="006E04EC" w:rsidRDefault="00807967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-Analyzer must include online venting for fumes and filters.</w:t>
      </w:r>
    </w:p>
    <w:p w14:paraId="2C453174" w14:textId="28BDE477" w:rsidR="009307DF" w:rsidRDefault="0067274A" w:rsidP="00CF15E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CF15EA" w:rsidRPr="006E04EC">
        <w:rPr>
          <w:rFonts w:ascii="Calibri" w:eastAsia="Times New Roman" w:hAnsi="Calibri" w:cs="Calibri"/>
          <w:color w:val="000000"/>
          <w:sz w:val="24"/>
          <w:szCs w:val="24"/>
        </w:rPr>
        <w:t>Analyzer must be able to provide the following</w:t>
      </w:r>
      <w:r w:rsidR="00EA0840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="006E04EC" w:rsidRPr="006E04EC">
        <w:rPr>
          <w:rFonts w:ascii="Calibri" w:eastAsia="Times New Roman" w:hAnsi="Calibri" w:cs="Calibri"/>
          <w:color w:val="000000"/>
          <w:sz w:val="24"/>
          <w:szCs w:val="24"/>
        </w:rPr>
        <w:t>Hematoxylin and Eosin staining</w:t>
      </w:r>
      <w:r w:rsidR="00A65E72">
        <w:rPr>
          <w:rFonts w:ascii="Calibri" w:eastAsia="Times New Roman" w:hAnsi="Calibri" w:cs="Calibri"/>
          <w:color w:val="000000"/>
          <w:sz w:val="24"/>
          <w:szCs w:val="24"/>
        </w:rPr>
        <w:t>, special stain</w:t>
      </w:r>
      <w:r w:rsidR="00DC1421">
        <w:rPr>
          <w:rFonts w:ascii="Calibri" w:eastAsia="Times New Roman" w:hAnsi="Calibri" w:cs="Calibri"/>
          <w:color w:val="000000"/>
          <w:sz w:val="24"/>
          <w:szCs w:val="24"/>
        </w:rPr>
        <w:t>s</w:t>
      </w:r>
      <w:r w:rsidR="00AF4947">
        <w:rPr>
          <w:rFonts w:ascii="Calibri" w:eastAsia="Times New Roman" w:hAnsi="Calibri" w:cs="Calibri"/>
          <w:color w:val="000000"/>
          <w:sz w:val="24"/>
          <w:szCs w:val="24"/>
        </w:rPr>
        <w:t>, PAP staining</w:t>
      </w:r>
      <w:r w:rsidR="006E04EC" w:rsidRPr="006E04E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703563">
        <w:rPr>
          <w:rFonts w:ascii="Calibri" w:eastAsia="Times New Roman" w:hAnsi="Calibri" w:cs="Calibri"/>
          <w:color w:val="000000"/>
          <w:sz w:val="24"/>
          <w:szCs w:val="24"/>
        </w:rPr>
        <w:t xml:space="preserve">and </w:t>
      </w:r>
      <w:r w:rsidR="0083265C">
        <w:rPr>
          <w:rFonts w:ascii="Calibri" w:eastAsia="Times New Roman" w:hAnsi="Calibri" w:cs="Calibri"/>
          <w:color w:val="000000"/>
          <w:sz w:val="24"/>
          <w:szCs w:val="24"/>
        </w:rPr>
        <w:t>film cover slipping</w:t>
      </w:r>
      <w:r w:rsidR="00786AAC">
        <w:rPr>
          <w:rFonts w:ascii="Calibri" w:eastAsia="Times New Roman" w:hAnsi="Calibri" w:cs="Calibri"/>
          <w:color w:val="000000"/>
          <w:sz w:val="24"/>
          <w:szCs w:val="24"/>
        </w:rPr>
        <w:t xml:space="preserve"> capabilities</w:t>
      </w:r>
      <w:r w:rsidR="0083265C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sectPr w:rsidR="009307D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A03E" w14:textId="77777777" w:rsidR="00E03210" w:rsidRDefault="00E03210" w:rsidP="00CF15EA">
      <w:pPr>
        <w:spacing w:after="0" w:line="240" w:lineRule="auto"/>
      </w:pPr>
      <w:r>
        <w:separator/>
      </w:r>
    </w:p>
  </w:endnote>
  <w:endnote w:type="continuationSeparator" w:id="0">
    <w:p w14:paraId="35937999" w14:textId="77777777" w:rsidR="00E03210" w:rsidRDefault="00E03210" w:rsidP="00CF1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256200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E5A710" w14:textId="77777777" w:rsidR="00CF15EA" w:rsidRDefault="00CF15E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6D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6DE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E5A711" w14:textId="77777777" w:rsidR="00CF15EA" w:rsidRDefault="00CF15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B145E" w14:textId="77777777" w:rsidR="00E03210" w:rsidRDefault="00E03210" w:rsidP="00CF15EA">
      <w:pPr>
        <w:spacing w:after="0" w:line="240" w:lineRule="auto"/>
      </w:pPr>
      <w:r>
        <w:separator/>
      </w:r>
    </w:p>
  </w:footnote>
  <w:footnote w:type="continuationSeparator" w:id="0">
    <w:p w14:paraId="41A4C73D" w14:textId="77777777" w:rsidR="00E03210" w:rsidRDefault="00E03210" w:rsidP="00CF1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5A70F" w14:textId="47E53B36" w:rsidR="00CF15EA" w:rsidRDefault="00CF15EA">
    <w:pPr>
      <w:pStyle w:val="Header"/>
    </w:pPr>
    <w:r>
      <w:t xml:space="preserve">Technical Specifications: Automated </w:t>
    </w:r>
    <w:r w:rsidR="00FC09D2">
      <w:t xml:space="preserve">Histological H E Staining System </w:t>
    </w:r>
    <w:r>
      <w:t>PR 1</w:t>
    </w:r>
    <w:r w:rsidR="00EB2BF0">
      <w:t>2</w:t>
    </w:r>
    <w:r w:rsidR="004B0776">
      <w:t>427745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EA"/>
    <w:rsid w:val="00035BE7"/>
    <w:rsid w:val="00086DE0"/>
    <w:rsid w:val="000B70B8"/>
    <w:rsid w:val="001B615D"/>
    <w:rsid w:val="001F42BD"/>
    <w:rsid w:val="002C624A"/>
    <w:rsid w:val="002E2059"/>
    <w:rsid w:val="00331227"/>
    <w:rsid w:val="004071AD"/>
    <w:rsid w:val="004B0776"/>
    <w:rsid w:val="004C1528"/>
    <w:rsid w:val="0059003A"/>
    <w:rsid w:val="005C6280"/>
    <w:rsid w:val="005F4740"/>
    <w:rsid w:val="00601DF9"/>
    <w:rsid w:val="006165D9"/>
    <w:rsid w:val="00626AC0"/>
    <w:rsid w:val="00636F34"/>
    <w:rsid w:val="0067274A"/>
    <w:rsid w:val="006A6FCE"/>
    <w:rsid w:val="006E04EC"/>
    <w:rsid w:val="006E61DF"/>
    <w:rsid w:val="00703563"/>
    <w:rsid w:val="0073728F"/>
    <w:rsid w:val="00786AAC"/>
    <w:rsid w:val="007A4DF7"/>
    <w:rsid w:val="007F0182"/>
    <w:rsid w:val="00807967"/>
    <w:rsid w:val="0083265C"/>
    <w:rsid w:val="00833062"/>
    <w:rsid w:val="008403C8"/>
    <w:rsid w:val="008473EF"/>
    <w:rsid w:val="00883D87"/>
    <w:rsid w:val="0088767C"/>
    <w:rsid w:val="008B7316"/>
    <w:rsid w:val="008C4B43"/>
    <w:rsid w:val="008D0BB6"/>
    <w:rsid w:val="00905607"/>
    <w:rsid w:val="009307DF"/>
    <w:rsid w:val="0095212F"/>
    <w:rsid w:val="00976C16"/>
    <w:rsid w:val="00977355"/>
    <w:rsid w:val="009E1685"/>
    <w:rsid w:val="00A65E72"/>
    <w:rsid w:val="00AA679F"/>
    <w:rsid w:val="00AF4947"/>
    <w:rsid w:val="00B14F77"/>
    <w:rsid w:val="00B30478"/>
    <w:rsid w:val="00B35AE3"/>
    <w:rsid w:val="00B37DFF"/>
    <w:rsid w:val="00B95123"/>
    <w:rsid w:val="00BD38BF"/>
    <w:rsid w:val="00CA3BA8"/>
    <w:rsid w:val="00CF15EA"/>
    <w:rsid w:val="00D04B1A"/>
    <w:rsid w:val="00D242B0"/>
    <w:rsid w:val="00D602D8"/>
    <w:rsid w:val="00DA696E"/>
    <w:rsid w:val="00DC1421"/>
    <w:rsid w:val="00DE1640"/>
    <w:rsid w:val="00E03210"/>
    <w:rsid w:val="00E82426"/>
    <w:rsid w:val="00EA0840"/>
    <w:rsid w:val="00EA0EFD"/>
    <w:rsid w:val="00EB2BF0"/>
    <w:rsid w:val="00F23E8B"/>
    <w:rsid w:val="00F81954"/>
    <w:rsid w:val="00F93952"/>
    <w:rsid w:val="00FA2F8B"/>
    <w:rsid w:val="00FC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A6E3"/>
  <w15:chartTrackingRefBased/>
  <w15:docId w15:val="{99F0B45C-261B-4895-B891-A0D65C5F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1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5EA"/>
  </w:style>
  <w:style w:type="paragraph" w:styleId="Footer">
    <w:name w:val="footer"/>
    <w:basedOn w:val="Normal"/>
    <w:link w:val="FooterChar"/>
    <w:uiPriority w:val="99"/>
    <w:unhideWhenUsed/>
    <w:rsid w:val="00CF1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5EA"/>
  </w:style>
  <w:style w:type="character" w:styleId="CommentReference">
    <w:name w:val="annotation reference"/>
    <w:basedOn w:val="DefaultParagraphFont"/>
    <w:uiPriority w:val="99"/>
    <w:semiHidden/>
    <w:unhideWhenUsed/>
    <w:rsid w:val="00B14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4F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F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4F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4F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Nobles, Barbara CIV SOUTHCOM (US)</dc:creator>
  <cp:keywords/>
  <dc:description/>
  <cp:lastModifiedBy>Nobles, Barbara CIV DHA MARTIN ACH (USA)</cp:lastModifiedBy>
  <cp:revision>38</cp:revision>
  <dcterms:created xsi:type="dcterms:W3CDTF">2026-04-27T18:34:00Z</dcterms:created>
  <dcterms:modified xsi:type="dcterms:W3CDTF">2026-04-27T22:01:00Z</dcterms:modified>
</cp:coreProperties>
</file>