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RAPID COOK OVEN</w:t>
            </w:r>
            <w:r w:rsidRPr="000104D7">
              <w:rPr>
                <w:rStyle w:val="AAMSKBFill-InHighlight"/>
                <w:color w:val="auto"/>
              </w:rPr>
              <w:t xml:space="preserve"> </w:t>
            </w:r>
            <w:r>
              <w:rPr>
                <w:rStyle w:val="AAMSKBFill-InHighlight"/>
                <w:color w:val="auto"/>
              </w:rPr>
              <w:t>VA-26-00051613</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36C10X26Q0151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05-18-2026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7320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Hosea  Berkley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Hosea.Berkley@va.gov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202-276-2991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77AC2">
      <w:r>
        <w:t xml:space="preserve">OPPORTUNITIES DESCRIPTION </w:t>
      </w:r>
    </w:p>
    <w:p w:rsidR="006B76C2"/>
    <w:p w:rsidR="006B76C2">
      <w:r>
        <w:t>See attached</w:t>
      </w:r>
    </w:p>
    <w:p w:rsidR="00A1281D" w:rsidRPr="00B36A00" w:rsidP="00A1281D">
      <w:pPr>
        <w:pStyle w:val="PlainText"/>
        <w:rPr>
          <w:rFonts w:ascii="Arial" w:hAnsi="Arial" w:cs="Arial"/>
          <w:b/>
          <w:sz w:val="24"/>
          <w:szCs w:val="24"/>
        </w:rPr>
      </w:pPr>
      <w:r w:rsidRPr="00B36A00">
        <w:rPr>
          <w:rFonts w:ascii="Arial" w:hAnsi="Arial" w:cs="Arial"/>
          <w:b/>
          <w:sz w:val="24"/>
          <w:szCs w:val="24"/>
        </w:rPr>
        <w:t>1.</w:t>
      </w:r>
      <w:r w:rsidRPr="00B36A00">
        <w:rPr>
          <w:rFonts w:ascii="Arial" w:hAnsi="Arial" w:cs="Arial"/>
          <w:b/>
          <w:sz w:val="24"/>
          <w:szCs w:val="24"/>
        </w:rPr>
        <w:tab/>
        <w:t xml:space="preserve">SCOPE OF WORK:  </w:t>
      </w:r>
    </w:p>
    <w:p w:rsidR="00A1281D" w:rsidRPr="00B36A00" w:rsidP="00A1281D">
      <w:pPr>
        <w:pStyle w:val="PlainText"/>
        <w:rPr>
          <w:rFonts w:ascii="Arial" w:hAnsi="Arial" w:cs="Arial"/>
          <w:sz w:val="24"/>
          <w:szCs w:val="24"/>
        </w:rPr>
      </w:pPr>
    </w:p>
    <w:p w:rsidR="00A1281D" w:rsidRPr="00200889" w:rsidP="00A1281D">
      <w:pPr>
        <w:pStyle w:val="PlainText"/>
        <w:rPr>
          <w:rFonts w:ascii="Arial" w:hAnsi="Arial" w:cs="Arial"/>
          <w:color w:val="000000" w:themeColor="text1"/>
          <w:sz w:val="24"/>
          <w:szCs w:val="24"/>
        </w:rPr>
      </w:pPr>
      <w:r w:rsidRPr="3C1DE821">
        <w:rPr>
          <w:rFonts w:ascii="Arial" w:hAnsi="Arial" w:cs="Arial"/>
          <w:sz w:val="24"/>
          <w:szCs w:val="24"/>
        </w:rPr>
        <w:t xml:space="preserve">The Veterans Health Administration (VHA) Non-Expendable Equipment National Program has identified the </w:t>
      </w:r>
      <w:r w:rsidRPr="00200889">
        <w:rPr>
          <w:rFonts w:ascii="Arial" w:hAnsi="Arial" w:cs="Arial"/>
          <w:color w:val="000000" w:themeColor="text1"/>
          <w:sz w:val="24"/>
          <w:szCs w:val="24"/>
        </w:rPr>
        <w:t>Rapid Cook Oven product line as a candidate for a VA-wide (otherwise referred to as “national”) contract. The Rapid Cook oven is an oven that utilizes one or more non-traditional heat transfer technologies to cook food product</w:t>
      </w:r>
      <w:r>
        <w:rPr>
          <w:rFonts w:ascii="Arial" w:hAnsi="Arial" w:cs="Arial"/>
          <w:color w:val="000000" w:themeColor="text1"/>
          <w:sz w:val="24"/>
          <w:szCs w:val="24"/>
        </w:rPr>
        <w:t>s</w:t>
      </w:r>
      <w:r w:rsidRPr="00200889">
        <w:rPr>
          <w:rFonts w:ascii="Arial" w:hAnsi="Arial" w:cs="Arial"/>
          <w:color w:val="000000" w:themeColor="text1"/>
          <w:sz w:val="24"/>
          <w:szCs w:val="24"/>
        </w:rPr>
        <w:t xml:space="preserve"> significantly faster than would be possible using conventional (e.g., convection, conduction, radiant) heat transfer technologies. Heat transfer technologies that may be employed include microwave, quartz halogen, and high-velocity or impingement convection.</w:t>
      </w:r>
    </w:p>
    <w:p w:rsidR="00A1281D" w:rsidRPr="00B36A00" w:rsidP="00A1281D">
      <w:pPr>
        <w:pStyle w:val="PlainText"/>
        <w:rPr>
          <w:rFonts w:ascii="Arial" w:hAnsi="Arial" w:cs="Arial"/>
          <w:sz w:val="24"/>
          <w:szCs w:val="24"/>
        </w:rPr>
      </w:pPr>
    </w:p>
    <w:p w:rsidR="00A1281D" w:rsidRPr="00B36A00" w:rsidP="00A1281D">
      <w:pPr>
        <w:pStyle w:val="PlainText"/>
        <w:rPr>
          <w:rFonts w:ascii="Arial" w:hAnsi="Arial" w:cs="Arial"/>
          <w:sz w:val="24"/>
          <w:szCs w:val="24"/>
        </w:rPr>
      </w:pPr>
      <w:r w:rsidRPr="212CAD53">
        <w:rPr>
          <w:rFonts w:ascii="Arial" w:hAnsi="Arial" w:cs="Arial"/>
          <w:sz w:val="24"/>
          <w:szCs w:val="24"/>
        </w:rPr>
        <w:t>The Contractor must demonstrate the ability to meet all requirements for the solicitation. The objective is to provide</w:t>
      </w:r>
      <w:r w:rsidRPr="00200889">
        <w:rPr>
          <w:rFonts w:ascii="Arial" w:hAnsi="Arial" w:cs="Arial"/>
          <w:color w:val="000000" w:themeColor="text1"/>
          <w:sz w:val="24"/>
          <w:szCs w:val="24"/>
        </w:rPr>
        <w:t xml:space="preserve"> Rapid Cook Oven to be used by food service personnel </w:t>
      </w:r>
      <w:r w:rsidRPr="212CAD53">
        <w:rPr>
          <w:rFonts w:ascii="Arial" w:hAnsi="Arial" w:cs="Arial"/>
          <w:sz w:val="24"/>
          <w:szCs w:val="24"/>
        </w:rPr>
        <w:t xml:space="preserve">throughout the VA medical centers and facilities. The period of performance is for </w:t>
      </w:r>
      <w:r w:rsidRPr="212CAD53">
        <w:rPr>
          <w:rFonts w:ascii="Arial" w:eastAsia="Arial" w:hAnsi="Arial" w:cs="Arial"/>
          <w:color w:val="000000" w:themeColor="text1"/>
          <w:sz w:val="24"/>
          <w:szCs w:val="24"/>
        </w:rPr>
        <w:t>a base of 12-months with four 12-month option periods</w:t>
      </w:r>
      <w:r w:rsidRPr="212CAD53">
        <w:rPr>
          <w:rFonts w:ascii="Arial" w:hAnsi="Arial" w:cs="Arial"/>
          <w:sz w:val="24"/>
          <w:szCs w:val="24"/>
        </w:rPr>
        <w:t>.</w:t>
      </w:r>
    </w:p>
    <w:p w:rsidR="00A1281D" w:rsidRPr="00B36A00" w:rsidP="00A1281D">
      <w:pPr>
        <w:pStyle w:val="PlainText"/>
        <w:rPr>
          <w:rFonts w:ascii="Arial" w:hAnsi="Arial" w:cs="Arial"/>
          <w:sz w:val="24"/>
          <w:szCs w:val="24"/>
        </w:rPr>
      </w:pPr>
    </w:p>
    <w:p w:rsidR="00A1281D" w:rsidRPr="00B36A00" w:rsidP="00A1281D">
      <w:pPr>
        <w:pStyle w:val="PlainText"/>
        <w:rPr>
          <w:rFonts w:ascii="Arial" w:hAnsi="Arial" w:cs="Arial"/>
          <w:b/>
          <w:sz w:val="24"/>
          <w:szCs w:val="24"/>
        </w:rPr>
      </w:pPr>
      <w:r w:rsidRPr="00B36A00">
        <w:rPr>
          <w:rFonts w:ascii="Arial" w:hAnsi="Arial" w:cs="Arial"/>
          <w:b/>
          <w:sz w:val="24"/>
          <w:szCs w:val="24"/>
        </w:rPr>
        <w:t>2.</w:t>
      </w:r>
      <w:r>
        <w:rPr>
          <w:rFonts w:ascii="Arial" w:hAnsi="Arial" w:cs="Arial"/>
          <w:b/>
          <w:sz w:val="24"/>
          <w:szCs w:val="24"/>
        </w:rPr>
        <w:tab/>
      </w:r>
      <w:r w:rsidRPr="00B36A00">
        <w:rPr>
          <w:rFonts w:ascii="Arial" w:hAnsi="Arial" w:cs="Arial"/>
          <w:b/>
          <w:sz w:val="24"/>
          <w:szCs w:val="24"/>
        </w:rPr>
        <w:t>REQUIREMENT</w:t>
      </w:r>
    </w:p>
    <w:p w:rsidR="00A1281D" w:rsidRPr="00B36A00" w:rsidP="00A1281D">
      <w:pPr>
        <w:pStyle w:val="PlainText"/>
        <w:rPr>
          <w:rFonts w:ascii="Arial" w:hAnsi="Arial" w:cs="Arial"/>
          <w:sz w:val="24"/>
          <w:szCs w:val="24"/>
        </w:rPr>
      </w:pPr>
    </w:p>
    <w:p w:rsidR="00A1281D" w:rsidRPr="001675E9" w:rsidP="00A1281D">
      <w:pPr>
        <w:pStyle w:val="PlainText"/>
        <w:rPr>
          <w:rFonts w:ascii="Arial" w:hAnsi="Arial" w:cs="Arial"/>
          <w:sz w:val="24"/>
          <w:szCs w:val="24"/>
        </w:rPr>
      </w:pPr>
      <w:r w:rsidRPr="63676442">
        <w:rPr>
          <w:rFonts w:ascii="Arial" w:hAnsi="Arial" w:cs="Arial"/>
          <w:sz w:val="24"/>
          <w:szCs w:val="24"/>
        </w:rPr>
        <w:t>This requirement will be</w:t>
      </w:r>
      <w:r>
        <w:rPr>
          <w:rFonts w:ascii="Arial" w:hAnsi="Arial" w:cs="Arial"/>
          <w:sz w:val="24"/>
          <w:szCs w:val="24"/>
        </w:rPr>
        <w:t xml:space="preserve"> </w:t>
      </w:r>
      <w:r w:rsidRPr="007538C5">
        <w:rPr>
          <w:rFonts w:ascii="Arial" w:hAnsi="Arial" w:cs="Arial"/>
          <w:sz w:val="24"/>
          <w:szCs w:val="24"/>
        </w:rPr>
        <w:t>solicited and awarded as a</w:t>
      </w:r>
      <w:r w:rsidRPr="63676442">
        <w:rPr>
          <w:rFonts w:ascii="Arial" w:hAnsi="Arial" w:cs="Arial"/>
          <w:sz w:val="24"/>
          <w:szCs w:val="24"/>
        </w:rPr>
        <w:t xml:space="preserve"> “Brand Name or Equal” which requires the quoter indicate that each product being offered as an “equal” product to the </w:t>
      </w:r>
      <w:bookmarkStart w:id="0" w:name="_Hlk219363322"/>
      <w:r w:rsidRPr="00200889">
        <w:rPr>
          <w:rFonts w:ascii="Arial" w:hAnsi="Arial" w:cs="Arial"/>
          <w:color w:val="000000" w:themeColor="text1"/>
          <w:sz w:val="24"/>
          <w:szCs w:val="24"/>
        </w:rPr>
        <w:t xml:space="preserve">TurboChef Bullet </w:t>
      </w:r>
      <w:r w:rsidRPr="00200889">
        <w:rPr>
          <w:rFonts w:ascii="Arial" w:hAnsi="Arial" w:cs="Arial"/>
          <w:color w:val="000000" w:themeColor="text1"/>
          <w:sz w:val="24"/>
          <w:szCs w:val="24"/>
          <w:vertAlign w:val="superscript"/>
        </w:rPr>
        <w:t>TM</w:t>
      </w:r>
      <w:r w:rsidRPr="00200889">
        <w:rPr>
          <w:rFonts w:ascii="Arial" w:hAnsi="Arial" w:cs="Arial"/>
          <w:color w:val="000000" w:themeColor="text1"/>
          <w:sz w:val="24"/>
          <w:szCs w:val="24"/>
        </w:rPr>
        <w:t xml:space="preserve"> Rapid Cook Oven. </w:t>
      </w:r>
      <w:bookmarkEnd w:id="0"/>
      <w:r w:rsidRPr="00200889">
        <w:rPr>
          <w:rFonts w:ascii="Arial" w:hAnsi="Arial" w:cs="Arial"/>
          <w:color w:val="000000" w:themeColor="text1"/>
          <w:sz w:val="24"/>
          <w:szCs w:val="24"/>
        </w:rPr>
        <w:t xml:space="preserve"> </w:t>
      </w:r>
      <w:r w:rsidRPr="63676442">
        <w:rPr>
          <w:rFonts w:ascii="Arial" w:hAnsi="Arial" w:cs="Arial"/>
          <w:sz w:val="24"/>
          <w:szCs w:val="24"/>
        </w:rPr>
        <w:t xml:space="preserve">For each equal product, the offeror must include a description reflecting the salient characteristics (SC) and level of quality that will satisfy the salient physical, functional, or performance characteristics of the equal product(s) specified in the solicitation. The quoter must also clearly identify the item by brand name (if any) and make/model number. </w:t>
      </w:r>
      <w:r w:rsidRPr="001675E9">
        <w:rPr>
          <w:rFonts w:ascii="Arial" w:hAnsi="Arial" w:cs="Arial"/>
          <w:sz w:val="24"/>
          <w:szCs w:val="24"/>
        </w:rPr>
        <w:t>Finally, the quoter must include descriptive literature, such as illustrations, drawings, or a clear reference to previously furnished descriptive data or information available to the Contracting Officer and clearly describe any modifications it plans to make to a product to make</w:t>
      </w:r>
      <w:r>
        <w:rPr>
          <w:rFonts w:ascii="Arial" w:hAnsi="Arial" w:cs="Arial"/>
          <w:sz w:val="24"/>
          <w:szCs w:val="24"/>
        </w:rPr>
        <w:t xml:space="preserve"> it</w:t>
      </w:r>
      <w:r w:rsidRPr="001675E9">
        <w:rPr>
          <w:rFonts w:ascii="Arial" w:hAnsi="Arial" w:cs="Arial"/>
          <w:sz w:val="24"/>
          <w:szCs w:val="24"/>
        </w:rPr>
        <w:t xml:space="preserve"> conform to the solicitation requirements.</w:t>
      </w:r>
    </w:p>
    <w:p w:rsidR="00A1281D" w:rsidRPr="00593F96" w:rsidP="00A1281D">
      <w:pPr>
        <w:pStyle w:val="PlainText"/>
        <w:rPr>
          <w:rFonts w:ascii="Arial" w:hAnsi="Arial" w:cs="Arial"/>
          <w:sz w:val="24"/>
          <w:szCs w:val="24"/>
        </w:rPr>
      </w:pPr>
    </w:p>
    <w:p w:rsidR="00A1281D" w:rsidRPr="00593F96" w:rsidP="00A1281D">
      <w:pPr>
        <w:pStyle w:val="PlainText"/>
        <w:rPr>
          <w:rFonts w:ascii="Arial" w:hAnsi="Arial" w:cs="Arial"/>
          <w:i/>
          <w:iCs/>
          <w:color w:val="0070C0"/>
        </w:rPr>
      </w:pPr>
      <w:bookmarkStart w:id="1" w:name="_Hlk219363379"/>
    </w:p>
    <w:tbl>
      <w:tblPr>
        <w:tblStyle w:val="TableGrid"/>
        <w:tblW w:w="9468" w:type="dxa"/>
        <w:tblLook w:val="04A0"/>
      </w:tblPr>
      <w:tblGrid>
        <w:gridCol w:w="1290"/>
        <w:gridCol w:w="1815"/>
        <w:gridCol w:w="1874"/>
        <w:gridCol w:w="4489"/>
      </w:tblGrid>
      <w:tr w:rsidTr="00CE240E">
        <w:tblPrEx>
          <w:tblW w:w="9468" w:type="dxa"/>
          <w:tblLook w:val="04A0"/>
        </w:tblPrEx>
        <w:trPr>
          <w:trHeight w:val="341"/>
        </w:trPr>
        <w:tc>
          <w:tcPr>
            <w:tcW w:w="1290" w:type="dxa"/>
            <w:shd w:val="clear" w:color="auto" w:fill="D9D9D9" w:themeFill="background1" w:themeFillShade="D9"/>
            <w:vAlign w:val="center"/>
            <w:hideMark/>
          </w:tcPr>
          <w:p w:rsidR="00A1281D" w:rsidRPr="00B36A00" w:rsidP="00CE240E">
            <w:pPr>
              <w:pStyle w:val="PlainText"/>
              <w:jc w:val="center"/>
              <w:rPr>
                <w:rFonts w:ascii="Arial" w:hAnsi="Arial" w:cs="Arial"/>
                <w:b/>
              </w:rPr>
            </w:pPr>
            <w:bookmarkEnd w:id="1"/>
            <w:r w:rsidRPr="00B36A00">
              <w:rPr>
                <w:rFonts w:ascii="Arial" w:hAnsi="Arial" w:cs="Arial"/>
                <w:b/>
              </w:rPr>
              <w:t>Contract Line Items</w:t>
            </w:r>
          </w:p>
        </w:tc>
        <w:tc>
          <w:tcPr>
            <w:tcW w:w="1815" w:type="dxa"/>
            <w:shd w:val="clear" w:color="auto" w:fill="D9D9D9" w:themeFill="background1" w:themeFillShade="D9"/>
            <w:vAlign w:val="center"/>
          </w:tcPr>
          <w:p w:rsidR="00A1281D" w:rsidRPr="00B36A00" w:rsidP="00CE240E">
            <w:pPr>
              <w:pStyle w:val="PlainText"/>
              <w:jc w:val="center"/>
              <w:rPr>
                <w:rFonts w:ascii="Arial" w:hAnsi="Arial" w:cs="Arial"/>
                <w:b/>
                <w:bCs/>
              </w:rPr>
            </w:pPr>
            <w:r w:rsidRPr="00B36A00">
              <w:rPr>
                <w:rFonts w:ascii="Arial" w:hAnsi="Arial" w:cs="Arial"/>
                <w:b/>
                <w:bCs/>
              </w:rPr>
              <w:t>Manufacture</w:t>
            </w:r>
            <w:r>
              <w:rPr>
                <w:rFonts w:ascii="Arial" w:hAnsi="Arial" w:cs="Arial"/>
                <w:b/>
                <w:bCs/>
              </w:rPr>
              <w:t>r</w:t>
            </w:r>
          </w:p>
        </w:tc>
        <w:tc>
          <w:tcPr>
            <w:tcW w:w="1874" w:type="dxa"/>
            <w:shd w:val="clear" w:color="auto" w:fill="D9D9D9" w:themeFill="background1" w:themeFillShade="D9"/>
            <w:vAlign w:val="center"/>
          </w:tcPr>
          <w:p w:rsidR="00A1281D" w:rsidRPr="00B36A00" w:rsidP="00CE240E">
            <w:pPr>
              <w:pStyle w:val="PlainText"/>
              <w:jc w:val="center"/>
              <w:rPr>
                <w:rFonts w:ascii="Arial" w:hAnsi="Arial" w:cs="Arial"/>
                <w:b/>
                <w:bCs/>
              </w:rPr>
            </w:pPr>
            <w:r w:rsidRPr="00B36A00">
              <w:rPr>
                <w:rFonts w:ascii="Arial" w:hAnsi="Arial" w:cs="Arial"/>
                <w:b/>
                <w:bCs/>
              </w:rPr>
              <w:t>Part Number</w:t>
            </w:r>
          </w:p>
        </w:tc>
        <w:tc>
          <w:tcPr>
            <w:tcW w:w="4489" w:type="dxa"/>
            <w:shd w:val="clear" w:color="auto" w:fill="D9D9D9" w:themeFill="background1" w:themeFillShade="D9"/>
            <w:vAlign w:val="center"/>
          </w:tcPr>
          <w:p w:rsidR="00A1281D" w:rsidRPr="00B36A00" w:rsidP="00CE240E">
            <w:pPr>
              <w:pStyle w:val="PlainText"/>
              <w:jc w:val="center"/>
              <w:rPr>
                <w:rFonts w:ascii="Arial" w:hAnsi="Arial" w:cs="Arial"/>
                <w:b/>
                <w:bCs/>
              </w:rPr>
            </w:pPr>
            <w:r w:rsidRPr="00B36A00">
              <w:rPr>
                <w:rFonts w:ascii="Arial" w:hAnsi="Arial" w:cs="Arial"/>
                <w:b/>
                <w:bCs/>
              </w:rPr>
              <w:t>Description</w:t>
            </w:r>
          </w:p>
        </w:tc>
      </w:tr>
      <w:tr w:rsidTr="00CE240E">
        <w:tblPrEx>
          <w:tblW w:w="9468" w:type="dxa"/>
          <w:tblLook w:val="04A0"/>
        </w:tblPrEx>
        <w:trPr>
          <w:trHeight w:val="312"/>
        </w:trPr>
        <w:tc>
          <w:tcPr>
            <w:tcW w:w="1290" w:type="dxa"/>
            <w:noWrap/>
            <w:vAlign w:val="center"/>
            <w:hideMark/>
          </w:tcPr>
          <w:p w:rsidR="00A1281D" w:rsidRPr="00200889" w:rsidP="00CE240E">
            <w:pPr>
              <w:pStyle w:val="PlainText"/>
              <w:rPr>
                <w:rFonts w:ascii="Arial" w:hAnsi="Arial" w:cs="Arial"/>
                <w:color w:val="000000" w:themeColor="text1"/>
                <w:szCs w:val="22"/>
              </w:rPr>
            </w:pPr>
            <w:r w:rsidRPr="00200889">
              <w:rPr>
                <w:rFonts w:ascii="Arial" w:hAnsi="Arial" w:cs="Arial"/>
                <w:color w:val="000000" w:themeColor="text1"/>
                <w:szCs w:val="22"/>
              </w:rPr>
              <w:t>0001</w:t>
            </w:r>
          </w:p>
        </w:tc>
        <w:tc>
          <w:tcPr>
            <w:tcW w:w="1815" w:type="dxa"/>
            <w:vAlign w:val="center"/>
          </w:tcPr>
          <w:p w:rsidR="00A1281D" w:rsidRPr="00200889" w:rsidP="00CE240E">
            <w:pPr>
              <w:pStyle w:val="PlainText"/>
              <w:rPr>
                <w:rFonts w:ascii="Arial" w:hAnsi="Arial" w:cs="Arial"/>
                <w:color w:val="000000" w:themeColor="text1"/>
                <w:szCs w:val="22"/>
              </w:rPr>
            </w:pPr>
            <w:r w:rsidRPr="00200889">
              <w:rPr>
                <w:rFonts w:ascii="Arial" w:hAnsi="Arial" w:cs="Arial"/>
                <w:color w:val="000000" w:themeColor="text1"/>
                <w:szCs w:val="22"/>
              </w:rPr>
              <w:t>TurboChef</w:t>
            </w:r>
          </w:p>
        </w:tc>
        <w:tc>
          <w:tcPr>
            <w:tcW w:w="1874" w:type="dxa"/>
            <w:vAlign w:val="center"/>
          </w:tcPr>
          <w:p w:rsidR="00A1281D" w:rsidRPr="00200889" w:rsidP="00CE240E">
            <w:pPr>
              <w:pStyle w:val="PlainText"/>
              <w:rPr>
                <w:rFonts w:ascii="Arial" w:hAnsi="Arial" w:cs="Arial"/>
                <w:bCs/>
                <w:color w:val="000000" w:themeColor="text1"/>
                <w:szCs w:val="22"/>
              </w:rPr>
            </w:pPr>
            <w:r w:rsidRPr="00200889">
              <w:rPr>
                <w:rFonts w:ascii="Arial" w:hAnsi="Arial" w:cs="Arial"/>
                <w:bCs/>
                <w:color w:val="000000" w:themeColor="text1"/>
                <w:szCs w:val="22"/>
              </w:rPr>
              <w:t>ENC-9600-801</w:t>
            </w:r>
          </w:p>
        </w:tc>
        <w:tc>
          <w:tcPr>
            <w:tcW w:w="4489" w:type="dxa"/>
            <w:vAlign w:val="center"/>
          </w:tcPr>
          <w:p w:rsidR="00A1281D" w:rsidRPr="00200889" w:rsidP="00CE240E">
            <w:pPr>
              <w:pStyle w:val="PlainText"/>
              <w:rPr>
                <w:rFonts w:ascii="Arial" w:hAnsi="Arial" w:cs="Arial"/>
                <w:color w:val="000000" w:themeColor="text1"/>
              </w:rPr>
            </w:pPr>
            <w:r w:rsidRPr="00200889">
              <w:rPr>
                <w:rFonts w:ascii="Arial" w:hAnsi="Arial" w:cs="Arial"/>
                <w:color w:val="000000" w:themeColor="text1"/>
              </w:rPr>
              <w:t>TurboChef (Middleby) Model No. BULLET</w:t>
            </w:r>
          </w:p>
          <w:p w:rsidR="00A1281D" w:rsidRPr="00200889" w:rsidP="00CE240E">
            <w:pPr>
              <w:pStyle w:val="PlainText"/>
              <w:rPr>
                <w:rFonts w:ascii="Arial" w:hAnsi="Arial" w:cs="Arial"/>
                <w:color w:val="000000" w:themeColor="text1"/>
              </w:rPr>
            </w:pPr>
            <w:r w:rsidRPr="00200889">
              <w:rPr>
                <w:rFonts w:ascii="Arial" w:hAnsi="Arial" w:cs="Arial"/>
                <w:color w:val="000000" w:themeColor="text1"/>
              </w:rPr>
              <w:t>(QUICK SHIP) (ENC</w:t>
            </w:r>
            <w:r w:rsidRPr="00200889">
              <w:rPr>
                <w:rFonts w:ascii="Cambria Math" w:hAnsi="Cambria Math" w:cs="Cambria Math"/>
                <w:color w:val="000000" w:themeColor="text1"/>
              </w:rPr>
              <w:t>‐</w:t>
            </w:r>
            <w:r w:rsidRPr="00200889">
              <w:rPr>
                <w:rFonts w:ascii="Arial" w:hAnsi="Arial" w:cs="Arial"/>
                <w:color w:val="000000" w:themeColor="text1"/>
              </w:rPr>
              <w:t>9600</w:t>
            </w:r>
            <w:r w:rsidRPr="00200889">
              <w:rPr>
                <w:rFonts w:ascii="Cambria Math" w:hAnsi="Cambria Math" w:cs="Cambria Math"/>
                <w:color w:val="000000" w:themeColor="text1"/>
              </w:rPr>
              <w:t>‐</w:t>
            </w:r>
            <w:r w:rsidRPr="00200889">
              <w:rPr>
                <w:rFonts w:ascii="Arial" w:hAnsi="Arial" w:cs="Arial"/>
                <w:color w:val="000000" w:themeColor="text1"/>
              </w:rPr>
              <w:t>801) Bullet™ Convection/Microwave</w:t>
            </w:r>
          </w:p>
          <w:p w:rsidR="00A1281D" w:rsidRPr="00200889" w:rsidP="00CE240E">
            <w:pPr>
              <w:pStyle w:val="PlainText"/>
              <w:rPr>
                <w:rFonts w:ascii="Arial" w:hAnsi="Arial" w:cs="Arial"/>
                <w:color w:val="000000" w:themeColor="text1"/>
              </w:rPr>
            </w:pPr>
            <w:r w:rsidRPr="00200889">
              <w:rPr>
                <w:rFonts w:ascii="Arial" w:hAnsi="Arial" w:cs="Arial"/>
                <w:color w:val="000000" w:themeColor="text1"/>
              </w:rPr>
              <w:t>Oven, Rapid Cook, electric, 21.1" wide, ventless, countertop, fully insulated cook chamber, stores over 1,000 recipes, internal catalytic converter, smart voltage sensor technology (US only), One Touch Controls, removable rack and grease collection pan, bottom jet plate, pull down door with ergonomic handle, 13 1/2" x</w:t>
            </w:r>
          </w:p>
          <w:p w:rsidR="00A1281D" w:rsidRPr="00200889" w:rsidP="00CE240E">
            <w:pPr>
              <w:pStyle w:val="PlainText"/>
              <w:rPr>
                <w:rFonts w:ascii="Arial" w:hAnsi="Arial" w:cs="Arial"/>
                <w:color w:val="000000" w:themeColor="text1"/>
              </w:rPr>
            </w:pPr>
            <w:r w:rsidRPr="00200889">
              <w:rPr>
                <w:rFonts w:ascii="Arial" w:hAnsi="Arial" w:cs="Arial"/>
                <w:color w:val="000000" w:themeColor="text1"/>
              </w:rPr>
              <w:t xml:space="preserve">14 1/4, (2) solid PTFE baskets, TurboChef Cleaner and Guard Starter Kit, includes (1) cleaner packet, (1) 24ox bottle, (1) Guard </w:t>
            </w:r>
            <w:r w:rsidRPr="00200889">
              <w:rPr>
                <w:rFonts w:ascii="Arial" w:hAnsi="Arial" w:cs="Arial"/>
                <w:color w:val="000000" w:themeColor="text1"/>
              </w:rPr>
              <w:t>bottle and (2) foamer trigger, aluminum paddle, side hand grips,</w:t>
            </w:r>
          </w:p>
          <w:p w:rsidR="00A1281D" w:rsidRPr="00200889" w:rsidP="00CE240E">
            <w:pPr>
              <w:pStyle w:val="PlainText"/>
              <w:rPr>
                <w:rFonts w:ascii="Arial" w:hAnsi="Arial" w:cs="Arial"/>
                <w:color w:val="000000" w:themeColor="text1"/>
              </w:rPr>
            </w:pPr>
            <w:r w:rsidRPr="00200889">
              <w:rPr>
                <w:rFonts w:ascii="Arial" w:hAnsi="Arial" w:cs="Arial"/>
                <w:color w:val="000000" w:themeColor="text1"/>
              </w:rPr>
              <w:t>stainless steel front, top &amp; sides, cULus, CE, UL EPH Classified,</w:t>
            </w:r>
          </w:p>
          <w:p w:rsidR="00A1281D" w:rsidRPr="00200889" w:rsidP="00CE240E">
            <w:pPr>
              <w:pStyle w:val="PlainText"/>
              <w:rPr>
                <w:rFonts w:ascii="Arial" w:hAnsi="Arial" w:cs="Arial"/>
                <w:color w:val="000000" w:themeColor="text1"/>
              </w:rPr>
            </w:pPr>
            <w:r w:rsidRPr="00200889">
              <w:rPr>
                <w:rFonts w:ascii="Arial" w:hAnsi="Arial" w:cs="Arial"/>
                <w:color w:val="000000" w:themeColor="text1"/>
              </w:rPr>
              <w:t xml:space="preserve">ANSI/NSF 4, TUV (Max qty </w:t>
            </w:r>
            <w:r w:rsidRPr="00200889">
              <w:rPr>
                <w:rFonts w:ascii="Cambria Math" w:hAnsi="Cambria Math" w:cs="Cambria Math"/>
                <w:color w:val="000000" w:themeColor="text1"/>
              </w:rPr>
              <w:t>‐</w:t>
            </w:r>
            <w:r w:rsidRPr="00200889">
              <w:rPr>
                <w:rFonts w:ascii="Arial" w:hAnsi="Arial" w:cs="Arial"/>
                <w:color w:val="000000" w:themeColor="text1"/>
              </w:rPr>
              <w:t xml:space="preserve"> 5 per order, ships within 4 days)</w:t>
            </w:r>
          </w:p>
          <w:p w:rsidR="00A1281D" w:rsidRPr="00200889" w:rsidP="00CE240E">
            <w:pPr>
              <w:pStyle w:val="PlainText"/>
              <w:rPr>
                <w:rFonts w:ascii="Arial" w:hAnsi="Arial" w:cs="Arial"/>
                <w:color w:val="000000" w:themeColor="text1"/>
              </w:rPr>
            </w:pPr>
          </w:p>
          <w:p w:rsidR="00A1281D" w:rsidRPr="00200889" w:rsidP="00CE240E">
            <w:pPr>
              <w:pStyle w:val="PlainText"/>
              <w:rPr>
                <w:rFonts w:ascii="Arial" w:hAnsi="Arial" w:cs="Arial"/>
                <w:color w:val="000000" w:themeColor="text1"/>
              </w:rPr>
            </w:pPr>
            <w:r w:rsidRPr="00200889">
              <w:rPr>
                <w:rFonts w:ascii="Arial" w:hAnsi="Arial" w:cs="Arial"/>
                <w:color w:val="000000" w:themeColor="text1"/>
              </w:rPr>
              <w:t>MDD</w:t>
            </w:r>
            <w:r w:rsidRPr="00200889">
              <w:rPr>
                <w:rFonts w:ascii="Cambria Math" w:hAnsi="Cambria Math" w:cs="Cambria Math"/>
                <w:color w:val="000000" w:themeColor="text1"/>
              </w:rPr>
              <w:t>‐</w:t>
            </w:r>
            <w:r w:rsidRPr="00200889">
              <w:rPr>
                <w:rFonts w:ascii="Arial" w:hAnsi="Arial" w:cs="Arial"/>
                <w:color w:val="000000" w:themeColor="text1"/>
              </w:rPr>
              <w:t>1001 1</w:t>
            </w:r>
            <w:r w:rsidRPr="00200889">
              <w:rPr>
                <w:rFonts w:ascii="Cambria Math" w:hAnsi="Cambria Math" w:cs="Cambria Math"/>
                <w:color w:val="000000" w:themeColor="text1"/>
              </w:rPr>
              <w:t>‐</w:t>
            </w:r>
            <w:r w:rsidRPr="00200889">
              <w:rPr>
                <w:rFonts w:ascii="Arial" w:hAnsi="Arial" w:cs="Arial"/>
                <w:color w:val="000000" w:themeColor="text1"/>
              </w:rPr>
              <w:t>year OK subscription, CW2 module (WiFi), no SAP</w:t>
            </w:r>
          </w:p>
          <w:p w:rsidR="00A1281D" w:rsidRPr="00200889" w:rsidP="00CE240E">
            <w:pPr>
              <w:pStyle w:val="PlainText"/>
              <w:rPr>
                <w:rFonts w:ascii="Arial" w:hAnsi="Arial" w:cs="Arial"/>
                <w:color w:val="000000" w:themeColor="text1"/>
              </w:rPr>
            </w:pPr>
          </w:p>
          <w:p w:rsidR="00A1281D" w:rsidRPr="00200889" w:rsidP="00CE240E">
            <w:pPr>
              <w:pStyle w:val="PlainText"/>
              <w:rPr>
                <w:rFonts w:ascii="Arial" w:hAnsi="Arial" w:cs="Arial"/>
                <w:color w:val="000000" w:themeColor="text1"/>
              </w:rPr>
            </w:pPr>
            <w:r w:rsidRPr="00200889">
              <w:rPr>
                <w:rFonts w:ascii="Arial" w:hAnsi="Arial" w:cs="Arial"/>
                <w:color w:val="000000" w:themeColor="text1"/>
              </w:rPr>
              <w:t>One-year parts and labor warranty</w:t>
            </w:r>
          </w:p>
          <w:p w:rsidR="00A1281D" w:rsidRPr="00200889" w:rsidP="00CE240E">
            <w:pPr>
              <w:pStyle w:val="PlainText"/>
              <w:rPr>
                <w:rFonts w:ascii="Arial" w:hAnsi="Arial" w:cs="Arial"/>
                <w:color w:val="000000" w:themeColor="text1"/>
              </w:rPr>
            </w:pPr>
          </w:p>
          <w:p w:rsidR="00A1281D" w:rsidRPr="00200889" w:rsidP="00CE240E">
            <w:pPr>
              <w:pStyle w:val="PlainText"/>
              <w:rPr>
                <w:rFonts w:ascii="Arial" w:hAnsi="Arial" w:cs="Arial"/>
                <w:color w:val="000000" w:themeColor="text1"/>
              </w:rPr>
            </w:pPr>
            <w:r w:rsidRPr="00200889">
              <w:rPr>
                <w:rFonts w:ascii="Arial" w:hAnsi="Arial" w:cs="Arial"/>
                <w:color w:val="000000" w:themeColor="text1"/>
              </w:rPr>
              <w:t>208/240v/60/1</w:t>
            </w:r>
            <w:r w:rsidRPr="00200889">
              <w:rPr>
                <w:rFonts w:ascii="Cambria Math" w:hAnsi="Cambria Math" w:cs="Cambria Math"/>
                <w:color w:val="000000" w:themeColor="text1"/>
              </w:rPr>
              <w:t>‐</w:t>
            </w:r>
            <w:r w:rsidRPr="00200889">
              <w:rPr>
                <w:rFonts w:ascii="Arial" w:hAnsi="Arial" w:cs="Arial"/>
                <w:color w:val="000000" w:themeColor="text1"/>
              </w:rPr>
              <w:t>ph, 30.0 amps, 6-foot cord (nominal), NEMA 6</w:t>
            </w:r>
            <w:r w:rsidRPr="00200889">
              <w:rPr>
                <w:rFonts w:ascii="Cambria Math" w:hAnsi="Cambria Math" w:cs="Cambria Math"/>
                <w:color w:val="000000" w:themeColor="text1"/>
              </w:rPr>
              <w:t>‐</w:t>
            </w:r>
            <w:r w:rsidRPr="00200889">
              <w:rPr>
                <w:rFonts w:ascii="Arial" w:hAnsi="Arial" w:cs="Arial"/>
                <w:color w:val="000000" w:themeColor="text1"/>
              </w:rPr>
              <w:t>30P,</w:t>
            </w:r>
          </w:p>
          <w:p w:rsidR="00A1281D" w:rsidRPr="00200889" w:rsidP="00CE240E">
            <w:pPr>
              <w:pStyle w:val="PlainText"/>
              <w:rPr>
                <w:rFonts w:ascii="Arial" w:hAnsi="Arial" w:cs="Arial"/>
                <w:color w:val="000000" w:themeColor="text1"/>
                <w:szCs w:val="22"/>
              </w:rPr>
            </w:pPr>
            <w:r w:rsidRPr="00200889">
              <w:rPr>
                <w:rFonts w:ascii="Arial" w:hAnsi="Arial" w:cs="Arial"/>
                <w:color w:val="000000" w:themeColor="text1"/>
              </w:rPr>
              <w:t>standard</w:t>
            </w:r>
          </w:p>
        </w:tc>
      </w:tr>
      <w:tr w:rsidTr="00CE240E">
        <w:tblPrEx>
          <w:tblW w:w="9468" w:type="dxa"/>
          <w:tblLook w:val="04A0"/>
        </w:tblPrEx>
        <w:trPr>
          <w:trHeight w:val="593"/>
        </w:trPr>
        <w:tc>
          <w:tcPr>
            <w:tcW w:w="1290" w:type="dxa"/>
            <w:noWrap/>
            <w:vAlign w:val="center"/>
            <w:hideMark/>
          </w:tcPr>
          <w:p w:rsidR="00A1281D" w:rsidRPr="00200889" w:rsidP="00CE240E">
            <w:pPr>
              <w:pStyle w:val="PlainText"/>
              <w:rPr>
                <w:rFonts w:ascii="Arial" w:hAnsi="Arial" w:cs="Arial"/>
                <w:color w:val="000000" w:themeColor="text1"/>
                <w:szCs w:val="22"/>
              </w:rPr>
            </w:pPr>
            <w:r w:rsidRPr="00200889">
              <w:rPr>
                <w:rFonts w:ascii="Arial" w:hAnsi="Arial" w:cs="Arial"/>
                <w:color w:val="000000" w:themeColor="text1"/>
                <w:szCs w:val="22"/>
              </w:rPr>
              <w:t>0002</w:t>
            </w:r>
          </w:p>
        </w:tc>
        <w:tc>
          <w:tcPr>
            <w:tcW w:w="1815" w:type="dxa"/>
            <w:vAlign w:val="center"/>
          </w:tcPr>
          <w:p w:rsidR="00A1281D" w:rsidRPr="00200889" w:rsidP="00CE240E">
            <w:pPr>
              <w:pStyle w:val="PlainText"/>
              <w:rPr>
                <w:rFonts w:ascii="Arial" w:hAnsi="Arial" w:cs="Arial"/>
                <w:color w:val="000000" w:themeColor="text1"/>
                <w:szCs w:val="22"/>
              </w:rPr>
            </w:pPr>
            <w:r w:rsidRPr="00200889">
              <w:rPr>
                <w:rFonts w:ascii="Arial" w:hAnsi="Arial" w:cs="Arial"/>
                <w:color w:val="000000" w:themeColor="text1"/>
                <w:szCs w:val="22"/>
              </w:rPr>
              <w:t>TurboChef</w:t>
            </w:r>
          </w:p>
        </w:tc>
        <w:tc>
          <w:tcPr>
            <w:tcW w:w="1874" w:type="dxa"/>
            <w:vAlign w:val="center"/>
          </w:tcPr>
          <w:p w:rsidR="00A1281D" w:rsidRPr="00200889" w:rsidP="00CE240E">
            <w:pPr>
              <w:pStyle w:val="PlainText"/>
              <w:rPr>
                <w:rFonts w:ascii="Arial" w:hAnsi="Arial" w:cs="Arial"/>
                <w:bCs/>
                <w:color w:val="000000" w:themeColor="text1"/>
                <w:szCs w:val="22"/>
              </w:rPr>
            </w:pPr>
            <w:r w:rsidRPr="00200889">
              <w:rPr>
                <w:rFonts w:ascii="Arial" w:hAnsi="Arial" w:cs="Arial"/>
                <w:bCs/>
                <w:color w:val="000000" w:themeColor="text1"/>
                <w:szCs w:val="22"/>
              </w:rPr>
              <w:t>NGC</w:t>
            </w:r>
            <w:r w:rsidRPr="00200889">
              <w:rPr>
                <w:rFonts w:ascii="Cambria Math" w:hAnsi="Cambria Math" w:cs="Cambria Math"/>
                <w:bCs/>
                <w:color w:val="000000" w:themeColor="text1"/>
                <w:szCs w:val="22"/>
              </w:rPr>
              <w:t>‐</w:t>
            </w:r>
            <w:r w:rsidRPr="00200889">
              <w:rPr>
                <w:rFonts w:ascii="Arial" w:hAnsi="Arial" w:cs="Arial"/>
                <w:bCs/>
                <w:color w:val="000000" w:themeColor="text1"/>
                <w:szCs w:val="22"/>
              </w:rPr>
              <w:t>1217</w:t>
            </w:r>
            <w:r w:rsidRPr="00200889">
              <w:rPr>
                <w:rFonts w:ascii="Cambria Math" w:hAnsi="Cambria Math" w:cs="Cambria Math"/>
                <w:bCs/>
                <w:color w:val="000000" w:themeColor="text1"/>
                <w:szCs w:val="22"/>
              </w:rPr>
              <w:t>‐</w:t>
            </w:r>
            <w:r w:rsidRPr="00200889">
              <w:rPr>
                <w:rFonts w:ascii="Arial" w:hAnsi="Arial" w:cs="Arial"/>
                <w:bCs/>
                <w:color w:val="000000" w:themeColor="text1"/>
                <w:szCs w:val="22"/>
              </w:rPr>
              <w:t>3</w:t>
            </w:r>
          </w:p>
        </w:tc>
        <w:tc>
          <w:tcPr>
            <w:tcW w:w="4489" w:type="dxa"/>
            <w:vAlign w:val="center"/>
          </w:tcPr>
          <w:p w:rsidR="00A1281D" w:rsidRPr="00200889" w:rsidP="00CE240E">
            <w:pPr>
              <w:pStyle w:val="PlainText"/>
              <w:rPr>
                <w:rFonts w:ascii="Arial" w:hAnsi="Arial" w:cs="Arial"/>
                <w:color w:val="000000" w:themeColor="text1"/>
              </w:rPr>
            </w:pPr>
            <w:r w:rsidRPr="00200889">
              <w:rPr>
                <w:rFonts w:ascii="Arial" w:hAnsi="Arial" w:cs="Arial"/>
                <w:color w:val="000000" w:themeColor="text1"/>
              </w:rPr>
              <w:t>Equipment Stand, Oven</w:t>
            </w:r>
          </w:p>
          <w:p w:rsidR="00A1281D" w:rsidRPr="00200889" w:rsidP="00CE240E">
            <w:pPr>
              <w:pStyle w:val="PlainText"/>
              <w:rPr>
                <w:rFonts w:ascii="Arial" w:hAnsi="Arial" w:cs="Arial"/>
                <w:color w:val="000000" w:themeColor="text1"/>
              </w:rPr>
            </w:pPr>
            <w:r w:rsidRPr="00200889">
              <w:rPr>
                <w:rFonts w:ascii="Arial" w:hAnsi="Arial" w:cs="Arial"/>
                <w:color w:val="000000" w:themeColor="text1"/>
              </w:rPr>
              <w:t>TurboChef (Middleby) Cart, 32" (81.3 cm), oven, with locking casters for i5, i3, HhB 2, Tornado 2, C3, Single Batch &amp; Double Batch</w:t>
            </w:r>
          </w:p>
        </w:tc>
      </w:tr>
    </w:tbl>
    <w:p w:rsidR="00A1281D" w:rsidP="00A1281D">
      <w:pPr>
        <w:rPr>
          <w:rFonts w:ascii="Arial" w:hAnsi="Arial" w:cs="Arial"/>
          <w:sz w:val="24"/>
          <w:szCs w:val="24"/>
        </w:rPr>
      </w:pPr>
    </w:p>
    <w:p w:rsidR="00A1281D" w:rsidP="00A1281D">
      <w:pPr>
        <w:rPr>
          <w:rFonts w:ascii="Arial" w:hAnsi="Arial" w:cs="Arial"/>
          <w:sz w:val="24"/>
          <w:szCs w:val="24"/>
        </w:rPr>
      </w:pPr>
      <w:r w:rsidRPr="0654808B">
        <w:rPr>
          <w:rFonts w:ascii="Arial" w:hAnsi="Arial" w:cs="Arial"/>
          <w:sz w:val="24"/>
          <w:szCs w:val="24"/>
        </w:rPr>
        <w:t>The Department of Veterans Affairs (VA) is seeking vendors who can provide</w:t>
      </w:r>
      <w:r w:rsidRPr="00564F6C">
        <w:rPr>
          <w:rFonts w:ascii="Arial" w:hAnsi="Arial" w:cs="Arial"/>
          <w:color w:val="FF0000"/>
          <w:sz w:val="24"/>
          <w:szCs w:val="24"/>
        </w:rPr>
        <w:t xml:space="preserve"> </w:t>
      </w:r>
      <w:r w:rsidRPr="00200889">
        <w:rPr>
          <w:rFonts w:ascii="Arial" w:hAnsi="Arial" w:cs="Arial"/>
          <w:color w:val="000000" w:themeColor="text1"/>
          <w:sz w:val="24"/>
          <w:szCs w:val="24"/>
        </w:rPr>
        <w:t xml:space="preserve">TurboChef Bullet </w:t>
      </w:r>
      <w:r w:rsidRPr="00200889">
        <w:rPr>
          <w:rFonts w:ascii="Arial" w:hAnsi="Arial" w:cs="Arial"/>
          <w:color w:val="000000" w:themeColor="text1"/>
          <w:sz w:val="24"/>
          <w:szCs w:val="24"/>
          <w:vertAlign w:val="superscript"/>
        </w:rPr>
        <w:t>TM</w:t>
      </w:r>
      <w:r w:rsidRPr="00200889">
        <w:rPr>
          <w:rFonts w:ascii="Arial" w:hAnsi="Arial" w:cs="Arial"/>
          <w:color w:val="000000" w:themeColor="text1"/>
          <w:sz w:val="24"/>
          <w:szCs w:val="24"/>
        </w:rPr>
        <w:t xml:space="preserve"> Rapid Cook Oven or </w:t>
      </w:r>
      <w:r w:rsidRPr="0654808B">
        <w:rPr>
          <w:rFonts w:ascii="Arial" w:hAnsi="Arial" w:cs="Arial"/>
          <w:sz w:val="24"/>
          <w:szCs w:val="24"/>
        </w:rPr>
        <w:t xml:space="preserve">equal as listed above which meet all the following salient characteristics. Vendors may quote any product solution or configuration so long as they meet the salient characteristics. </w:t>
      </w:r>
      <w:r w:rsidRPr="0654808B">
        <w:rPr>
          <w:rFonts w:ascii="Arial" w:eastAsia="Arial" w:hAnsi="Arial" w:cs="Arial"/>
          <w:sz w:val="24"/>
          <w:szCs w:val="24"/>
        </w:rPr>
        <w:t>Products quoted in the technical volume must be captured on the Vendor’s pricing volume (Attachment A, Price Cost Schedule) of the solicitation. Vendors may quote any additional ancillary products which they deem to be essential to the functionality of the proposed solution; these items must be captured in the Vendor’s pricing volume with a quantity of zero.</w:t>
      </w:r>
      <w:r>
        <w:t xml:space="preserve"> </w:t>
      </w:r>
      <w:r w:rsidRPr="0654808B">
        <w:rPr>
          <w:rFonts w:ascii="Arial" w:eastAsia="Arial" w:hAnsi="Arial" w:cs="Arial"/>
          <w:sz w:val="24"/>
          <w:szCs w:val="24"/>
        </w:rPr>
        <w:t>Vendors shall provide descriptive literature which will be used to thoroughly evaluate each proposal to determine the extent to which it meets the Salient Characteristics (SCs) listed in the Combined Synopsis/Solicitation Notice.  Vendors are required to complete the highlighted area on the SCs Chart located on the Combined Synopsis/Solicitation document listing the location where compliance to the SCs can be found. The chart must be included with the vendor’s submission. Offers which do not include this complete chart will not be considered for award.</w:t>
      </w:r>
    </w:p>
    <w:p w:rsidR="00A1281D" w:rsidP="00A1281D">
      <w:pPr>
        <w:pStyle w:val="PlainText"/>
        <w:rPr>
          <w:rFonts w:ascii="Arial" w:hAnsi="Arial" w:cs="Arial"/>
          <w:sz w:val="24"/>
          <w:szCs w:val="24"/>
        </w:rPr>
      </w:pPr>
    </w:p>
    <w:p w:rsidR="00A1281D" w:rsidRPr="00B36A00" w:rsidP="00A1281D">
      <w:pPr>
        <w:pStyle w:val="PlainText"/>
        <w:rPr>
          <w:rFonts w:ascii="Arial" w:hAnsi="Arial" w:cs="Arial"/>
          <w:sz w:val="24"/>
          <w:szCs w:val="24"/>
        </w:rPr>
      </w:pPr>
      <w:r w:rsidRPr="00083575">
        <w:rPr>
          <w:rFonts w:ascii="Arial" w:hAnsi="Arial" w:cs="Arial"/>
          <w:color w:val="000000" w:themeColor="text1"/>
          <w:sz w:val="24"/>
          <w:szCs w:val="24"/>
        </w:rPr>
        <w:t xml:space="preserve">CLIN 0001 apply </w:t>
      </w:r>
      <w:r>
        <w:rPr>
          <w:rFonts w:ascii="Arial" w:hAnsi="Arial" w:cs="Arial"/>
          <w:sz w:val="24"/>
          <w:szCs w:val="24"/>
        </w:rPr>
        <w:t>to all the SCs</w:t>
      </w:r>
      <w:r>
        <w:rPr>
          <w:rFonts w:ascii="Arial" w:hAnsi="Arial" w:cs="Arial"/>
          <w:color w:val="FF0000"/>
          <w:sz w:val="24"/>
          <w:szCs w:val="24"/>
        </w:rPr>
        <w:t xml:space="preserve"> </w:t>
      </w:r>
    </w:p>
    <w:p w:rsidR="00A1281D" w:rsidP="00A1281D">
      <w:pPr>
        <w:pStyle w:val="PlainText"/>
        <w:rPr>
          <w:rFonts w:ascii="Arial" w:hAnsi="Arial" w:cs="Arial"/>
        </w:rPr>
      </w:pPr>
      <w:r w:rsidRPr="00B36A00">
        <w:rPr>
          <w:rFonts w:ascii="Arial" w:hAnsi="Arial" w:cs="Arial"/>
        </w:rPr>
        <w:tab/>
      </w:r>
    </w:p>
    <w:tbl>
      <w:tblPr>
        <w:tblStyle w:val="TableGrid"/>
        <w:tblW w:w="10189" w:type="dxa"/>
        <w:tblLook w:val="04A0"/>
      </w:tblPr>
      <w:tblGrid>
        <w:gridCol w:w="918"/>
        <w:gridCol w:w="4117"/>
        <w:gridCol w:w="2520"/>
        <w:gridCol w:w="57"/>
        <w:gridCol w:w="2571"/>
        <w:gridCol w:w="6"/>
      </w:tblGrid>
      <w:tr w:rsidTr="00CE240E">
        <w:tblPrEx>
          <w:tblW w:w="10189" w:type="dxa"/>
          <w:tblLook w:val="04A0"/>
        </w:tblPrEx>
        <w:tc>
          <w:tcPr>
            <w:tcW w:w="918" w:type="dxa"/>
            <w:vMerge w:val="restart"/>
            <w:shd w:val="clear" w:color="auto" w:fill="D9D9D9" w:themeFill="background1" w:themeFillShade="D9"/>
          </w:tcPr>
          <w:p w:rsidR="00A1281D" w:rsidRPr="00EE2ED7" w:rsidP="00CE240E">
            <w:pPr>
              <w:pStyle w:val="PlainText"/>
              <w:jc w:val="center"/>
              <w:rPr>
                <w:rFonts w:ascii="Arial" w:hAnsi="Arial" w:cs="Arial"/>
              </w:rPr>
            </w:pPr>
            <w:r w:rsidRPr="00EE2ED7">
              <w:rPr>
                <w:rFonts w:ascii="Arial" w:hAnsi="Arial" w:cs="Arial"/>
                <w:b/>
              </w:rPr>
              <w:t>SC #</w:t>
            </w:r>
          </w:p>
        </w:tc>
        <w:tc>
          <w:tcPr>
            <w:tcW w:w="4117" w:type="dxa"/>
            <w:vMerge w:val="restart"/>
            <w:shd w:val="clear" w:color="auto" w:fill="D9D9D9" w:themeFill="background1" w:themeFillShade="D9"/>
          </w:tcPr>
          <w:p w:rsidR="00A1281D" w:rsidRPr="00EE2ED7" w:rsidP="00CE240E">
            <w:pPr>
              <w:pStyle w:val="PlainText"/>
              <w:jc w:val="center"/>
              <w:rPr>
                <w:rFonts w:ascii="Arial" w:hAnsi="Arial" w:cs="Arial"/>
              </w:rPr>
            </w:pPr>
            <w:r w:rsidRPr="00EE2ED7">
              <w:rPr>
                <w:rFonts w:ascii="Arial" w:hAnsi="Arial" w:cs="Arial"/>
                <w:b/>
              </w:rPr>
              <w:t>SALIENT CHARACTERISTICS</w:t>
            </w:r>
          </w:p>
        </w:tc>
        <w:tc>
          <w:tcPr>
            <w:tcW w:w="5154" w:type="dxa"/>
            <w:gridSpan w:val="4"/>
            <w:shd w:val="clear" w:color="auto" w:fill="D9D9D9" w:themeFill="background1" w:themeFillShade="D9"/>
          </w:tcPr>
          <w:p w:rsidR="00A1281D" w:rsidRPr="00EE2ED7" w:rsidP="00CE240E">
            <w:pPr>
              <w:jc w:val="center"/>
              <w:rPr>
                <w:rFonts w:ascii="Arial" w:hAnsi="Arial" w:cs="Arial"/>
              </w:rPr>
            </w:pPr>
            <w:r w:rsidRPr="00EE2ED7">
              <w:rPr>
                <w:rFonts w:ascii="Arial" w:hAnsi="Arial" w:cs="Arial"/>
                <w:b/>
              </w:rPr>
              <w:t>SC – Literature Map</w:t>
            </w:r>
          </w:p>
        </w:tc>
      </w:tr>
      <w:tr w:rsidTr="00CE240E">
        <w:tblPrEx>
          <w:tblW w:w="10189" w:type="dxa"/>
          <w:tblLook w:val="04A0"/>
        </w:tblPrEx>
        <w:tc>
          <w:tcPr>
            <w:tcW w:w="918" w:type="dxa"/>
            <w:vMerge/>
            <w:shd w:val="clear" w:color="auto" w:fill="D9D9D9" w:themeFill="background1" w:themeFillShade="D9"/>
          </w:tcPr>
          <w:p w:rsidR="00A1281D" w:rsidRPr="00EE2ED7" w:rsidP="00CE240E">
            <w:pPr>
              <w:pStyle w:val="PlainText"/>
              <w:jc w:val="center"/>
              <w:rPr>
                <w:rFonts w:ascii="Arial" w:hAnsi="Arial" w:cs="Arial"/>
                <w:b/>
              </w:rPr>
            </w:pPr>
          </w:p>
        </w:tc>
        <w:tc>
          <w:tcPr>
            <w:tcW w:w="4117" w:type="dxa"/>
            <w:vMerge/>
            <w:shd w:val="clear" w:color="auto" w:fill="D9D9D9" w:themeFill="background1" w:themeFillShade="D9"/>
          </w:tcPr>
          <w:p w:rsidR="00A1281D" w:rsidRPr="00EE2ED7" w:rsidP="00CE240E">
            <w:pPr>
              <w:pStyle w:val="PlainText"/>
              <w:jc w:val="center"/>
              <w:rPr>
                <w:rFonts w:ascii="Arial" w:hAnsi="Arial" w:cs="Arial"/>
                <w:b/>
              </w:rPr>
            </w:pPr>
          </w:p>
        </w:tc>
        <w:tc>
          <w:tcPr>
            <w:tcW w:w="2577" w:type="dxa"/>
            <w:gridSpan w:val="2"/>
            <w:shd w:val="clear" w:color="auto" w:fill="D9D9D9" w:themeFill="background1" w:themeFillShade="D9"/>
          </w:tcPr>
          <w:p w:rsidR="00A1281D" w:rsidRPr="00EE2ED7" w:rsidP="00CE240E">
            <w:pPr>
              <w:jc w:val="center"/>
              <w:rPr>
                <w:rFonts w:ascii="Arial" w:hAnsi="Arial" w:cs="Arial"/>
                <w:b/>
              </w:rPr>
            </w:pPr>
            <w:r>
              <w:rPr>
                <w:rFonts w:ascii="Arial" w:hAnsi="Arial" w:cs="Arial"/>
              </w:rPr>
              <w:t>Merrychef Connex 16</w:t>
            </w:r>
          </w:p>
        </w:tc>
        <w:tc>
          <w:tcPr>
            <w:tcW w:w="2577" w:type="dxa"/>
            <w:gridSpan w:val="2"/>
            <w:shd w:val="clear" w:color="auto" w:fill="D9D9D9" w:themeFill="background1" w:themeFillShade="D9"/>
          </w:tcPr>
          <w:p w:rsidR="00A1281D" w:rsidRPr="00EE2ED7" w:rsidP="00CE240E">
            <w:pPr>
              <w:jc w:val="center"/>
              <w:rPr>
                <w:rFonts w:ascii="Arial" w:hAnsi="Arial" w:cs="Arial"/>
                <w:b/>
              </w:rPr>
            </w:pPr>
            <w:r>
              <w:rPr>
                <w:rFonts w:ascii="Arial" w:hAnsi="Arial" w:cs="Arial"/>
              </w:rPr>
              <w:t>Turbochef Bullet</w:t>
            </w:r>
          </w:p>
        </w:tc>
      </w:tr>
      <w:tr w:rsidTr="00CE240E">
        <w:tblPrEx>
          <w:tblW w:w="10189" w:type="dxa"/>
          <w:tblLook w:val="04A0"/>
        </w:tblPrEx>
        <w:trPr>
          <w:gridAfter w:val="1"/>
          <w:wAfter w:w="6" w:type="dxa"/>
        </w:trPr>
        <w:tc>
          <w:tcPr>
            <w:tcW w:w="918" w:type="dxa"/>
          </w:tcPr>
          <w:p w:rsidR="00A1281D" w:rsidRPr="00EE2ED7" w:rsidP="00CE240E">
            <w:pPr>
              <w:pStyle w:val="PlainText"/>
              <w:rPr>
                <w:rFonts w:ascii="Arial" w:hAnsi="Arial" w:cs="Arial"/>
              </w:rPr>
            </w:pPr>
            <w:r w:rsidRPr="00EE2ED7">
              <w:rPr>
                <w:rFonts w:ascii="Arial" w:hAnsi="Arial" w:cs="Arial"/>
              </w:rPr>
              <w:t>SC 1</w:t>
            </w:r>
          </w:p>
        </w:tc>
        <w:tc>
          <w:tcPr>
            <w:tcW w:w="4117" w:type="dxa"/>
          </w:tcPr>
          <w:p w:rsidR="00A1281D" w:rsidP="00CE240E">
            <w:pPr>
              <w:pStyle w:val="PlainText"/>
              <w:rPr>
                <w:rFonts w:ascii="Arial" w:hAnsi="Arial" w:cs="Arial"/>
                <w:szCs w:val="22"/>
              </w:rPr>
            </w:pPr>
            <w:r w:rsidRPr="00E17CE4">
              <w:rPr>
                <w:rFonts w:ascii="Arial" w:hAnsi="Arial" w:cs="Arial"/>
                <w:szCs w:val="22"/>
              </w:rPr>
              <w:t>Must include a</w:t>
            </w:r>
            <w:r>
              <w:rPr>
                <w:rFonts w:ascii="Arial" w:hAnsi="Arial" w:cs="Arial"/>
                <w:szCs w:val="22"/>
              </w:rPr>
              <w:t xml:space="preserve">n onboard recipe </w:t>
            </w:r>
            <w:r w:rsidRPr="00E17CE4">
              <w:rPr>
                <w:rFonts w:ascii="Arial" w:hAnsi="Arial" w:cs="Arial"/>
                <w:szCs w:val="22"/>
              </w:rPr>
              <w:t>storage system</w:t>
            </w:r>
          </w:p>
          <w:p w:rsidR="00A1281D" w:rsidRPr="00EE2ED7" w:rsidP="00CE240E">
            <w:pPr>
              <w:pStyle w:val="PlainText"/>
              <w:rPr>
                <w:rFonts w:ascii="Arial" w:hAnsi="Arial" w:cs="Arial"/>
              </w:rPr>
            </w:pPr>
          </w:p>
        </w:tc>
        <w:tc>
          <w:tcPr>
            <w:tcW w:w="2520" w:type="dxa"/>
          </w:tcPr>
          <w:p w:rsidR="00A1281D" w:rsidRPr="005528EF" w:rsidP="00CE240E">
            <w:pPr>
              <w:rPr>
                <w:rFonts w:ascii="Arial" w:hAnsi="Arial" w:cs="Arial"/>
                <w:color w:val="FF0000"/>
              </w:rPr>
            </w:pPr>
            <w:r w:rsidRPr="006F5F24">
              <w:rPr>
                <w:rFonts w:ascii="Arial" w:hAnsi="Arial" w:cs="Arial"/>
              </w:rPr>
              <w:t>easyTouch® 2.0 CONTROL SYSTEM</w:t>
            </w:r>
          </w:p>
          <w:p w:rsidR="00A1281D" w:rsidRPr="00EE2ED7" w:rsidP="00CE240E">
            <w:pPr>
              <w:rPr>
                <w:rFonts w:ascii="Arial" w:hAnsi="Arial" w:cs="Arial"/>
              </w:rPr>
            </w:pPr>
            <w:r>
              <w:rPr>
                <w:rFonts w:ascii="Arial" w:hAnsi="Arial" w:cs="Arial"/>
              </w:rPr>
              <w:t>Page 1 under specifications</w:t>
            </w:r>
          </w:p>
        </w:tc>
        <w:tc>
          <w:tcPr>
            <w:tcW w:w="2628" w:type="dxa"/>
            <w:gridSpan w:val="2"/>
          </w:tcPr>
          <w:p w:rsidR="00A1281D" w:rsidP="00CE240E">
            <w:pPr>
              <w:rPr>
                <w:rFonts w:ascii="Arial" w:hAnsi="Arial" w:cs="Arial"/>
              </w:rPr>
            </w:pPr>
            <w:r w:rsidRPr="00E17CE4">
              <w:rPr>
                <w:rFonts w:ascii="Arial" w:hAnsi="Arial" w:cs="Arial"/>
              </w:rPr>
              <w:t>Yes</w:t>
            </w:r>
            <w:r>
              <w:rPr>
                <w:rFonts w:ascii="Arial" w:hAnsi="Arial" w:cs="Arial"/>
              </w:rPr>
              <w:t>,</w:t>
            </w:r>
          </w:p>
          <w:p w:rsidR="00A1281D" w:rsidP="00CE240E">
            <w:pPr>
              <w:rPr>
                <w:rFonts w:ascii="Arial" w:hAnsi="Arial" w:cs="Arial"/>
              </w:rPr>
            </w:pPr>
            <w:r>
              <w:rPr>
                <w:rFonts w:ascii="Arial" w:hAnsi="Arial" w:cs="Arial"/>
              </w:rPr>
              <w:t>Page 1, Touchscreen under exterior construction</w:t>
            </w:r>
          </w:p>
          <w:p w:rsidR="00A1281D" w:rsidRPr="00EE2ED7" w:rsidP="00CE240E">
            <w:pPr>
              <w:rPr>
                <w:rFonts w:ascii="Arial" w:hAnsi="Arial" w:cs="Arial"/>
              </w:rPr>
            </w:pPr>
            <w:r>
              <w:rPr>
                <w:rFonts w:ascii="Arial" w:hAnsi="Arial" w:cs="Arial"/>
              </w:rPr>
              <w:t>Page 1, Recipe Storage System under Features</w:t>
            </w:r>
          </w:p>
        </w:tc>
      </w:tr>
      <w:tr w:rsidTr="00CE240E">
        <w:tblPrEx>
          <w:tblW w:w="10189" w:type="dxa"/>
          <w:tblLook w:val="04A0"/>
        </w:tblPrEx>
        <w:trPr>
          <w:gridAfter w:val="1"/>
          <w:wAfter w:w="6" w:type="dxa"/>
        </w:trPr>
        <w:tc>
          <w:tcPr>
            <w:tcW w:w="918" w:type="dxa"/>
          </w:tcPr>
          <w:p w:rsidR="00A1281D" w:rsidRPr="00EE2ED7" w:rsidP="00CE240E">
            <w:pPr>
              <w:pStyle w:val="PlainText"/>
              <w:rPr>
                <w:rFonts w:ascii="Arial" w:hAnsi="Arial" w:cs="Arial"/>
              </w:rPr>
            </w:pPr>
            <w:r w:rsidRPr="00EE2ED7">
              <w:rPr>
                <w:rFonts w:ascii="Arial" w:hAnsi="Arial" w:cs="Arial"/>
              </w:rPr>
              <w:t>SC 2</w:t>
            </w:r>
          </w:p>
        </w:tc>
        <w:tc>
          <w:tcPr>
            <w:tcW w:w="4117" w:type="dxa"/>
          </w:tcPr>
          <w:p w:rsidR="00A1281D" w:rsidRPr="003E60FC" w:rsidP="00CE240E">
            <w:pPr>
              <w:pStyle w:val="PlainText"/>
              <w:rPr>
                <w:rFonts w:ascii="Arial" w:hAnsi="Arial" w:cs="Arial"/>
              </w:rPr>
            </w:pPr>
            <w:r w:rsidRPr="003E60FC">
              <w:rPr>
                <w:rFonts w:ascii="Arial" w:hAnsi="Arial" w:cs="Arial"/>
              </w:rPr>
              <w:t>Must include a touchscreen user interface for operator control and programming.</w:t>
            </w:r>
          </w:p>
          <w:p w:rsidR="00A1281D" w:rsidRPr="00EE2ED7" w:rsidP="00CE240E">
            <w:pPr>
              <w:pStyle w:val="PlainText"/>
              <w:rPr>
                <w:rFonts w:ascii="Arial" w:hAnsi="Arial" w:cs="Arial"/>
              </w:rPr>
            </w:pPr>
          </w:p>
        </w:tc>
        <w:tc>
          <w:tcPr>
            <w:tcW w:w="2520" w:type="dxa"/>
          </w:tcPr>
          <w:p w:rsidR="00A1281D" w:rsidRPr="00EE2ED7" w:rsidP="00CE240E">
            <w:pPr>
              <w:rPr>
                <w:rFonts w:ascii="Arial" w:hAnsi="Arial" w:cs="Arial"/>
              </w:rPr>
            </w:pPr>
            <w:r>
              <w:rPr>
                <w:rFonts w:ascii="Arial" w:hAnsi="Arial" w:cs="Arial"/>
              </w:rPr>
              <w:t>Page 1, under Specifications</w:t>
            </w:r>
          </w:p>
        </w:tc>
        <w:tc>
          <w:tcPr>
            <w:tcW w:w="2628" w:type="dxa"/>
            <w:gridSpan w:val="2"/>
          </w:tcPr>
          <w:p w:rsidR="00A1281D" w:rsidRPr="00EE2ED7" w:rsidP="00CE240E">
            <w:pPr>
              <w:rPr>
                <w:rFonts w:ascii="Arial" w:hAnsi="Arial" w:cs="Arial"/>
              </w:rPr>
            </w:pPr>
            <w:r>
              <w:rPr>
                <w:rFonts w:ascii="Arial" w:hAnsi="Arial" w:cs="Arial"/>
              </w:rPr>
              <w:t>Page 2, under Exterior Construction</w:t>
            </w:r>
          </w:p>
        </w:tc>
      </w:tr>
      <w:tr w:rsidTr="00CE240E">
        <w:tblPrEx>
          <w:tblW w:w="10189" w:type="dxa"/>
          <w:tblLook w:val="04A0"/>
        </w:tblPrEx>
        <w:trPr>
          <w:gridAfter w:val="1"/>
          <w:wAfter w:w="6" w:type="dxa"/>
        </w:trPr>
        <w:tc>
          <w:tcPr>
            <w:tcW w:w="918" w:type="dxa"/>
          </w:tcPr>
          <w:p w:rsidR="00A1281D" w:rsidRPr="00EE2ED7" w:rsidP="00CE240E">
            <w:pPr>
              <w:pStyle w:val="PlainText"/>
              <w:rPr>
                <w:rFonts w:ascii="Arial" w:hAnsi="Arial" w:cs="Arial"/>
              </w:rPr>
            </w:pPr>
            <w:r>
              <w:rPr>
                <w:rFonts w:ascii="Arial" w:hAnsi="Arial" w:cs="Arial"/>
              </w:rPr>
              <w:t>SC 3</w:t>
            </w:r>
          </w:p>
        </w:tc>
        <w:tc>
          <w:tcPr>
            <w:tcW w:w="4117" w:type="dxa"/>
          </w:tcPr>
          <w:p w:rsidR="00A1281D" w:rsidP="00CE240E">
            <w:pPr>
              <w:pStyle w:val="PlainText"/>
              <w:rPr>
                <w:rFonts w:ascii="Arial" w:hAnsi="Arial" w:cs="Arial"/>
                <w:szCs w:val="22"/>
              </w:rPr>
            </w:pPr>
            <w:r>
              <w:rPr>
                <w:rFonts w:ascii="Arial" w:hAnsi="Arial" w:cs="Arial"/>
                <w:szCs w:val="22"/>
              </w:rPr>
              <w:t xml:space="preserve">Must have </w:t>
            </w:r>
            <w:r w:rsidRPr="00E17CE4">
              <w:rPr>
                <w:rFonts w:ascii="Arial" w:hAnsi="Arial" w:cs="Arial"/>
                <w:szCs w:val="22"/>
              </w:rPr>
              <w:t>stainless steel exterior</w:t>
            </w:r>
          </w:p>
          <w:p w:rsidR="00A1281D" w:rsidRPr="003E60FC" w:rsidP="00CE240E">
            <w:pPr>
              <w:pStyle w:val="PlainText"/>
              <w:rPr>
                <w:rFonts w:ascii="Arial" w:hAnsi="Arial" w:cs="Arial"/>
              </w:rPr>
            </w:pPr>
          </w:p>
        </w:tc>
        <w:tc>
          <w:tcPr>
            <w:tcW w:w="2520" w:type="dxa"/>
          </w:tcPr>
          <w:p w:rsidR="00A1281D" w:rsidP="00CE240E">
            <w:pPr>
              <w:rPr>
                <w:rFonts w:ascii="Arial" w:hAnsi="Arial" w:cs="Arial"/>
              </w:rPr>
            </w:pPr>
            <w:r w:rsidRPr="00E17CE4">
              <w:rPr>
                <w:rFonts w:ascii="Arial" w:hAnsi="Arial" w:cs="Arial"/>
              </w:rPr>
              <w:t>Stainless steel finish</w:t>
            </w:r>
          </w:p>
          <w:p w:rsidR="00A1281D" w:rsidRPr="00E17CE4" w:rsidP="00CE240E">
            <w:pPr>
              <w:rPr>
                <w:rFonts w:ascii="Arial" w:hAnsi="Arial" w:cs="Arial"/>
              </w:rPr>
            </w:pPr>
            <w:r>
              <w:rPr>
                <w:rFonts w:ascii="Arial" w:hAnsi="Arial" w:cs="Arial"/>
              </w:rPr>
              <w:t>Page 1, under options</w:t>
            </w:r>
          </w:p>
        </w:tc>
        <w:tc>
          <w:tcPr>
            <w:tcW w:w="2628" w:type="dxa"/>
            <w:gridSpan w:val="2"/>
          </w:tcPr>
          <w:p w:rsidR="00A1281D" w:rsidP="00CE240E">
            <w:pPr>
              <w:rPr>
                <w:rFonts w:ascii="Arial" w:hAnsi="Arial" w:cs="Arial"/>
              </w:rPr>
            </w:pPr>
            <w:r w:rsidRPr="00E17CE4">
              <w:rPr>
                <w:rFonts w:ascii="Arial" w:hAnsi="Arial" w:cs="Arial"/>
              </w:rPr>
              <w:t>Stainless steel front, top, sides</w:t>
            </w:r>
          </w:p>
          <w:p w:rsidR="00A1281D" w:rsidRPr="00E17CE4" w:rsidP="00CE240E">
            <w:pPr>
              <w:rPr>
                <w:rFonts w:ascii="Arial" w:hAnsi="Arial" w:cs="Arial"/>
              </w:rPr>
            </w:pPr>
            <w:r>
              <w:rPr>
                <w:rFonts w:ascii="Arial" w:hAnsi="Arial" w:cs="Arial"/>
              </w:rPr>
              <w:t>Page 1, under exterior constructions</w:t>
            </w:r>
          </w:p>
        </w:tc>
      </w:tr>
      <w:tr w:rsidTr="00CE240E">
        <w:tblPrEx>
          <w:tblW w:w="10189" w:type="dxa"/>
          <w:tblLook w:val="04A0"/>
        </w:tblPrEx>
        <w:trPr>
          <w:gridAfter w:val="1"/>
          <w:wAfter w:w="6" w:type="dxa"/>
        </w:trPr>
        <w:tc>
          <w:tcPr>
            <w:tcW w:w="918" w:type="dxa"/>
          </w:tcPr>
          <w:p w:rsidR="00A1281D" w:rsidRPr="00EE2ED7" w:rsidP="00CE240E">
            <w:pPr>
              <w:pStyle w:val="PlainText"/>
              <w:rPr>
                <w:rFonts w:ascii="Arial" w:hAnsi="Arial" w:cs="Arial"/>
              </w:rPr>
            </w:pPr>
            <w:r>
              <w:rPr>
                <w:rFonts w:ascii="Arial" w:hAnsi="Arial" w:cs="Arial"/>
              </w:rPr>
              <w:t>SC 4</w:t>
            </w:r>
          </w:p>
        </w:tc>
        <w:tc>
          <w:tcPr>
            <w:tcW w:w="4117" w:type="dxa"/>
          </w:tcPr>
          <w:p w:rsidR="00A1281D" w:rsidRPr="003E60FC" w:rsidP="00CE240E">
            <w:pPr>
              <w:pStyle w:val="PlainText"/>
              <w:rPr>
                <w:rFonts w:ascii="Arial" w:hAnsi="Arial" w:cs="Arial"/>
              </w:rPr>
            </w:pPr>
            <w:r w:rsidRPr="00067ECE">
              <w:rPr>
                <w:rFonts w:ascii="Arial" w:hAnsi="Arial" w:cs="Arial"/>
                <w:color w:val="000000" w:themeColor="text1"/>
                <w:szCs w:val="22"/>
              </w:rPr>
              <w:t xml:space="preserve">Heat transfer technology must include </w:t>
            </w:r>
            <w:r w:rsidRPr="00067ECE">
              <w:rPr>
                <w:rFonts w:ascii="Arial" w:hAnsi="Arial" w:cs="Arial"/>
                <w:szCs w:val="22"/>
              </w:rPr>
              <w:t>microwave, convection,</w:t>
            </w:r>
            <w:r>
              <w:rPr>
                <w:rFonts w:ascii="Arial" w:hAnsi="Arial" w:cs="Arial"/>
                <w:szCs w:val="22"/>
              </w:rPr>
              <w:t xml:space="preserve"> and</w:t>
            </w:r>
            <w:r w:rsidRPr="00067ECE">
              <w:rPr>
                <w:rFonts w:ascii="Arial" w:hAnsi="Arial" w:cs="Arial"/>
                <w:szCs w:val="22"/>
              </w:rPr>
              <w:t xml:space="preserve"> impingement</w:t>
            </w:r>
          </w:p>
        </w:tc>
        <w:tc>
          <w:tcPr>
            <w:tcW w:w="2520" w:type="dxa"/>
          </w:tcPr>
          <w:p w:rsidR="00A1281D" w:rsidP="00CE240E">
            <w:pPr>
              <w:rPr>
                <w:rFonts w:ascii="Arial" w:hAnsi="Arial" w:cs="Arial"/>
              </w:rPr>
            </w:pPr>
            <w:r w:rsidRPr="00E17CE4">
              <w:rPr>
                <w:rFonts w:ascii="Arial" w:hAnsi="Arial" w:cs="Arial"/>
              </w:rPr>
              <w:t>Yes</w:t>
            </w:r>
          </w:p>
          <w:p w:rsidR="00A1281D" w:rsidRPr="00E17CE4" w:rsidP="00CE240E">
            <w:pPr>
              <w:rPr>
                <w:rFonts w:ascii="Arial" w:hAnsi="Arial" w:cs="Arial"/>
              </w:rPr>
            </w:pPr>
            <w:r>
              <w:rPr>
                <w:rFonts w:ascii="Arial" w:hAnsi="Arial" w:cs="Arial"/>
              </w:rPr>
              <w:t>Page 1, under specifications</w:t>
            </w:r>
          </w:p>
        </w:tc>
        <w:tc>
          <w:tcPr>
            <w:tcW w:w="2628" w:type="dxa"/>
            <w:gridSpan w:val="2"/>
          </w:tcPr>
          <w:p w:rsidR="00A1281D" w:rsidP="00CE240E">
            <w:pPr>
              <w:rPr>
                <w:rFonts w:ascii="Arial" w:hAnsi="Arial" w:cs="Arial"/>
              </w:rPr>
            </w:pPr>
            <w:r w:rsidRPr="00E17CE4">
              <w:rPr>
                <w:rFonts w:ascii="Arial" w:hAnsi="Arial" w:cs="Arial"/>
              </w:rPr>
              <w:t>Yes</w:t>
            </w:r>
            <w:r>
              <w:rPr>
                <w:rFonts w:ascii="Arial" w:hAnsi="Arial" w:cs="Arial"/>
              </w:rPr>
              <w:t>,</w:t>
            </w:r>
          </w:p>
          <w:p w:rsidR="00A1281D" w:rsidRPr="00E17CE4" w:rsidP="00CE240E">
            <w:pPr>
              <w:rPr>
                <w:rFonts w:ascii="Arial" w:hAnsi="Arial" w:cs="Arial"/>
              </w:rPr>
            </w:pPr>
            <w:r>
              <w:rPr>
                <w:rFonts w:ascii="Arial" w:hAnsi="Arial" w:cs="Arial"/>
              </w:rPr>
              <w:t>Page 1, under performance</w:t>
            </w:r>
          </w:p>
        </w:tc>
      </w:tr>
      <w:tr w:rsidTr="00CE240E">
        <w:tblPrEx>
          <w:tblW w:w="10189" w:type="dxa"/>
          <w:tblLook w:val="04A0"/>
        </w:tblPrEx>
        <w:trPr>
          <w:gridAfter w:val="1"/>
          <w:wAfter w:w="6" w:type="dxa"/>
        </w:trPr>
        <w:tc>
          <w:tcPr>
            <w:tcW w:w="918" w:type="dxa"/>
          </w:tcPr>
          <w:p w:rsidR="00A1281D" w:rsidRPr="00EE2ED7" w:rsidP="00CE240E">
            <w:pPr>
              <w:pStyle w:val="PlainText"/>
              <w:rPr>
                <w:rFonts w:ascii="Arial" w:hAnsi="Arial" w:cs="Arial"/>
              </w:rPr>
            </w:pPr>
            <w:r>
              <w:rPr>
                <w:rFonts w:ascii="Arial" w:hAnsi="Arial" w:cs="Arial"/>
              </w:rPr>
              <w:t>SC 5</w:t>
            </w:r>
          </w:p>
        </w:tc>
        <w:tc>
          <w:tcPr>
            <w:tcW w:w="4117" w:type="dxa"/>
          </w:tcPr>
          <w:p w:rsidR="00A1281D" w:rsidRPr="003E60FC" w:rsidP="00CE240E">
            <w:pPr>
              <w:pStyle w:val="PlainText"/>
              <w:rPr>
                <w:rFonts w:ascii="Arial" w:hAnsi="Arial" w:cs="Arial"/>
              </w:rPr>
            </w:pPr>
            <w:r w:rsidRPr="00E17CE4">
              <w:rPr>
                <w:rFonts w:ascii="Arial" w:hAnsi="Arial" w:cs="Arial"/>
                <w:szCs w:val="22"/>
              </w:rPr>
              <w:t>Minimal internal cavity of 15”x14”</w:t>
            </w:r>
          </w:p>
        </w:tc>
        <w:tc>
          <w:tcPr>
            <w:tcW w:w="2520" w:type="dxa"/>
          </w:tcPr>
          <w:p w:rsidR="00A1281D" w:rsidP="00CE240E">
            <w:pPr>
              <w:rPr>
                <w:rFonts w:ascii="Arial" w:hAnsi="Arial" w:cs="Arial"/>
              </w:rPr>
            </w:pPr>
            <w:r w:rsidRPr="00E17CE4">
              <w:rPr>
                <w:rFonts w:ascii="Arial" w:hAnsi="Arial" w:cs="Arial"/>
              </w:rPr>
              <w:t>16”x16”</w:t>
            </w:r>
          </w:p>
          <w:p w:rsidR="00A1281D" w:rsidRPr="00E17CE4" w:rsidP="00CE240E">
            <w:pPr>
              <w:rPr>
                <w:rFonts w:ascii="Arial" w:hAnsi="Arial" w:cs="Arial"/>
              </w:rPr>
            </w:pPr>
            <w:r>
              <w:rPr>
                <w:rFonts w:ascii="Arial" w:hAnsi="Arial" w:cs="Arial"/>
              </w:rPr>
              <w:t>Page 1, under features</w:t>
            </w:r>
          </w:p>
        </w:tc>
        <w:tc>
          <w:tcPr>
            <w:tcW w:w="2628" w:type="dxa"/>
            <w:gridSpan w:val="2"/>
          </w:tcPr>
          <w:p w:rsidR="00A1281D" w:rsidP="00CE240E">
            <w:pPr>
              <w:rPr>
                <w:rFonts w:ascii="Arial" w:hAnsi="Arial" w:cs="Arial"/>
              </w:rPr>
            </w:pPr>
            <w:r w:rsidRPr="00E17CE4">
              <w:rPr>
                <w:rFonts w:ascii="Arial" w:hAnsi="Arial" w:cs="Arial"/>
              </w:rPr>
              <w:t>15.5”x14.5”</w:t>
            </w:r>
          </w:p>
          <w:p w:rsidR="00A1281D" w:rsidRPr="00E17CE4" w:rsidP="00CE240E">
            <w:pPr>
              <w:rPr>
                <w:rFonts w:ascii="Arial" w:hAnsi="Arial" w:cs="Arial"/>
              </w:rPr>
            </w:pPr>
            <w:r>
              <w:rPr>
                <w:rFonts w:ascii="Arial" w:hAnsi="Arial" w:cs="Arial"/>
              </w:rPr>
              <w:t>Page 2, under dimensions</w:t>
            </w:r>
          </w:p>
        </w:tc>
      </w:tr>
      <w:tr w:rsidTr="00CE240E">
        <w:tblPrEx>
          <w:tblW w:w="10189" w:type="dxa"/>
          <w:tblLook w:val="04A0"/>
        </w:tblPrEx>
        <w:trPr>
          <w:gridAfter w:val="1"/>
          <w:wAfter w:w="6" w:type="dxa"/>
        </w:trPr>
        <w:tc>
          <w:tcPr>
            <w:tcW w:w="918" w:type="dxa"/>
          </w:tcPr>
          <w:p w:rsidR="00A1281D" w:rsidRPr="00EE2ED7" w:rsidP="00CE240E">
            <w:pPr>
              <w:pStyle w:val="PlainText"/>
              <w:rPr>
                <w:rFonts w:ascii="Arial" w:hAnsi="Arial" w:cs="Arial"/>
              </w:rPr>
            </w:pPr>
            <w:r>
              <w:rPr>
                <w:rFonts w:ascii="Arial" w:hAnsi="Arial" w:cs="Arial"/>
              </w:rPr>
              <w:t>SC 6</w:t>
            </w:r>
          </w:p>
        </w:tc>
        <w:tc>
          <w:tcPr>
            <w:tcW w:w="4117" w:type="dxa"/>
          </w:tcPr>
          <w:p w:rsidR="00A1281D" w:rsidP="00CE240E">
            <w:pPr>
              <w:pStyle w:val="PlainText"/>
              <w:rPr>
                <w:rFonts w:ascii="Arial" w:hAnsi="Arial" w:cs="Arial"/>
              </w:rPr>
            </w:pPr>
            <w:r w:rsidRPr="000469E4">
              <w:rPr>
                <w:rFonts w:ascii="Arial" w:hAnsi="Arial" w:cs="Arial"/>
              </w:rPr>
              <w:t xml:space="preserve">Must be capable of ventless operation (no external exhaust hood required) </w:t>
            </w:r>
          </w:p>
          <w:p w:rsidR="00A1281D" w:rsidRPr="003E60FC" w:rsidP="00CE240E">
            <w:pPr>
              <w:pStyle w:val="PlainText"/>
              <w:tabs>
                <w:tab w:val="left" w:pos="3086"/>
              </w:tabs>
              <w:ind w:firstLine="720"/>
              <w:rPr>
                <w:rFonts w:ascii="Arial" w:hAnsi="Arial" w:cs="Arial"/>
              </w:rPr>
            </w:pPr>
          </w:p>
        </w:tc>
        <w:tc>
          <w:tcPr>
            <w:tcW w:w="2520" w:type="dxa"/>
          </w:tcPr>
          <w:p w:rsidR="00A1281D" w:rsidP="00CE240E">
            <w:pPr>
              <w:rPr>
                <w:rFonts w:ascii="Arial" w:hAnsi="Arial" w:cs="Arial"/>
              </w:rPr>
            </w:pPr>
            <w:r w:rsidRPr="00E17CE4">
              <w:rPr>
                <w:rFonts w:ascii="Arial" w:hAnsi="Arial" w:cs="Arial"/>
              </w:rPr>
              <w:t>Ventless</w:t>
            </w:r>
          </w:p>
          <w:p w:rsidR="00A1281D" w:rsidRPr="00E17CE4" w:rsidP="00CE240E">
            <w:pPr>
              <w:rPr>
                <w:rFonts w:ascii="Arial" w:hAnsi="Arial" w:cs="Arial"/>
              </w:rPr>
            </w:pPr>
            <w:r>
              <w:rPr>
                <w:rFonts w:ascii="Arial" w:hAnsi="Arial" w:cs="Arial"/>
              </w:rPr>
              <w:t>Page 1, under specifications</w:t>
            </w:r>
          </w:p>
        </w:tc>
        <w:tc>
          <w:tcPr>
            <w:tcW w:w="2628" w:type="dxa"/>
            <w:gridSpan w:val="2"/>
          </w:tcPr>
          <w:p w:rsidR="00A1281D" w:rsidP="00CE240E">
            <w:pPr>
              <w:rPr>
                <w:rFonts w:ascii="Arial" w:hAnsi="Arial" w:cs="Arial"/>
              </w:rPr>
            </w:pPr>
            <w:r w:rsidRPr="00E17CE4">
              <w:rPr>
                <w:rFonts w:ascii="Arial" w:hAnsi="Arial" w:cs="Arial"/>
              </w:rPr>
              <w:t>Ventless</w:t>
            </w:r>
          </w:p>
          <w:p w:rsidR="00A1281D" w:rsidRPr="00E17CE4" w:rsidP="00CE240E">
            <w:pPr>
              <w:rPr>
                <w:rFonts w:ascii="Arial" w:hAnsi="Arial" w:cs="Arial"/>
              </w:rPr>
            </w:pPr>
            <w:r>
              <w:rPr>
                <w:rFonts w:ascii="Arial" w:hAnsi="Arial" w:cs="Arial"/>
              </w:rPr>
              <w:t>Page 1, under ventilation</w:t>
            </w:r>
          </w:p>
        </w:tc>
      </w:tr>
      <w:tr w:rsidTr="00CE240E">
        <w:tblPrEx>
          <w:tblW w:w="10189" w:type="dxa"/>
          <w:tblLook w:val="04A0"/>
        </w:tblPrEx>
        <w:trPr>
          <w:gridAfter w:val="1"/>
          <w:wAfter w:w="6" w:type="dxa"/>
        </w:trPr>
        <w:tc>
          <w:tcPr>
            <w:tcW w:w="918" w:type="dxa"/>
          </w:tcPr>
          <w:p w:rsidR="00A1281D" w:rsidP="00CE240E">
            <w:pPr>
              <w:pStyle w:val="PlainText"/>
              <w:rPr>
                <w:rFonts w:ascii="Arial" w:hAnsi="Arial" w:cs="Arial"/>
              </w:rPr>
            </w:pPr>
            <w:r>
              <w:rPr>
                <w:rFonts w:ascii="Arial" w:hAnsi="Arial" w:cs="Arial"/>
              </w:rPr>
              <w:t>SC 7</w:t>
            </w:r>
          </w:p>
        </w:tc>
        <w:tc>
          <w:tcPr>
            <w:tcW w:w="4117" w:type="dxa"/>
          </w:tcPr>
          <w:p w:rsidR="00A1281D" w:rsidRPr="008B50B0" w:rsidP="00CE240E">
            <w:pPr>
              <w:pStyle w:val="PlainText"/>
              <w:rPr>
                <w:rFonts w:ascii="Arial" w:hAnsi="Arial" w:cs="Arial"/>
              </w:rPr>
            </w:pPr>
            <w:r w:rsidRPr="008B50B0">
              <w:rPr>
                <w:rFonts w:ascii="Arial" w:hAnsi="Arial" w:cs="Arial"/>
              </w:rPr>
              <w:t xml:space="preserve">Must have </w:t>
            </w:r>
            <w:r>
              <w:rPr>
                <w:rFonts w:ascii="Arial" w:hAnsi="Arial" w:cs="Arial"/>
              </w:rPr>
              <w:t xml:space="preserve">ease of </w:t>
            </w:r>
            <w:r w:rsidRPr="008B50B0">
              <w:rPr>
                <w:rFonts w:ascii="Arial" w:hAnsi="Arial" w:cs="Arial"/>
              </w:rPr>
              <w:t>cleaning capabilities</w:t>
            </w:r>
          </w:p>
        </w:tc>
        <w:tc>
          <w:tcPr>
            <w:tcW w:w="2520" w:type="dxa"/>
          </w:tcPr>
          <w:p w:rsidR="00A1281D" w:rsidRPr="00E17CE4" w:rsidP="00CE240E">
            <w:pPr>
              <w:rPr>
                <w:rFonts w:ascii="Arial" w:hAnsi="Arial" w:cs="Arial"/>
              </w:rPr>
            </w:pPr>
            <w:r>
              <w:rPr>
                <w:rFonts w:ascii="Arial" w:hAnsi="Arial" w:cs="Arial"/>
              </w:rPr>
              <w:t>Page 1, under Features</w:t>
            </w:r>
          </w:p>
        </w:tc>
        <w:tc>
          <w:tcPr>
            <w:tcW w:w="2628" w:type="dxa"/>
            <w:gridSpan w:val="2"/>
          </w:tcPr>
          <w:p w:rsidR="00A1281D" w:rsidRPr="00E17CE4" w:rsidP="00CE240E">
            <w:pPr>
              <w:rPr>
                <w:rFonts w:ascii="Arial" w:hAnsi="Arial" w:cs="Arial"/>
              </w:rPr>
            </w:pPr>
            <w:r>
              <w:rPr>
                <w:rFonts w:ascii="Arial" w:hAnsi="Arial" w:cs="Arial"/>
              </w:rPr>
              <w:t>Page 1, under Features</w:t>
            </w:r>
          </w:p>
        </w:tc>
      </w:tr>
      <w:tr w:rsidTr="00CE240E">
        <w:tblPrEx>
          <w:tblW w:w="10189" w:type="dxa"/>
          <w:tblLook w:val="04A0"/>
        </w:tblPrEx>
        <w:trPr>
          <w:gridAfter w:val="1"/>
          <w:wAfter w:w="6" w:type="dxa"/>
        </w:trPr>
        <w:tc>
          <w:tcPr>
            <w:tcW w:w="918" w:type="dxa"/>
          </w:tcPr>
          <w:p w:rsidR="00A1281D" w:rsidP="00CE240E">
            <w:pPr>
              <w:pStyle w:val="PlainText"/>
              <w:rPr>
                <w:rFonts w:ascii="Arial" w:hAnsi="Arial" w:cs="Arial"/>
              </w:rPr>
            </w:pPr>
            <w:r>
              <w:rPr>
                <w:rFonts w:ascii="Arial" w:hAnsi="Arial" w:cs="Arial"/>
              </w:rPr>
              <w:t>SC 8</w:t>
            </w:r>
          </w:p>
        </w:tc>
        <w:tc>
          <w:tcPr>
            <w:tcW w:w="4117" w:type="dxa"/>
          </w:tcPr>
          <w:p w:rsidR="00A1281D" w:rsidRPr="003E60FC" w:rsidP="00CE240E">
            <w:pPr>
              <w:pStyle w:val="PlainText"/>
              <w:rPr>
                <w:rFonts w:ascii="Arial" w:hAnsi="Arial" w:cs="Arial"/>
              </w:rPr>
            </w:pPr>
            <w:r w:rsidRPr="000469E4">
              <w:rPr>
                <w:rFonts w:ascii="Arial" w:hAnsi="Arial" w:cs="Arial"/>
              </w:rPr>
              <w:t xml:space="preserve">Must </w:t>
            </w:r>
            <w:r>
              <w:rPr>
                <w:rFonts w:ascii="Arial" w:hAnsi="Arial" w:cs="Arial"/>
              </w:rPr>
              <w:t>have</w:t>
            </w:r>
            <w:r w:rsidRPr="000469E4">
              <w:rPr>
                <w:rFonts w:ascii="Arial" w:hAnsi="Arial" w:cs="Arial"/>
              </w:rPr>
              <w:t xml:space="preserve"> a minimum one-year parts and labor warranty</w:t>
            </w:r>
          </w:p>
        </w:tc>
        <w:tc>
          <w:tcPr>
            <w:tcW w:w="2520" w:type="dxa"/>
          </w:tcPr>
          <w:p w:rsidR="00A1281D" w:rsidP="00CE240E">
            <w:pPr>
              <w:rPr>
                <w:rFonts w:ascii="Arial" w:hAnsi="Arial" w:cs="Arial"/>
              </w:rPr>
            </w:pPr>
            <w:r w:rsidRPr="00E17CE4">
              <w:rPr>
                <w:rFonts w:ascii="Arial" w:hAnsi="Arial" w:cs="Arial"/>
              </w:rPr>
              <w:t>One-year parts and labor warranty</w:t>
            </w:r>
          </w:p>
          <w:p w:rsidR="00A1281D" w:rsidRPr="00E17CE4" w:rsidP="00CE240E">
            <w:pPr>
              <w:rPr>
                <w:rFonts w:ascii="Arial" w:hAnsi="Arial" w:cs="Arial"/>
              </w:rPr>
            </w:pPr>
            <w:r>
              <w:rPr>
                <w:rFonts w:ascii="Arial" w:hAnsi="Arial" w:cs="Arial"/>
              </w:rPr>
              <w:t>Per vendor quote</w:t>
            </w:r>
          </w:p>
        </w:tc>
        <w:tc>
          <w:tcPr>
            <w:tcW w:w="2628" w:type="dxa"/>
            <w:gridSpan w:val="2"/>
          </w:tcPr>
          <w:p w:rsidR="00A1281D" w:rsidP="00CE240E">
            <w:pPr>
              <w:rPr>
                <w:rFonts w:ascii="Arial" w:hAnsi="Arial" w:cs="Arial"/>
              </w:rPr>
            </w:pPr>
            <w:r w:rsidRPr="00E17CE4">
              <w:rPr>
                <w:rFonts w:ascii="Arial" w:hAnsi="Arial" w:cs="Arial"/>
              </w:rPr>
              <w:t>One-year parts and labor warranty</w:t>
            </w:r>
          </w:p>
          <w:p w:rsidR="00A1281D" w:rsidRPr="00E17CE4" w:rsidP="00CE240E">
            <w:pPr>
              <w:rPr>
                <w:rFonts w:ascii="Arial" w:hAnsi="Arial" w:cs="Arial"/>
              </w:rPr>
            </w:pPr>
            <w:r>
              <w:rPr>
                <w:rFonts w:ascii="Arial" w:hAnsi="Arial" w:cs="Arial"/>
              </w:rPr>
              <w:t>Page 1, under Features</w:t>
            </w:r>
          </w:p>
        </w:tc>
      </w:tr>
    </w:tbl>
    <w:p w:rsidR="00A1281D" w:rsidRPr="00C61413" w:rsidP="00A1281D">
      <w:pPr>
        <w:pStyle w:val="PlainText"/>
        <w:rPr>
          <w:rFonts w:ascii="Arial" w:eastAsia="Arial" w:hAnsi="Arial" w:cs="Arial"/>
          <w:color w:val="000000" w:themeColor="text1"/>
          <w:sz w:val="24"/>
          <w:szCs w:val="24"/>
        </w:rPr>
      </w:pPr>
    </w:p>
    <w:p w:rsidR="00A1281D" w:rsidRPr="00083575" w:rsidP="00A1281D">
      <w:pPr>
        <w:pStyle w:val="PlainText"/>
        <w:rPr>
          <w:rFonts w:ascii="Arial" w:eastAsia="Arial" w:hAnsi="Arial" w:cs="Arial"/>
          <w:i/>
          <w:iCs/>
          <w:color w:val="000000" w:themeColor="text1"/>
          <w:sz w:val="24"/>
          <w:szCs w:val="24"/>
        </w:rPr>
      </w:pPr>
      <w:r w:rsidRPr="00E8063F">
        <w:rPr>
          <w:rFonts w:ascii="Arial" w:eastAsia="Arial" w:hAnsi="Arial" w:cs="Arial"/>
          <w:b/>
          <w:bCs/>
          <w:color w:val="000000" w:themeColor="text1"/>
          <w:sz w:val="24"/>
          <w:szCs w:val="24"/>
        </w:rPr>
        <w:t>Performance</w:t>
      </w:r>
    </w:p>
    <w:p w:rsidR="00A1281D" w:rsidRPr="00083575" w:rsidP="00A1281D">
      <w:pPr>
        <w:pStyle w:val="PlainText"/>
        <w:rPr>
          <w:rFonts w:ascii="Arial" w:eastAsia="Arial" w:hAnsi="Arial" w:cs="Arial"/>
          <w:i/>
          <w:iCs/>
          <w:color w:val="000000" w:themeColor="text1"/>
          <w:sz w:val="24"/>
          <w:szCs w:val="24"/>
        </w:rPr>
      </w:pPr>
      <w:r w:rsidRPr="00083575">
        <w:rPr>
          <w:rFonts w:ascii="Arial" w:eastAsia="Arial" w:hAnsi="Arial" w:cs="Arial"/>
          <w:i/>
          <w:iCs/>
          <w:color w:val="000000" w:themeColor="text1"/>
          <w:sz w:val="24"/>
          <w:szCs w:val="24"/>
        </w:rPr>
        <w:t xml:space="preserve">Performance features and functions of the device offered will be evaluated. Areas include but are not limited to the following: </w:t>
      </w:r>
    </w:p>
    <w:p w:rsidR="00A1281D" w:rsidRPr="00083575" w:rsidP="00A1281D">
      <w:pPr>
        <w:rPr>
          <w:rFonts w:ascii="Arial" w:eastAsia="Arial" w:hAnsi="Arial" w:cs="Arial"/>
          <w:i/>
          <w:iCs/>
          <w:color w:val="000000" w:themeColor="text1"/>
          <w:sz w:val="24"/>
          <w:szCs w:val="24"/>
        </w:rPr>
      </w:pPr>
    </w:p>
    <w:p w:rsidR="00A1281D" w:rsidRPr="00E8063F" w:rsidP="00A1281D">
      <w:pPr>
        <w:pStyle w:val="ListParagraph"/>
        <w:numPr>
          <w:ilvl w:val="0"/>
          <w:numId w:val="1"/>
        </w:numPr>
        <w:spacing w:after="0" w:line="240" w:lineRule="auto"/>
        <w:rPr>
          <w:rFonts w:ascii="Arial" w:hAnsi="Arial" w:cs="Arial"/>
          <w:sz w:val="24"/>
          <w:szCs w:val="24"/>
        </w:rPr>
      </w:pPr>
      <w:r w:rsidRPr="00E8063F">
        <w:rPr>
          <w:rFonts w:ascii="Arial" w:hAnsi="Arial" w:cs="Arial"/>
          <w:sz w:val="24"/>
          <w:szCs w:val="24"/>
        </w:rPr>
        <w:t>Safety features to include automatic shutoff functioning</w:t>
      </w:r>
    </w:p>
    <w:p w:rsidR="00A1281D" w:rsidRPr="00E8063F" w:rsidP="00A1281D">
      <w:pPr>
        <w:pStyle w:val="ListParagraph"/>
        <w:numPr>
          <w:ilvl w:val="0"/>
          <w:numId w:val="1"/>
        </w:numPr>
        <w:spacing w:after="0" w:line="240" w:lineRule="auto"/>
        <w:rPr>
          <w:rFonts w:ascii="Arial" w:hAnsi="Arial" w:cs="Arial"/>
          <w:sz w:val="24"/>
          <w:szCs w:val="24"/>
        </w:rPr>
      </w:pPr>
      <w:r w:rsidRPr="00E8063F">
        <w:rPr>
          <w:rFonts w:ascii="Arial" w:hAnsi="Arial" w:cs="Arial"/>
          <w:sz w:val="24"/>
          <w:szCs w:val="24"/>
        </w:rPr>
        <w:t>Heating features (ex. speed/temperature options)</w:t>
      </w:r>
    </w:p>
    <w:p w:rsidR="00A1281D" w:rsidRPr="00E8063F" w:rsidP="00A1281D">
      <w:pPr>
        <w:pStyle w:val="ListParagraph"/>
        <w:numPr>
          <w:ilvl w:val="0"/>
          <w:numId w:val="1"/>
        </w:numPr>
        <w:spacing w:after="0" w:line="240" w:lineRule="auto"/>
        <w:rPr>
          <w:rFonts w:ascii="Arial" w:hAnsi="Arial" w:cs="Arial"/>
          <w:sz w:val="24"/>
          <w:szCs w:val="24"/>
        </w:rPr>
      </w:pPr>
      <w:r w:rsidRPr="00E8063F">
        <w:rPr>
          <w:rFonts w:ascii="Arial" w:hAnsi="Arial" w:cs="Arial"/>
          <w:sz w:val="24"/>
          <w:szCs w:val="24"/>
        </w:rPr>
        <w:t>Ease of use/programming</w:t>
      </w:r>
    </w:p>
    <w:p w:rsidR="00A1281D" w:rsidRPr="00E8063F" w:rsidP="00A1281D">
      <w:pPr>
        <w:pStyle w:val="ListParagraph"/>
        <w:numPr>
          <w:ilvl w:val="0"/>
          <w:numId w:val="1"/>
        </w:numPr>
        <w:spacing w:after="0" w:line="240" w:lineRule="auto"/>
        <w:rPr>
          <w:rFonts w:ascii="Arial" w:hAnsi="Arial" w:cs="Arial"/>
          <w:sz w:val="24"/>
          <w:szCs w:val="24"/>
        </w:rPr>
      </w:pPr>
      <w:r w:rsidRPr="00E8063F">
        <w:rPr>
          <w:rFonts w:ascii="Arial" w:hAnsi="Arial" w:cs="Arial"/>
          <w:sz w:val="24"/>
          <w:szCs w:val="24"/>
        </w:rPr>
        <w:t>Ease of cleani</w:t>
      </w:r>
      <w:r>
        <w:rPr>
          <w:rFonts w:ascii="Arial" w:hAnsi="Arial" w:cs="Arial"/>
          <w:sz w:val="24"/>
          <w:szCs w:val="24"/>
        </w:rPr>
        <w:t>ng (ex. self-cleaning)</w:t>
      </w:r>
    </w:p>
    <w:p w:rsidR="00A1281D" w:rsidRPr="00E8063F" w:rsidP="00A1281D">
      <w:pPr>
        <w:pStyle w:val="ListParagraph"/>
        <w:numPr>
          <w:ilvl w:val="0"/>
          <w:numId w:val="1"/>
        </w:numPr>
        <w:spacing w:after="0" w:line="240" w:lineRule="auto"/>
        <w:rPr>
          <w:rFonts w:ascii="Arial" w:hAnsi="Arial" w:cs="Arial"/>
          <w:sz w:val="24"/>
          <w:szCs w:val="24"/>
        </w:rPr>
      </w:pPr>
      <w:r w:rsidRPr="00E8063F">
        <w:rPr>
          <w:rFonts w:ascii="Arial" w:hAnsi="Arial" w:cs="Arial"/>
          <w:sz w:val="24"/>
          <w:szCs w:val="24"/>
        </w:rPr>
        <w:t>Ability to limit smoke, grease, and odor emissions</w:t>
      </w:r>
    </w:p>
    <w:p w:rsidR="00A1281D" w:rsidRPr="00E8063F" w:rsidP="00A1281D">
      <w:pPr>
        <w:pStyle w:val="ListParagraph"/>
        <w:numPr>
          <w:ilvl w:val="0"/>
          <w:numId w:val="1"/>
        </w:numPr>
        <w:spacing w:after="0" w:line="240" w:lineRule="auto"/>
        <w:rPr>
          <w:rFonts w:ascii="Arial" w:hAnsi="Arial" w:cs="Arial"/>
          <w:sz w:val="24"/>
          <w:szCs w:val="24"/>
        </w:rPr>
      </w:pPr>
      <w:r w:rsidRPr="00E8063F">
        <w:rPr>
          <w:rFonts w:ascii="Arial" w:hAnsi="Arial" w:cs="Arial"/>
          <w:sz w:val="24"/>
          <w:szCs w:val="24"/>
        </w:rPr>
        <w:t>Menu system features and ease of use</w:t>
      </w:r>
    </w:p>
    <w:p w:rsidR="00A1281D" w:rsidRPr="00E8063F" w:rsidP="00A1281D">
      <w:pPr>
        <w:pStyle w:val="PlainText"/>
        <w:ind w:left="720"/>
        <w:rPr>
          <w:color w:val="000000" w:themeColor="text1"/>
        </w:rPr>
      </w:pPr>
    </w:p>
    <w:p w:rsidR="00A1281D" w:rsidRPr="00083575" w:rsidP="00A1281D">
      <w:pPr>
        <w:pStyle w:val="PlainText"/>
        <w:rPr>
          <w:rFonts w:ascii="Arial" w:eastAsia="Arial" w:hAnsi="Arial" w:cs="Arial"/>
          <w:b/>
          <w:bCs/>
          <w:i/>
          <w:iCs/>
          <w:color w:val="000000" w:themeColor="text1"/>
          <w:sz w:val="24"/>
          <w:szCs w:val="24"/>
        </w:rPr>
      </w:pPr>
      <w:r>
        <w:rPr>
          <w:rFonts w:ascii="Arial" w:eastAsia="Arial" w:hAnsi="Arial" w:cs="Arial"/>
          <w:b/>
          <w:bCs/>
          <w:color w:val="000000" w:themeColor="text1"/>
          <w:sz w:val="24"/>
          <w:szCs w:val="24"/>
        </w:rPr>
        <w:t>Design</w:t>
      </w:r>
    </w:p>
    <w:p w:rsidR="00A1281D" w:rsidRPr="00083575" w:rsidP="00A1281D">
      <w:pPr>
        <w:pStyle w:val="PlainText"/>
        <w:rPr>
          <w:rFonts w:ascii="Arial" w:eastAsia="Arial" w:hAnsi="Arial" w:cs="Arial"/>
          <w:color w:val="000000" w:themeColor="text1"/>
          <w:sz w:val="24"/>
          <w:szCs w:val="24"/>
        </w:rPr>
      </w:pPr>
    </w:p>
    <w:p w:rsidR="00A1281D" w:rsidRPr="00E8063F" w:rsidP="00A1281D">
      <w:pPr>
        <w:pStyle w:val="ListParagraph"/>
        <w:numPr>
          <w:ilvl w:val="0"/>
          <w:numId w:val="2"/>
        </w:numPr>
        <w:spacing w:after="0" w:line="240" w:lineRule="auto"/>
        <w:rPr>
          <w:rFonts w:ascii="Arial" w:hAnsi="Arial" w:cs="Arial"/>
          <w:sz w:val="24"/>
          <w:szCs w:val="24"/>
        </w:rPr>
      </w:pPr>
      <w:r w:rsidRPr="00E8063F">
        <w:rPr>
          <w:rFonts w:ascii="Arial" w:hAnsi="Arial" w:cs="Arial"/>
          <w:sz w:val="24"/>
          <w:szCs w:val="24"/>
        </w:rPr>
        <w:t>Size and weight</w:t>
      </w:r>
    </w:p>
    <w:p w:rsidR="00A1281D" w:rsidRPr="00E8063F" w:rsidP="00A1281D">
      <w:pPr>
        <w:pStyle w:val="ListParagraph"/>
        <w:numPr>
          <w:ilvl w:val="0"/>
          <w:numId w:val="2"/>
        </w:numPr>
        <w:spacing w:after="0" w:line="240" w:lineRule="auto"/>
        <w:rPr>
          <w:rFonts w:ascii="Arial" w:hAnsi="Arial" w:cs="Arial"/>
          <w:sz w:val="24"/>
          <w:szCs w:val="24"/>
        </w:rPr>
      </w:pPr>
      <w:r w:rsidRPr="00E8063F">
        <w:rPr>
          <w:rFonts w:ascii="Arial" w:hAnsi="Arial" w:cs="Arial"/>
          <w:sz w:val="24"/>
          <w:szCs w:val="24"/>
        </w:rPr>
        <w:t>Internal capacity</w:t>
      </w:r>
    </w:p>
    <w:p w:rsidR="00A1281D" w:rsidRPr="00E8063F" w:rsidP="00A1281D">
      <w:pPr>
        <w:pStyle w:val="ListParagraph"/>
        <w:numPr>
          <w:ilvl w:val="0"/>
          <w:numId w:val="2"/>
        </w:numPr>
        <w:spacing w:after="0" w:line="240" w:lineRule="auto"/>
        <w:rPr>
          <w:rFonts w:ascii="Arial" w:hAnsi="Arial" w:cs="Arial"/>
          <w:sz w:val="24"/>
          <w:szCs w:val="24"/>
        </w:rPr>
      </w:pPr>
      <w:r w:rsidRPr="00E8063F">
        <w:rPr>
          <w:rFonts w:ascii="Arial" w:hAnsi="Arial" w:cs="Arial"/>
          <w:sz w:val="24"/>
          <w:szCs w:val="24"/>
        </w:rPr>
        <w:t>Mobility</w:t>
      </w:r>
    </w:p>
    <w:p w:rsidR="00A1281D" w:rsidRPr="00E8063F" w:rsidP="00A1281D">
      <w:pPr>
        <w:pStyle w:val="ListParagraph"/>
        <w:numPr>
          <w:ilvl w:val="0"/>
          <w:numId w:val="2"/>
        </w:numPr>
        <w:spacing w:after="0" w:line="240" w:lineRule="auto"/>
        <w:rPr>
          <w:rFonts w:ascii="Arial" w:hAnsi="Arial" w:cs="Arial"/>
          <w:sz w:val="24"/>
          <w:szCs w:val="24"/>
        </w:rPr>
      </w:pPr>
      <w:r w:rsidRPr="00E8063F">
        <w:rPr>
          <w:rFonts w:ascii="Arial" w:hAnsi="Arial" w:cs="Arial"/>
          <w:sz w:val="24"/>
          <w:szCs w:val="24"/>
        </w:rPr>
        <w:t>Available accessories</w:t>
      </w:r>
    </w:p>
    <w:p w:rsidR="00A1281D" w:rsidRPr="00E8063F" w:rsidP="00A1281D">
      <w:pPr>
        <w:pStyle w:val="PlainText"/>
        <w:ind w:left="720"/>
        <w:rPr>
          <w:rFonts w:ascii="Arial" w:eastAsia="Arial" w:hAnsi="Arial" w:cs="Arial"/>
          <w:color w:val="000000" w:themeColor="text1"/>
          <w:sz w:val="24"/>
          <w:szCs w:val="24"/>
        </w:rPr>
      </w:pPr>
    </w:p>
    <w:p w:rsidR="00A1281D" w:rsidP="00A1281D">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t>Warranty</w:t>
      </w:r>
    </w:p>
    <w:p w:rsidR="00A1281D" w:rsidP="00A1281D">
      <w:pPr>
        <w:rPr>
          <w:rFonts w:ascii="Arial" w:eastAsia="Arial" w:hAnsi="Arial" w:cs="Arial"/>
          <w:b/>
          <w:bCs/>
          <w:color w:val="000000" w:themeColor="text1"/>
          <w:sz w:val="24"/>
          <w:szCs w:val="24"/>
        </w:rPr>
      </w:pPr>
    </w:p>
    <w:p w:rsidR="00A1281D" w:rsidRPr="00E8063F" w:rsidP="00A1281D">
      <w:pPr>
        <w:pStyle w:val="ListParagraph"/>
        <w:numPr>
          <w:ilvl w:val="0"/>
          <w:numId w:val="3"/>
        </w:numPr>
        <w:spacing w:after="0" w:line="240" w:lineRule="auto"/>
        <w:rPr>
          <w:rFonts w:ascii="Arial" w:eastAsia="Arial" w:hAnsi="Arial" w:cs="Arial"/>
          <w:color w:val="000000" w:themeColor="text1"/>
          <w:sz w:val="24"/>
          <w:szCs w:val="24"/>
        </w:rPr>
      </w:pPr>
      <w:r w:rsidRPr="00E8063F">
        <w:rPr>
          <w:rFonts w:ascii="Arial" w:eastAsia="Arial" w:hAnsi="Arial" w:cs="Arial"/>
          <w:color w:val="000000" w:themeColor="text1"/>
          <w:sz w:val="24"/>
          <w:szCs w:val="24"/>
        </w:rPr>
        <w:t>Terms and conditions of warranty</w:t>
      </w:r>
    </w:p>
    <w:p w:rsidR="00B96024" w:rsidP="00A1281D">
      <w:pPr>
        <w:pStyle w:val="ListParagraph"/>
        <w:numPr>
          <w:ilvl w:val="0"/>
          <w:numId w:val="3"/>
        </w:numPr>
        <w:spacing w:after="0" w:line="240" w:lineRule="auto"/>
        <w:rPr>
          <w:rFonts w:ascii="Arial" w:eastAsia="Arial" w:hAnsi="Arial" w:cs="Arial"/>
          <w:color w:val="000000" w:themeColor="text1"/>
          <w:sz w:val="24"/>
          <w:szCs w:val="24"/>
        </w:rPr>
      </w:pPr>
      <w:r w:rsidRPr="00E8063F">
        <w:rPr>
          <w:rFonts w:ascii="Arial" w:eastAsia="Arial" w:hAnsi="Arial" w:cs="Arial"/>
          <w:color w:val="000000" w:themeColor="text1"/>
          <w:sz w:val="24"/>
          <w:szCs w:val="24"/>
        </w:rPr>
        <w:t>Availability and terms of extended warranty</w:t>
      </w:r>
    </w:p>
    <w:p w:rsidR="00B96024" w:rsidRPr="00B96024" w:rsidP="00B96024">
      <w:pPr>
        <w:pStyle w:val="ListParagraph"/>
        <w:numPr>
          <w:ilvl w:val="0"/>
          <w:numId w:val="3"/>
        </w:numPr>
        <w:spacing w:after="0" w:line="240" w:lineRule="auto"/>
        <w:rPr>
          <w:rFonts w:ascii="Arial" w:eastAsia="Arial" w:hAnsi="Arial" w:cs="Arial"/>
          <w:color w:val="000000" w:themeColor="text1"/>
          <w:sz w:val="24"/>
          <w:szCs w:val="24"/>
        </w:rPr>
      </w:pPr>
      <w:r w:rsidRPr="00B96024">
        <w:rPr>
          <w:rFonts w:ascii="Arial" w:eastAsia="Arial" w:hAnsi="Arial" w:cs="Arial"/>
          <w:color w:val="000000" w:themeColor="text1"/>
          <w:sz w:val="24"/>
          <w:szCs w:val="24"/>
        </w:rPr>
        <w:t>Availability and terms of maintenance plans</w:t>
      </w:r>
    </w:p>
    <w:p w:rsidR="00F0690C" w:rsidP="00430B96"/>
    <w:tbl>
      <w:tblPr>
        <w:tblW w:w="10788" w:type="dxa"/>
        <w:tblInd w:w="-776" w:type="dxa"/>
        <w:tblLook w:val="04A0"/>
      </w:tblPr>
      <w:tblGrid>
        <w:gridCol w:w="814"/>
        <w:gridCol w:w="1862"/>
        <w:gridCol w:w="1362"/>
        <w:gridCol w:w="1530"/>
        <w:gridCol w:w="900"/>
        <w:gridCol w:w="1080"/>
        <w:gridCol w:w="990"/>
        <w:gridCol w:w="1170"/>
        <w:gridCol w:w="1080"/>
      </w:tblGrid>
      <w:tr w:rsidTr="003958D0">
        <w:tblPrEx>
          <w:tblW w:w="10788" w:type="dxa"/>
          <w:tblInd w:w="-776" w:type="dxa"/>
          <w:tblLook w:val="04A0"/>
        </w:tblPrEx>
        <w:trPr>
          <w:trHeight w:val="612"/>
        </w:trPr>
        <w:tc>
          <w:tcPr>
            <w:tcW w:w="814" w:type="dxa"/>
            <w:tcBorders>
              <w:top w:val="single" w:sz="4" w:space="0" w:color="auto"/>
              <w:left w:val="single" w:sz="4" w:space="0" w:color="auto"/>
              <w:bottom w:val="single" w:sz="4" w:space="0" w:color="auto"/>
              <w:right w:val="single" w:sz="4" w:space="0" w:color="auto"/>
            </w:tcBorders>
            <w:noWrap/>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CLINs</w:t>
            </w:r>
          </w:p>
        </w:tc>
        <w:tc>
          <w:tcPr>
            <w:tcW w:w="1862" w:type="dxa"/>
            <w:tcBorders>
              <w:top w:val="single" w:sz="4" w:space="0" w:color="auto"/>
              <w:left w:val="nil"/>
              <w:bottom w:val="single" w:sz="4" w:space="0" w:color="auto"/>
              <w:right w:val="single" w:sz="4" w:space="0" w:color="auto"/>
            </w:tcBorders>
            <w:noWrap/>
            <w:vAlign w:val="bottom"/>
            <w:hideMark/>
          </w:tcPr>
          <w:p w:rsidR="00F0690C" w:rsidRPr="00701E13" w:rsidP="003958D0">
            <w:pP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MANUFACTURERS</w:t>
            </w:r>
          </w:p>
        </w:tc>
        <w:tc>
          <w:tcPr>
            <w:tcW w:w="1362" w:type="dxa"/>
            <w:tcBorders>
              <w:top w:val="single" w:sz="4" w:space="0" w:color="auto"/>
              <w:left w:val="nil"/>
              <w:bottom w:val="single" w:sz="4" w:space="0" w:color="auto"/>
              <w:right w:val="single" w:sz="4" w:space="0" w:color="auto"/>
            </w:tcBorders>
            <w:noWrap/>
            <w:vAlign w:val="bottom"/>
            <w:hideMark/>
          </w:tcPr>
          <w:p w:rsidR="00F0690C" w:rsidRPr="00701E13" w:rsidP="003958D0">
            <w:pP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PART NUMBERS</w:t>
            </w:r>
          </w:p>
        </w:tc>
        <w:tc>
          <w:tcPr>
            <w:tcW w:w="1530" w:type="dxa"/>
            <w:tcBorders>
              <w:top w:val="single" w:sz="4" w:space="0" w:color="auto"/>
              <w:left w:val="nil"/>
              <w:bottom w:val="single" w:sz="4" w:space="0" w:color="auto"/>
              <w:right w:val="single" w:sz="4" w:space="0" w:color="auto"/>
            </w:tcBorders>
            <w:noWrap/>
            <w:vAlign w:val="bottom"/>
            <w:hideMark/>
          </w:tcPr>
          <w:p w:rsidR="00F0690C" w:rsidRPr="00701E13" w:rsidP="003958D0">
            <w:pP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DESCRIPTION</w:t>
            </w:r>
          </w:p>
        </w:tc>
        <w:tc>
          <w:tcPr>
            <w:tcW w:w="900" w:type="dxa"/>
            <w:tcBorders>
              <w:top w:val="single" w:sz="4" w:space="0" w:color="auto"/>
              <w:left w:val="nil"/>
              <w:bottom w:val="single" w:sz="4" w:space="0" w:color="auto"/>
              <w:right w:val="single" w:sz="4" w:space="0" w:color="auto"/>
            </w:tcBorders>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BASE YEAR</w:t>
            </w:r>
          </w:p>
        </w:tc>
        <w:tc>
          <w:tcPr>
            <w:tcW w:w="1080" w:type="dxa"/>
            <w:tcBorders>
              <w:top w:val="single" w:sz="4" w:space="0" w:color="auto"/>
              <w:left w:val="nil"/>
              <w:bottom w:val="single" w:sz="4" w:space="0" w:color="auto"/>
              <w:right w:val="single" w:sz="4" w:space="0" w:color="auto"/>
            </w:tcBorders>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OPTION   YEAR ONE</w:t>
            </w:r>
          </w:p>
        </w:tc>
        <w:tc>
          <w:tcPr>
            <w:tcW w:w="990" w:type="dxa"/>
            <w:tcBorders>
              <w:top w:val="single" w:sz="4" w:space="0" w:color="auto"/>
              <w:left w:val="nil"/>
              <w:bottom w:val="single" w:sz="4" w:space="0" w:color="auto"/>
              <w:right w:val="single" w:sz="4" w:space="0" w:color="auto"/>
            </w:tcBorders>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OPTION   YEAR TWO</w:t>
            </w:r>
          </w:p>
        </w:tc>
        <w:tc>
          <w:tcPr>
            <w:tcW w:w="1170" w:type="dxa"/>
            <w:tcBorders>
              <w:top w:val="single" w:sz="4" w:space="0" w:color="auto"/>
              <w:left w:val="nil"/>
              <w:bottom w:val="single" w:sz="4" w:space="0" w:color="auto"/>
              <w:right w:val="single" w:sz="4" w:space="0" w:color="auto"/>
            </w:tcBorders>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OPTION   YEAR THREE</w:t>
            </w:r>
          </w:p>
        </w:tc>
        <w:tc>
          <w:tcPr>
            <w:tcW w:w="1080" w:type="dxa"/>
            <w:tcBorders>
              <w:top w:val="single" w:sz="4" w:space="0" w:color="auto"/>
              <w:left w:val="nil"/>
              <w:bottom w:val="single" w:sz="4" w:space="0" w:color="auto"/>
              <w:right w:val="single" w:sz="4" w:space="0" w:color="auto"/>
            </w:tcBorders>
            <w:vAlign w:val="bottom"/>
            <w:hideMark/>
          </w:tcPr>
          <w:p w:rsidR="00F0690C" w:rsidRPr="00701E13" w:rsidP="003958D0">
            <w:pPr>
              <w:jc w:val="center"/>
              <w:rPr>
                <w:rFonts w:ascii="Aptos Narrow" w:eastAsia="Times New Roman" w:hAnsi="Aptos Narrow" w:cs="Times New Roman"/>
                <w:b/>
                <w:bCs/>
                <w:color w:val="000000"/>
                <w14:ligatures w14:val="none"/>
              </w:rPr>
            </w:pPr>
            <w:r w:rsidRPr="00701E13">
              <w:rPr>
                <w:rFonts w:ascii="Aptos Narrow" w:eastAsia="Times New Roman" w:hAnsi="Aptos Narrow" w:cs="Times New Roman"/>
                <w:b/>
                <w:bCs/>
                <w:color w:val="000000"/>
                <w14:ligatures w14:val="none"/>
              </w:rPr>
              <w:t>OPTION   YEAR FOUR</w:t>
            </w:r>
          </w:p>
        </w:tc>
      </w:tr>
      <w:tr w:rsidTr="003958D0">
        <w:tblPrEx>
          <w:tblW w:w="10788" w:type="dxa"/>
          <w:tblInd w:w="-776" w:type="dxa"/>
          <w:tblLook w:val="04A0"/>
        </w:tblPrEx>
        <w:trPr>
          <w:trHeight w:val="301"/>
        </w:trPr>
        <w:tc>
          <w:tcPr>
            <w:tcW w:w="814" w:type="dxa"/>
            <w:tcBorders>
              <w:top w:val="nil"/>
              <w:left w:val="single" w:sz="4" w:space="0" w:color="auto"/>
              <w:bottom w:val="single" w:sz="4" w:space="0" w:color="auto"/>
              <w:right w:val="single" w:sz="4" w:space="0" w:color="auto"/>
            </w:tcBorders>
            <w:noWrap/>
            <w:hideMark/>
          </w:tcPr>
          <w:p w:rsidR="00F0690C" w:rsidRPr="00701E13" w:rsidP="003958D0">
            <w:pPr>
              <w:jc w:val="center"/>
              <w:rPr>
                <w:rFonts w:ascii="Arial" w:eastAsia="Times New Roman" w:hAnsi="Arial" w:cs="Arial"/>
                <w14:ligatures w14:val="none"/>
              </w:rPr>
            </w:pPr>
            <w:r w:rsidRPr="00701E13">
              <w:rPr>
                <w:rFonts w:ascii="Arial" w:eastAsia="Times New Roman" w:hAnsi="Arial" w:cs="Arial"/>
                <w14:ligatures w14:val="none"/>
              </w:rPr>
              <w:t>0001</w:t>
            </w:r>
          </w:p>
        </w:tc>
        <w:tc>
          <w:tcPr>
            <w:tcW w:w="1862"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1362"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1530"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90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10</w:t>
            </w:r>
          </w:p>
        </w:tc>
        <w:tc>
          <w:tcPr>
            <w:tcW w:w="108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10</w:t>
            </w:r>
          </w:p>
        </w:tc>
        <w:tc>
          <w:tcPr>
            <w:tcW w:w="99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10</w:t>
            </w:r>
          </w:p>
        </w:tc>
        <w:tc>
          <w:tcPr>
            <w:tcW w:w="117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10</w:t>
            </w:r>
          </w:p>
        </w:tc>
        <w:tc>
          <w:tcPr>
            <w:tcW w:w="108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10</w:t>
            </w:r>
          </w:p>
        </w:tc>
      </w:tr>
      <w:tr w:rsidTr="003958D0">
        <w:tblPrEx>
          <w:tblW w:w="10788" w:type="dxa"/>
          <w:tblInd w:w="-776" w:type="dxa"/>
          <w:tblLook w:val="04A0"/>
        </w:tblPrEx>
        <w:trPr>
          <w:trHeight w:val="301"/>
        </w:trPr>
        <w:tc>
          <w:tcPr>
            <w:tcW w:w="814" w:type="dxa"/>
            <w:tcBorders>
              <w:top w:val="nil"/>
              <w:left w:val="single" w:sz="4" w:space="0" w:color="auto"/>
              <w:bottom w:val="single" w:sz="4" w:space="0" w:color="auto"/>
              <w:right w:val="single" w:sz="4" w:space="0" w:color="auto"/>
            </w:tcBorders>
            <w:noWrap/>
            <w:hideMark/>
          </w:tcPr>
          <w:p w:rsidR="00F0690C" w:rsidRPr="00701E13" w:rsidP="003958D0">
            <w:pPr>
              <w:jc w:val="center"/>
              <w:rPr>
                <w:rFonts w:ascii="Arial" w:eastAsia="Times New Roman" w:hAnsi="Arial" w:cs="Arial"/>
                <w14:ligatures w14:val="none"/>
              </w:rPr>
            </w:pPr>
            <w:r w:rsidRPr="00701E13">
              <w:rPr>
                <w:rFonts w:ascii="Arial" w:eastAsia="Times New Roman" w:hAnsi="Arial" w:cs="Arial"/>
                <w14:ligatures w14:val="none"/>
              </w:rPr>
              <w:t>0002</w:t>
            </w:r>
          </w:p>
        </w:tc>
        <w:tc>
          <w:tcPr>
            <w:tcW w:w="1862"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1362"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1530" w:type="dxa"/>
            <w:tcBorders>
              <w:top w:val="nil"/>
              <w:left w:val="nil"/>
              <w:bottom w:val="single" w:sz="4" w:space="0" w:color="auto"/>
              <w:right w:val="single" w:sz="4" w:space="0" w:color="auto"/>
            </w:tcBorders>
            <w:shd w:val="clear" w:color="auto" w:fill="FFFF00"/>
            <w:noWrap/>
            <w:vAlign w:val="bottom"/>
            <w:hideMark/>
          </w:tcPr>
          <w:p w:rsidR="00F0690C" w:rsidRPr="00701E13" w:rsidP="003958D0">
            <w:pPr>
              <w:rPr>
                <w:rFonts w:ascii="Aptos Narrow" w:eastAsia="Times New Roman" w:hAnsi="Aptos Narrow" w:cs="Times New Roman"/>
                <w:color w:val="000000"/>
                <w14:ligatures w14:val="none"/>
              </w:rPr>
            </w:pPr>
            <w:r w:rsidRPr="00701E13">
              <w:rPr>
                <w:rFonts w:ascii="Aptos Narrow" w:eastAsia="Times New Roman" w:hAnsi="Aptos Narrow" w:cs="Times New Roman"/>
                <w:color w:val="000000"/>
                <w14:ligatures w14:val="none"/>
              </w:rPr>
              <w:t> </w:t>
            </w:r>
          </w:p>
        </w:tc>
        <w:tc>
          <w:tcPr>
            <w:tcW w:w="90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10</w:t>
            </w:r>
          </w:p>
        </w:tc>
        <w:tc>
          <w:tcPr>
            <w:tcW w:w="108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10</w:t>
            </w:r>
          </w:p>
        </w:tc>
        <w:tc>
          <w:tcPr>
            <w:tcW w:w="99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10</w:t>
            </w:r>
          </w:p>
        </w:tc>
        <w:tc>
          <w:tcPr>
            <w:tcW w:w="117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10</w:t>
            </w:r>
          </w:p>
        </w:tc>
        <w:tc>
          <w:tcPr>
            <w:tcW w:w="1080" w:type="dxa"/>
            <w:tcBorders>
              <w:top w:val="nil"/>
              <w:left w:val="nil"/>
              <w:bottom w:val="single" w:sz="4" w:space="0" w:color="auto"/>
              <w:right w:val="single" w:sz="4" w:space="0" w:color="auto"/>
            </w:tcBorders>
            <w:noWrap/>
            <w:vAlign w:val="bottom"/>
            <w:hideMark/>
          </w:tcPr>
          <w:p w:rsidR="00F0690C" w:rsidRPr="00701E13" w:rsidP="003958D0">
            <w:pPr>
              <w:jc w:val="center"/>
              <w:rPr>
                <w:rFonts w:ascii="Arial" w:eastAsia="Times New Roman" w:hAnsi="Arial" w:cs="Arial"/>
                <w14:ligatures w14:val="none"/>
              </w:rPr>
            </w:pPr>
            <w:r>
              <w:rPr>
                <w:rFonts w:ascii="Arial" w:eastAsia="Times New Roman" w:hAnsi="Arial" w:cs="Arial"/>
                <w14:ligatures w14:val="none"/>
              </w:rPr>
              <w:t>10</w:t>
            </w:r>
          </w:p>
        </w:tc>
      </w:tr>
    </w:tbl>
    <w:p w:rsidR="00F0690C" w:rsidP="00430B96"/>
    <w:p w:rsidR="00F0690C" w:rsidRPr="008620BA" w:rsidP="00F0690C">
      <w:pPr>
        <w:spacing w:after="120"/>
        <w:rPr>
          <w:rFonts w:ascii="Arial" w:hAnsi="Arial" w:cs="Arial"/>
        </w:rPr>
      </w:pPr>
      <w:r w:rsidRPr="008620BA">
        <w:rPr>
          <w:rFonts w:ascii="Arial" w:hAnsi="Arial" w:cs="Arial"/>
        </w:rPr>
        <w:t>Responses to this Sources Sought Notice shall include the following:</w:t>
      </w:r>
    </w:p>
    <w:p w:rsidR="00F0690C" w:rsidRPr="0099752B" w:rsidP="00F0690C">
      <w:pPr>
        <w:numPr>
          <w:ilvl w:val="0"/>
          <w:numId w:val="4"/>
        </w:numPr>
        <w:spacing w:after="120"/>
        <w:rPr>
          <w:rFonts w:ascii="Arial" w:hAnsi="Arial" w:cs="Arial"/>
        </w:rPr>
      </w:pPr>
      <w:r w:rsidRPr="0099752B">
        <w:rPr>
          <w:rFonts w:ascii="Arial" w:hAnsi="Arial" w:cs="Arial"/>
        </w:rPr>
        <w:t>Does vendor offer an annual service plan, Yes or No?</w:t>
      </w:r>
    </w:p>
    <w:p w:rsidR="00F0690C" w:rsidRPr="008620BA" w:rsidP="00F0690C">
      <w:pPr>
        <w:numPr>
          <w:ilvl w:val="0"/>
          <w:numId w:val="4"/>
        </w:numPr>
        <w:spacing w:after="120"/>
        <w:rPr>
          <w:rFonts w:ascii="Arial" w:hAnsi="Arial" w:cs="Arial"/>
        </w:rPr>
      </w:pPr>
      <w:r w:rsidRPr="008620BA">
        <w:rPr>
          <w:rFonts w:ascii="Arial" w:hAnsi="Arial" w:cs="Arial"/>
        </w:rPr>
        <w:t>If Yes:</w:t>
      </w:r>
    </w:p>
    <w:p w:rsidR="00F0690C" w:rsidRPr="008620BA" w:rsidP="00F0690C">
      <w:pPr>
        <w:numPr>
          <w:ilvl w:val="1"/>
          <w:numId w:val="4"/>
        </w:numPr>
        <w:spacing w:after="120"/>
        <w:rPr>
          <w:rFonts w:ascii="Arial" w:hAnsi="Arial" w:cs="Arial"/>
        </w:rPr>
      </w:pPr>
      <w:r w:rsidRPr="008620BA">
        <w:rPr>
          <w:rFonts w:ascii="Arial" w:hAnsi="Arial" w:cs="Arial"/>
        </w:rPr>
        <w:t>What does the plan cover?</w:t>
      </w:r>
    </w:p>
    <w:p w:rsidR="00F0690C" w:rsidRPr="008620BA" w:rsidP="00F0690C">
      <w:pPr>
        <w:numPr>
          <w:ilvl w:val="1"/>
          <w:numId w:val="4"/>
        </w:numPr>
        <w:spacing w:after="120"/>
        <w:rPr>
          <w:rFonts w:ascii="Arial" w:hAnsi="Arial" w:cs="Arial"/>
        </w:rPr>
      </w:pPr>
      <w:r w:rsidRPr="008620BA">
        <w:rPr>
          <w:rFonts w:ascii="Arial" w:hAnsi="Arial" w:cs="Arial"/>
        </w:rPr>
        <w:t>Does plan cover software updates only?</w:t>
      </w:r>
    </w:p>
    <w:p w:rsidR="00F0690C" w:rsidRPr="008620BA" w:rsidP="00F0690C">
      <w:pPr>
        <w:numPr>
          <w:ilvl w:val="1"/>
          <w:numId w:val="4"/>
        </w:numPr>
        <w:spacing w:after="120"/>
        <w:rPr>
          <w:rFonts w:ascii="Arial" w:hAnsi="Arial" w:cs="Arial"/>
        </w:rPr>
      </w:pPr>
      <w:r w:rsidRPr="008620BA">
        <w:rPr>
          <w:rFonts w:ascii="Arial" w:hAnsi="Arial" w:cs="Arial"/>
        </w:rPr>
        <w:t>Does the plan cover parts repair or replacement only?</w:t>
      </w:r>
    </w:p>
    <w:p w:rsidR="00F0690C" w:rsidRPr="0099752B" w:rsidP="00F0690C">
      <w:pPr>
        <w:numPr>
          <w:ilvl w:val="1"/>
          <w:numId w:val="4"/>
        </w:numPr>
        <w:spacing w:after="120"/>
        <w:rPr>
          <w:rFonts w:ascii="Arial" w:hAnsi="Arial" w:cs="Arial"/>
        </w:rPr>
      </w:pPr>
      <w:r w:rsidRPr="0099752B">
        <w:rPr>
          <w:rFonts w:ascii="Arial" w:hAnsi="Arial" w:cs="Arial"/>
        </w:rPr>
        <w:t>Does the plan cover both software and parts?</w:t>
      </w:r>
    </w:p>
    <w:p w:rsidR="00F0690C" w:rsidRPr="0099752B" w:rsidP="00F0690C">
      <w:pPr>
        <w:numPr>
          <w:ilvl w:val="0"/>
          <w:numId w:val="4"/>
        </w:numPr>
        <w:spacing w:after="120"/>
        <w:rPr>
          <w:rFonts w:ascii="Arial" w:hAnsi="Arial" w:cs="Arial"/>
        </w:rPr>
      </w:pPr>
      <w:r w:rsidRPr="0099752B">
        <w:rPr>
          <w:rFonts w:ascii="Arial" w:hAnsi="Arial" w:cs="Arial"/>
        </w:rPr>
        <w:t>Vendors are requested to provide documentation that shows information on their service plan.</w:t>
      </w:r>
    </w:p>
    <w:p w:rsidR="00F0690C" w:rsidRPr="0099752B" w:rsidP="00F0690C">
      <w:pPr>
        <w:numPr>
          <w:ilvl w:val="0"/>
          <w:numId w:val="4"/>
        </w:numPr>
        <w:spacing w:after="120"/>
        <w:rPr>
          <w:rFonts w:ascii="Arial" w:hAnsi="Arial" w:cs="Arial"/>
        </w:rPr>
      </w:pPr>
      <w:r w:rsidRPr="0099752B">
        <w:rPr>
          <w:rFonts w:ascii="Arial" w:hAnsi="Arial" w:cs="Arial"/>
        </w:rPr>
        <w:t>Is the service provided by the OEM or a subcontractor?</w:t>
      </w:r>
    </w:p>
    <w:p w:rsidR="00F0690C" w:rsidRPr="008620BA" w:rsidP="00F0690C">
      <w:pPr>
        <w:numPr>
          <w:ilvl w:val="0"/>
          <w:numId w:val="4"/>
        </w:numPr>
        <w:spacing w:after="120"/>
        <w:rPr>
          <w:rFonts w:ascii="Arial" w:hAnsi="Arial" w:cs="Arial"/>
        </w:rPr>
      </w:pPr>
      <w:r w:rsidRPr="008620BA">
        <w:rPr>
          <w:rFonts w:ascii="Arial" w:hAnsi="Arial" w:cs="Arial"/>
        </w:rPr>
        <w:t>Full name and address of company</w:t>
      </w:r>
    </w:p>
    <w:p w:rsidR="00F0690C" w:rsidRPr="008620BA" w:rsidP="00F0690C">
      <w:pPr>
        <w:numPr>
          <w:ilvl w:val="0"/>
          <w:numId w:val="4"/>
        </w:numPr>
        <w:spacing w:after="120"/>
        <w:rPr>
          <w:rFonts w:ascii="Arial" w:hAnsi="Arial" w:cs="Arial"/>
        </w:rPr>
      </w:pPr>
      <w:r w:rsidRPr="008620BA">
        <w:rPr>
          <w:rFonts w:ascii="Arial" w:hAnsi="Arial" w:cs="Arial"/>
        </w:rPr>
        <w:t>DUNS number/ CAGE Code/ SAM UIE</w:t>
      </w:r>
    </w:p>
    <w:p w:rsidR="00F0690C" w:rsidRPr="008620BA" w:rsidP="00F0690C">
      <w:pPr>
        <w:numPr>
          <w:ilvl w:val="0"/>
          <w:numId w:val="4"/>
        </w:numPr>
        <w:spacing w:after="120"/>
        <w:rPr>
          <w:rFonts w:ascii="Arial" w:hAnsi="Arial" w:cs="Arial"/>
        </w:rPr>
      </w:pPr>
      <w:r w:rsidRPr="008620BA">
        <w:rPr>
          <w:rFonts w:ascii="Arial" w:hAnsi="Arial" w:cs="Arial"/>
        </w:rPr>
        <w:t>Business Size</w:t>
      </w:r>
    </w:p>
    <w:p w:rsidR="00F0690C" w:rsidRPr="00EE5E1D" w:rsidP="00F0690C">
      <w:pPr>
        <w:numPr>
          <w:ilvl w:val="0"/>
          <w:numId w:val="4"/>
        </w:numPr>
        <w:spacing w:after="120"/>
        <w:rPr>
          <w:rFonts w:ascii="Arial" w:hAnsi="Arial" w:cs="Arial"/>
        </w:rPr>
      </w:pPr>
      <w:r w:rsidRPr="008620BA">
        <w:rPr>
          <w:rFonts w:ascii="Arial" w:hAnsi="Arial" w:cs="Arial"/>
        </w:rPr>
        <w:t>Manufacturer or Distributor</w:t>
      </w:r>
      <w:r>
        <w:rPr>
          <w:rFonts w:ascii="Arial" w:hAnsi="Arial" w:cs="Arial"/>
        </w:rPr>
        <w:t xml:space="preserve">:  </w:t>
      </w:r>
      <w:r w:rsidRPr="00EE5E1D">
        <w:rPr>
          <w:rFonts w:ascii="Arial" w:hAnsi="Arial" w:cs="Arial"/>
        </w:rPr>
        <w:t xml:space="preserve">If distributor </w:t>
      </w:r>
      <w:r>
        <w:rPr>
          <w:rFonts w:ascii="Arial" w:hAnsi="Arial" w:cs="Arial"/>
        </w:rPr>
        <w:t xml:space="preserve">- </w:t>
      </w:r>
      <w:r w:rsidRPr="00EE5E1D">
        <w:rPr>
          <w:rFonts w:ascii="Arial" w:hAnsi="Arial" w:cs="Arial"/>
        </w:rPr>
        <w:t xml:space="preserve">provide full name, business size and address of manufacturer. </w:t>
      </w:r>
    </w:p>
    <w:p w:rsidR="00F0690C" w:rsidRPr="008620BA" w:rsidP="00F0690C">
      <w:pPr>
        <w:numPr>
          <w:ilvl w:val="0"/>
          <w:numId w:val="4"/>
        </w:numPr>
        <w:spacing w:after="120"/>
        <w:rPr>
          <w:rFonts w:ascii="Arial" w:hAnsi="Arial" w:cs="Arial"/>
        </w:rPr>
      </w:pPr>
      <w:r w:rsidRPr="008620BA">
        <w:rPr>
          <w:rFonts w:ascii="Arial" w:hAnsi="Arial" w:cs="Arial"/>
        </w:rPr>
        <w:t>Country of Origin designation for all products</w:t>
      </w:r>
    </w:p>
    <w:p w:rsidR="00F0690C" w:rsidRPr="008620BA" w:rsidP="00F0690C">
      <w:pPr>
        <w:numPr>
          <w:ilvl w:val="0"/>
          <w:numId w:val="4"/>
        </w:numPr>
        <w:spacing w:after="120"/>
        <w:rPr>
          <w:rFonts w:ascii="Arial" w:hAnsi="Arial" w:cs="Arial"/>
        </w:rPr>
      </w:pPr>
      <w:r w:rsidRPr="008620BA">
        <w:rPr>
          <w:rFonts w:ascii="Arial" w:hAnsi="Arial" w:cs="Arial"/>
        </w:rPr>
        <w:t>Ability to provide uninterrupted supply of products on a national scale.</w:t>
      </w:r>
    </w:p>
    <w:p w:rsidR="00F0690C" w:rsidRPr="008620BA" w:rsidP="00F0690C">
      <w:pPr>
        <w:numPr>
          <w:ilvl w:val="0"/>
          <w:numId w:val="4"/>
        </w:numPr>
        <w:spacing w:after="120"/>
        <w:rPr>
          <w:rFonts w:ascii="Arial" w:hAnsi="Arial" w:cs="Arial"/>
        </w:rPr>
      </w:pPr>
      <w:r w:rsidRPr="008620BA">
        <w:rPr>
          <w:rFonts w:ascii="Arial" w:hAnsi="Arial" w:cs="Arial"/>
        </w:rPr>
        <w:t xml:space="preserve">Technical Literature that clearly shows product(s) meets the identified salient characteristics and page numbers where each salient characteristic is met. </w:t>
      </w:r>
    </w:p>
    <w:p w:rsidR="00F0690C" w:rsidRPr="008620BA" w:rsidP="00F0690C">
      <w:pPr>
        <w:numPr>
          <w:ilvl w:val="0"/>
          <w:numId w:val="4"/>
        </w:numPr>
        <w:spacing w:after="120"/>
        <w:rPr>
          <w:rFonts w:ascii="Arial" w:hAnsi="Arial" w:cs="Arial"/>
        </w:rPr>
      </w:pPr>
      <w:r w:rsidRPr="008620BA">
        <w:rPr>
          <w:rFonts w:ascii="Arial" w:hAnsi="Arial" w:cs="Arial"/>
        </w:rPr>
        <w:t>Any additional product solution or configuration that would be beneficial to the clinical functionality of the product line identified.</w:t>
      </w:r>
    </w:p>
    <w:p w:rsidR="00F0690C" w:rsidRPr="008F7604" w:rsidP="00F0690C">
      <w:pPr>
        <w:numPr>
          <w:ilvl w:val="0"/>
          <w:numId w:val="4"/>
        </w:numPr>
        <w:spacing w:after="120"/>
        <w:rPr>
          <w:rFonts w:ascii="Arial" w:hAnsi="Arial" w:cs="Arial"/>
          <w:i/>
          <w:iCs/>
        </w:rPr>
      </w:pPr>
      <w:r w:rsidRPr="008F7604">
        <w:rPr>
          <w:rFonts w:ascii="Arial" w:hAnsi="Arial" w:cs="Arial"/>
          <w:b/>
          <w:bCs/>
        </w:rPr>
        <w:t xml:space="preserve">Authorized Distributor Letter Certified by OEM with a </w:t>
      </w:r>
      <w:r w:rsidRPr="008F7604">
        <w:rPr>
          <w:rFonts w:ascii="Arial" w:hAnsi="Arial" w:cs="Arial"/>
          <w:b/>
          <w:bCs/>
          <w:u w:val="single"/>
        </w:rPr>
        <w:t>current date.</w:t>
      </w:r>
    </w:p>
    <w:p w:rsidR="00F0690C" w:rsidRPr="008620BA" w:rsidP="00F0690C">
      <w:pPr>
        <w:spacing w:after="120"/>
        <w:rPr>
          <w:rFonts w:ascii="Arial" w:hAnsi="Arial" w:cs="Arial"/>
        </w:rPr>
      </w:pPr>
      <w:r w:rsidRPr="00E87CA1">
        <w:rPr>
          <w:rFonts w:ascii="Arial" w:hAnsi="Arial" w:cs="Arial"/>
          <w:i/>
          <w:iCs/>
          <w:highlight w:val="yellow"/>
        </w:rPr>
        <w:t xml:space="preserve">Although not required, vendors responding to this Sources Sought may also submit a </w:t>
      </w:r>
      <w:r w:rsidRPr="00E87CA1">
        <w:rPr>
          <w:rFonts w:ascii="Arial" w:hAnsi="Arial" w:cs="Arial"/>
          <w:highlight w:val="yellow"/>
        </w:rPr>
        <w:t>Capabilities Statement</w:t>
      </w:r>
      <w:r w:rsidRPr="008620BA">
        <w:rPr>
          <w:rFonts w:ascii="Arial" w:hAnsi="Arial" w:cs="Arial"/>
        </w:rPr>
        <w:t>.</w:t>
      </w:r>
    </w:p>
    <w:p w:rsidR="00F0690C" w:rsidP="00430B9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D9157C"/>
    <w:multiLevelType w:val="hybridMultilevel"/>
    <w:tmpl w:val="63D2E232"/>
    <w:lvl w:ilvl="0">
      <w:start w:val="1"/>
      <w:numFmt w:val="decimal"/>
      <w:lvlText w:val="%1."/>
      <w:lvlJc w:val="left"/>
      <w:pPr>
        <w:ind w:left="720" w:hanging="360"/>
      </w:pPr>
      <w:rPr>
        <w:b w:val="0"/>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3F47E7D"/>
    <w:multiLevelType w:val="hybridMultilevel"/>
    <w:tmpl w:val="9A92549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83D09D8"/>
    <w:multiLevelType w:val="hybridMultilevel"/>
    <w:tmpl w:val="9AB8094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75686791"/>
    <w:multiLevelType w:val="hybridMultilevel"/>
    <w:tmpl w:val="CE7ABB2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D5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D5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D19"/>
    <w:rPr>
      <w:rFonts w:eastAsiaTheme="majorEastAsia" w:cstheme="majorBidi"/>
      <w:color w:val="272727" w:themeColor="text1" w:themeTint="D8"/>
    </w:rPr>
  </w:style>
  <w:style w:type="paragraph" w:styleId="Quote">
    <w:name w:val="Quote"/>
    <w:basedOn w:val="Normal"/>
    <w:next w:val="Normal"/>
    <w:link w:val="QuoteChar"/>
    <w:uiPriority w:val="29"/>
    <w:qFormat/>
    <w:rsid w:val="005D5D19"/>
    <w:pPr>
      <w:spacing w:before="160"/>
      <w:jc w:val="center"/>
    </w:pPr>
    <w:rPr>
      <w:i/>
      <w:iCs/>
      <w:color w:val="404040" w:themeColor="text1" w:themeTint="BF"/>
    </w:rPr>
  </w:style>
  <w:style w:type="character" w:customStyle="1" w:styleId="QuoteChar">
    <w:name w:val="Quote Char"/>
    <w:basedOn w:val="DefaultParagraphFont"/>
    <w:link w:val="Quote"/>
    <w:uiPriority w:val="29"/>
    <w:rsid w:val="005D5D19"/>
    <w:rPr>
      <w:i/>
      <w:iCs/>
      <w:color w:val="404040" w:themeColor="text1" w:themeTint="BF"/>
    </w:rPr>
  </w:style>
  <w:style w:type="paragraph" w:styleId="IntenseQuote">
    <w:name w:val="Intense Quote"/>
    <w:basedOn w:val="Normal"/>
    <w:next w:val="Normal"/>
    <w:link w:val="IntenseQuoteChar"/>
    <w:uiPriority w:val="30"/>
    <w:qFormat/>
    <w:rsid w:val="005D5D1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D5D19"/>
    <w:rPr>
      <w:i/>
      <w:iCs/>
      <w:color w:val="366092" w:themeColor="accent1" w:themeShade="BF"/>
    </w:rPr>
  </w:style>
  <w:style w:type="character" w:styleId="IntenseReference">
    <w:name w:val="Intense Reference"/>
    <w:basedOn w:val="DefaultParagraphFont"/>
    <w:uiPriority w:val="32"/>
    <w:qFormat/>
    <w:rsid w:val="005D5D19"/>
    <w:rPr>
      <w:b/>
      <w:bCs/>
      <w:smallCaps/>
      <w:color w:val="366092" w:themeColor="accent1" w:themeShade="BF"/>
      <w:spacing w:val="5"/>
    </w:rPr>
  </w:style>
  <w:style w:type="character" w:styleId="Hyperlink">
    <w:name w:val="Hyperlink"/>
    <w:basedOn w:val="DefaultParagraphFont"/>
    <w:uiPriority w:val="99"/>
    <w:unhideWhenUsed/>
    <w:rsid w:val="00C80E06"/>
    <w:rPr>
      <w:color w:val="0000FF" w:themeColor="hyperlink"/>
      <w:u w:val="single"/>
    </w:rPr>
  </w:style>
  <w:style w:type="character" w:customStyle="1" w:styleId="s2">
    <w:name w:val="s2"/>
    <w:basedOn w:val="DefaultParagraphFont"/>
    <w:rsid w:val="00C80E06"/>
  </w:style>
  <w:style w:type="paragraph" w:styleId="PlainText">
    <w:name w:val="Plain Text"/>
    <w:basedOn w:val="Normal"/>
    <w:link w:val="PlainTextChar"/>
    <w:uiPriority w:val="99"/>
    <w:unhideWhenUsed/>
    <w:rsid w:val="00F0690C"/>
    <w:pPr>
      <w:spacing w:after="0" w:line="240" w:lineRule="auto"/>
    </w:pPr>
    <w:rPr>
      <w:rFonts w:ascii="Calibri" w:hAnsi="Calibri" w:eastAsiaTheme="minorHAnsi"/>
      <w:szCs w:val="21"/>
    </w:rPr>
  </w:style>
  <w:style w:type="character" w:customStyle="1" w:styleId="PlainTextChar">
    <w:name w:val="Plain Text Char"/>
    <w:basedOn w:val="DefaultParagraphFont"/>
    <w:link w:val="PlainText"/>
    <w:uiPriority w:val="99"/>
    <w:rsid w:val="00F0690C"/>
    <w:rPr>
      <w:rFonts w:ascii="Calibri" w:hAnsi="Calibri"/>
      <w:kern w:val="0"/>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2026-05-07T18:38:35Z</dcterms:created>
  <dcterms:modified xsi:type="dcterms:W3CDTF">2026-05-07T18:38:35Z</dcterms:modified>
</cp:coreProperties>
</file>