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C08CE" w14:textId="77777777" w:rsidR="006F37DC" w:rsidRPr="006F37DC" w:rsidRDefault="006F37DC" w:rsidP="006F37DC">
      <w:pPr>
        <w:shd w:val="clear" w:color="auto" w:fill="FFFFFF"/>
        <w:spacing w:before="100" w:beforeAutospacing="1" w:after="100" w:afterAutospacing="1" w:line="420" w:lineRule="atLeast"/>
        <w:outlineLvl w:val="0"/>
        <w:rPr>
          <w:rFonts w:ascii="Roboto" w:eastAsia="Times New Roman" w:hAnsi="Roboto" w:cs="Times New Roman"/>
          <w:b/>
          <w:bCs/>
          <w:color w:val="1F1F1F"/>
          <w:kern w:val="36"/>
          <w:sz w:val="33"/>
          <w:szCs w:val="33"/>
          <w14:ligatures w14:val="none"/>
        </w:rPr>
      </w:pPr>
      <w:r w:rsidRPr="006F37DC">
        <w:rPr>
          <w:rFonts w:ascii="Segoe UI Emoji" w:eastAsia="Times New Roman" w:hAnsi="Segoe UI Emoji" w:cs="Segoe UI Emoji"/>
          <w:b/>
          <w:bCs/>
          <w:color w:val="1F1F1F"/>
          <w:kern w:val="36"/>
          <w:sz w:val="33"/>
          <w:szCs w:val="33"/>
          <w14:ligatures w14:val="none"/>
        </w:rPr>
        <w:t>🏢</w:t>
      </w:r>
      <w:r w:rsidRPr="006F37DC">
        <w:rPr>
          <w:rFonts w:ascii="Roboto" w:eastAsia="Times New Roman" w:hAnsi="Roboto" w:cs="Times New Roman"/>
          <w:b/>
          <w:bCs/>
          <w:color w:val="1F1F1F"/>
          <w:kern w:val="36"/>
          <w:sz w:val="33"/>
          <w:szCs w:val="33"/>
          <w14:ligatures w14:val="none"/>
        </w:rPr>
        <w:t xml:space="preserve"> SOURCES SOUGHT NOTICE</w:t>
      </w:r>
    </w:p>
    <w:p w14:paraId="04EAB728" w14:textId="77777777" w:rsidR="006F37DC" w:rsidRPr="006F37DC" w:rsidRDefault="006F37DC" w:rsidP="006F37DC">
      <w:pPr>
        <w:shd w:val="clear" w:color="auto" w:fill="FFFFFF"/>
        <w:spacing w:after="0" w:line="240" w:lineRule="auto"/>
        <w:rPr>
          <w:rFonts w:ascii="Roboto" w:eastAsia="Times New Roman" w:hAnsi="Roboto" w:cs="Times New Roman"/>
          <w:color w:val="1F1F1F"/>
          <w:kern w:val="0"/>
          <w14:ligatures w14:val="none"/>
        </w:rPr>
      </w:pPr>
      <w:r w:rsidRPr="006F37DC">
        <w:rPr>
          <w:rFonts w:ascii="Roboto" w:eastAsia="Times New Roman" w:hAnsi="Roboto" w:cs="Times New Roman"/>
          <w:color w:val="1F1F1F"/>
          <w:kern w:val="0"/>
          <w14:ligatures w14:val="none"/>
        </w:rPr>
        <w:t>Notice Type: Sources Sought / Request for Information (RFI)</w:t>
      </w:r>
      <w:r w:rsidRPr="006F37DC">
        <w:rPr>
          <w:rFonts w:ascii="Roboto" w:eastAsia="Times New Roman" w:hAnsi="Roboto" w:cs="Times New Roman"/>
          <w:color w:val="1F1F1F"/>
          <w:kern w:val="0"/>
          <w14:ligatures w14:val="none"/>
        </w:rPr>
        <w:br/>
        <w:t>Title: Switchboard and Motor Control Center (MCC) Panel Replacement Service</w:t>
      </w:r>
      <w:r w:rsidRPr="006F37DC">
        <w:rPr>
          <w:rFonts w:ascii="Roboto" w:eastAsia="Times New Roman" w:hAnsi="Roboto" w:cs="Times New Roman"/>
          <w:color w:val="1F1F1F"/>
          <w:kern w:val="0"/>
          <w14:ligatures w14:val="none"/>
        </w:rPr>
        <w:br/>
        <w:t>Location: ALTESS Data Center, Radford Army Ammunition Plant, Radford, VA</w:t>
      </w:r>
    </w:p>
    <w:p w14:paraId="3B8137B9" w14:textId="77777777" w:rsidR="006F37DC" w:rsidRPr="006F37DC" w:rsidRDefault="006F37DC" w:rsidP="006F37DC">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6F37DC">
        <w:rPr>
          <w:rFonts w:ascii="Roboto" w:eastAsia="Times New Roman" w:hAnsi="Roboto" w:cs="Times New Roman"/>
          <w:b/>
          <w:bCs/>
          <w:color w:val="1F1F1F"/>
          <w:kern w:val="0"/>
          <w14:ligatures w14:val="none"/>
        </w:rPr>
        <w:t>1.0 Introduction and Purpose</w:t>
      </w:r>
    </w:p>
    <w:p w14:paraId="674384E7" w14:textId="77777777" w:rsidR="006F37DC" w:rsidRPr="006F37DC" w:rsidRDefault="006F37DC" w:rsidP="006F37DC">
      <w:pPr>
        <w:shd w:val="clear" w:color="auto" w:fill="FFFFFF"/>
        <w:spacing w:after="0" w:line="240" w:lineRule="auto"/>
        <w:rPr>
          <w:rFonts w:ascii="Roboto" w:eastAsia="Times New Roman" w:hAnsi="Roboto" w:cs="Times New Roman"/>
          <w:color w:val="1F1F1F"/>
          <w:kern w:val="0"/>
          <w14:ligatures w14:val="none"/>
        </w:rPr>
      </w:pPr>
      <w:r w:rsidRPr="006F37DC">
        <w:rPr>
          <w:rFonts w:ascii="Roboto" w:eastAsia="Times New Roman" w:hAnsi="Roboto" w:cs="Times New Roman"/>
          <w:color w:val="1F1F1F"/>
          <w:kern w:val="0"/>
          <w14:ligatures w14:val="none"/>
        </w:rPr>
        <w:t>This is a Sources Sought Notice issued for market research and planning purposes only. This is NOT a solicitation, Request for Proposal (RFP), Request for Quotation (RFQ), or Invitation for Bid (IFB). It does not constitute a commitment by the Government to issue a contract, nor will the Government pay for any information submitted in response to this notice.</w:t>
      </w:r>
    </w:p>
    <w:p w14:paraId="244E83D0" w14:textId="77777777" w:rsidR="006F37DC" w:rsidRPr="006F37DC" w:rsidRDefault="006F37DC" w:rsidP="006F37DC">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6F37DC">
        <w:rPr>
          <w:rFonts w:ascii="Roboto" w:eastAsia="Times New Roman" w:hAnsi="Roboto" w:cs="Times New Roman"/>
          <w:color w:val="1F1F1F"/>
          <w:kern w:val="0"/>
          <w14:ligatures w14:val="none"/>
        </w:rPr>
        <w:t>The purpose of this Sources Sought is to identify qualified and capable sources (including Small Businesses, 8(a), Service-Disabled Veteran-Owned, HUBZone, and Women-Owned Small Businesses) that can provide the required removal, installation, and integration services for switchboards and Motor Control Center (MCC) panels at the ALTESS data center.</w:t>
      </w:r>
    </w:p>
    <w:p w14:paraId="732379A2" w14:textId="77777777" w:rsidR="006F37DC" w:rsidRPr="006F37DC" w:rsidRDefault="006F37DC" w:rsidP="006F37DC">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6F37DC">
        <w:rPr>
          <w:rFonts w:ascii="Roboto" w:eastAsia="Times New Roman" w:hAnsi="Roboto" w:cs="Times New Roman"/>
          <w:b/>
          <w:bCs/>
          <w:color w:val="1F1F1F"/>
          <w:kern w:val="0"/>
          <w14:ligatures w14:val="none"/>
        </w:rPr>
        <w:t>2.0 Background and Scope Summary</w:t>
      </w:r>
    </w:p>
    <w:p w14:paraId="1A13813A" w14:textId="77777777" w:rsidR="004078F7" w:rsidRDefault="004078F7" w:rsidP="006F37DC">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The Contractor shall provide removal of one (1) Westinghouse switchboard and Motor Control Center (MCC) panel located in RM 241, and one (1) GE switchboard to include associated Motor Control Center (MCC) panel located in RM 119, and provide customized installation of one (1) Eaton (or equal) switchboard and Motor Control Center (MCC) panel located in RM 241, and one (1) Eaton (or equal) switchboard and Motor Control Center (MCC) panel located in RM 119 located within the ALTESS data center located on site in Radford, VA 24141-1061.</w:t>
      </w:r>
    </w:p>
    <w:p w14:paraId="24B6ADDE" w14:textId="11B53A75" w:rsidR="004078F7" w:rsidRPr="004078F7" w:rsidRDefault="004078F7" w:rsidP="004078F7">
      <w:p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Specific Tasks:</w:t>
      </w:r>
      <w:r>
        <w:rPr>
          <w:rFonts w:ascii="Roboto" w:eastAsia="Times New Roman" w:hAnsi="Roboto" w:cs="Times New Roman"/>
          <w:color w:val="1F1F1F"/>
          <w:kern w:val="0"/>
          <w14:ligatures w14:val="none"/>
        </w:rPr>
        <w:br/>
      </w:r>
    </w:p>
    <w:p w14:paraId="0735A389" w14:textId="38B6B9F6" w:rsidR="004078F7" w:rsidRPr="00333CB2" w:rsidRDefault="004078F7" w:rsidP="004078F7">
      <w:pPr>
        <w:pStyle w:val="ListParagraph"/>
        <w:numPr>
          <w:ilvl w:val="0"/>
          <w:numId w:val="2"/>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 xml:space="preserve">GE Fused Switchboard and Motor Control Center (MCC): GE fused switchboard and motor control center (MCC) panel replacement service shall include:             </w:t>
      </w:r>
    </w:p>
    <w:p w14:paraId="2FCF8461" w14:textId="77777777" w:rsidR="004078F7" w:rsidRPr="00333CB2" w:rsidRDefault="004078F7" w:rsidP="00333CB2">
      <w:pPr>
        <w:shd w:val="clear" w:color="auto" w:fill="FFFFFF"/>
        <w:spacing w:after="0" w:line="240" w:lineRule="auto"/>
        <w:ind w:left="1080"/>
        <w:rPr>
          <w:rFonts w:ascii="Roboto" w:eastAsia="Times New Roman" w:hAnsi="Roboto" w:cs="Times New Roman"/>
          <w:b/>
          <w:bCs/>
          <w:color w:val="1F1F1F"/>
          <w:kern w:val="0"/>
          <w14:ligatures w14:val="none"/>
        </w:rPr>
      </w:pPr>
      <w:r w:rsidRPr="00333CB2">
        <w:rPr>
          <w:rFonts w:ascii="Roboto" w:eastAsia="Times New Roman" w:hAnsi="Roboto" w:cs="Times New Roman"/>
          <w:b/>
          <w:bCs/>
          <w:color w:val="1F1F1F"/>
          <w:kern w:val="0"/>
          <w14:ligatures w14:val="none"/>
        </w:rPr>
        <w:t xml:space="preserve">Room 119 Equipment Removal &amp; Installation Services: </w:t>
      </w:r>
    </w:p>
    <w:p w14:paraId="47164D43" w14:textId="77777777"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Removal of existing GE Fused Switchboard and MCC panel and all associated components.</w:t>
      </w:r>
    </w:p>
    <w:p w14:paraId="3D9EDCE1" w14:textId="77777777"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Disconnect two (2) hot water pumps from GE MCC during removal.</w:t>
      </w:r>
    </w:p>
    <w:p w14:paraId="128C7FE7" w14:textId="77777777"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Hot water pumps must be temporally powered via alternate source until new MCC panel is operational. Hot water pumps will be reconnected to new MCC and functionally tested.</w:t>
      </w:r>
    </w:p>
    <w:p w14:paraId="3313846E" w14:textId="77777777"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Enclosed starters must be provided (if applicable)</w:t>
      </w:r>
    </w:p>
    <w:p w14:paraId="0ECC3CB1" w14:textId="77777777"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Removal of all feeder circuits from GE switchboard to GE MCC.</w:t>
      </w:r>
    </w:p>
    <w:p w14:paraId="4C4105C7" w14:textId="77777777"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lastRenderedPageBreak/>
        <w:t xml:space="preserve">Through circuits identified during demolition shall be rerouted to maintain operation of assigned equipment. </w:t>
      </w:r>
    </w:p>
    <w:p w14:paraId="758774F6" w14:textId="77777777"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One (1) circuit passes through to feed the Air Handler Unit (AHU) -1, and its associated CTs and Trane controls integration components shall be moved.</w:t>
      </w:r>
    </w:p>
    <w:p w14:paraId="689F011E" w14:textId="77777777"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 xml:space="preserve">All old unused control circuits within MCC shall be removed back to their origination points. </w:t>
      </w:r>
    </w:p>
    <w:p w14:paraId="36FAD090" w14:textId="77777777"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Identified control circuits will be going to the existing Powers Controls hand-off-auto (HOA) board in RM 119.</w:t>
      </w:r>
    </w:p>
    <w:p w14:paraId="4F1FF708" w14:textId="77777777"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 xml:space="preserve">All controls wiring, current transformers (CTs), and components supporting Trane Building Automation System (BAS) and/or Schneider Electric </w:t>
      </w:r>
      <w:proofErr w:type="spellStart"/>
      <w:r w:rsidRPr="004078F7">
        <w:rPr>
          <w:rFonts w:ascii="Roboto" w:eastAsia="Times New Roman" w:hAnsi="Roboto" w:cs="Times New Roman"/>
          <w:color w:val="1F1F1F"/>
          <w:kern w:val="0"/>
          <w14:ligatures w14:val="none"/>
        </w:rPr>
        <w:t>StruxureWare</w:t>
      </w:r>
      <w:proofErr w:type="spellEnd"/>
      <w:r w:rsidRPr="004078F7">
        <w:rPr>
          <w:rFonts w:ascii="Roboto" w:eastAsia="Times New Roman" w:hAnsi="Roboto" w:cs="Times New Roman"/>
          <w:color w:val="1F1F1F"/>
          <w:kern w:val="0"/>
          <w14:ligatures w14:val="none"/>
        </w:rPr>
        <w:t xml:space="preserve"> monitoring systems shall be kept intact and reinstalled into new MCC panel.</w:t>
      </w:r>
    </w:p>
    <w:p w14:paraId="1854DC21" w14:textId="77777777" w:rsidR="004078F7" w:rsidRPr="004078F7" w:rsidRDefault="004078F7" w:rsidP="00333CB2">
      <w:pPr>
        <w:numPr>
          <w:ilvl w:val="1"/>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All work tied to the BAS system shall only be verified and recommissioned by a certified Trane Authorized Controls technician to include full functional testing.</w:t>
      </w:r>
    </w:p>
    <w:p w14:paraId="0A8D98E3" w14:textId="77777777" w:rsidR="004078F7" w:rsidRPr="004078F7" w:rsidRDefault="004078F7" w:rsidP="00333CB2">
      <w:pPr>
        <w:numPr>
          <w:ilvl w:val="1"/>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 xml:space="preserve">All Schneider Electric </w:t>
      </w:r>
      <w:proofErr w:type="spellStart"/>
      <w:r w:rsidRPr="004078F7">
        <w:rPr>
          <w:rFonts w:ascii="Roboto" w:eastAsia="Times New Roman" w:hAnsi="Roboto" w:cs="Times New Roman"/>
          <w:color w:val="1F1F1F"/>
          <w:kern w:val="0"/>
          <w14:ligatures w14:val="none"/>
        </w:rPr>
        <w:t>StruxureWare</w:t>
      </w:r>
      <w:proofErr w:type="spellEnd"/>
      <w:r w:rsidRPr="004078F7">
        <w:rPr>
          <w:rFonts w:ascii="Roboto" w:eastAsia="Times New Roman" w:hAnsi="Roboto" w:cs="Times New Roman"/>
          <w:color w:val="1F1F1F"/>
          <w:kern w:val="0"/>
          <w14:ligatures w14:val="none"/>
        </w:rPr>
        <w:t xml:space="preserve"> monitoring systems metering components shall be verified and functional tested prior to project completed and installation of new MCC.</w:t>
      </w:r>
    </w:p>
    <w:p w14:paraId="752EE719" w14:textId="77777777"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Removal of all HOAs from the Powers Controls HOA board in RM 119.</w:t>
      </w:r>
    </w:p>
    <w:p w14:paraId="2364917C" w14:textId="77777777"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333CB2">
        <w:rPr>
          <w:rFonts w:ascii="Roboto" w:eastAsia="Times New Roman" w:hAnsi="Roboto" w:cs="Times New Roman"/>
          <w:b/>
          <w:bCs/>
          <w:color w:val="1F1F1F"/>
          <w:kern w:val="0"/>
          <w14:ligatures w14:val="none"/>
        </w:rPr>
        <w:t>Installation</w:t>
      </w:r>
      <w:r w:rsidRPr="004078F7">
        <w:rPr>
          <w:rFonts w:ascii="Roboto" w:eastAsia="Times New Roman" w:hAnsi="Roboto" w:cs="Times New Roman"/>
          <w:color w:val="1F1F1F"/>
          <w:kern w:val="0"/>
          <w14:ligatures w14:val="none"/>
        </w:rPr>
        <w:t xml:space="preserve"> of a one (1) new customized Eaton (or equal) Switchboard and MCC Panels</w:t>
      </w:r>
    </w:p>
    <w:p w14:paraId="642E0EFF" w14:textId="77777777"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Install new HOAs into new MCC doors of associated buckets.</w:t>
      </w:r>
    </w:p>
    <w:p w14:paraId="56023B61" w14:textId="77777777"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Installation of a new MCC panel.</w:t>
      </w:r>
    </w:p>
    <w:p w14:paraId="2EACE3E9" w14:textId="77777777" w:rsidR="004078F7" w:rsidRPr="004078F7" w:rsidRDefault="004078F7" w:rsidP="00333CB2">
      <w:pPr>
        <w:numPr>
          <w:ilvl w:val="1"/>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Panel to include sufficient amount of motor starter buckets (approximately 11 current active).</w:t>
      </w:r>
    </w:p>
    <w:p w14:paraId="39B03C29" w14:textId="77777777" w:rsidR="004078F7" w:rsidRPr="004078F7" w:rsidRDefault="004078F7" w:rsidP="00333CB2">
      <w:pPr>
        <w:numPr>
          <w:ilvl w:val="2"/>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Panel to supply all current loads, and additional feeder buckets to refeed six (6) existing lighting panel feeds from the GE Switchboard (five (5) existing 200A feeds and one (1) existing 100A feed), and provisional spots for future equipment.</w:t>
      </w:r>
    </w:p>
    <w:p w14:paraId="3900B48E" w14:textId="77777777"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Refeed new MCC overhead from 800A breaker to existing 208v Square-D panel in RM 119.</w:t>
      </w:r>
    </w:p>
    <w:p w14:paraId="6B1B863F" w14:textId="77777777"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 xml:space="preserve">Disconnect and reroute six (6) existing lighting panel feeds using the GE switchboard as a junction box to reconnect to new MCC panel. </w:t>
      </w:r>
    </w:p>
    <w:p w14:paraId="19FA16D9" w14:textId="77777777" w:rsidR="004078F7" w:rsidRPr="004078F7" w:rsidRDefault="004078F7" w:rsidP="00333CB2">
      <w:pPr>
        <w:numPr>
          <w:ilvl w:val="1"/>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 xml:space="preserve">Upon reconnection, old GE switchboard shall be covered by sheet metal. </w:t>
      </w:r>
    </w:p>
    <w:p w14:paraId="271550D5" w14:textId="183D74AF" w:rsidR="004078F7" w:rsidRPr="002E62EB" w:rsidRDefault="004078F7" w:rsidP="002E62EB">
      <w:pPr>
        <w:numPr>
          <w:ilvl w:val="2"/>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All work and repowering the six (6) existing panels from the new MCC shall be done after hours, on weekends when the facility is not occupied.</w:t>
      </w:r>
    </w:p>
    <w:p w14:paraId="19E41E1C" w14:textId="77777777" w:rsidR="002E62EB" w:rsidRDefault="004078F7" w:rsidP="00333CB2">
      <w:pPr>
        <w:shd w:val="clear" w:color="auto" w:fill="FFFFFF"/>
        <w:spacing w:after="0" w:line="240" w:lineRule="auto"/>
        <w:rPr>
          <w:rFonts w:ascii="Roboto" w:eastAsia="Times New Roman" w:hAnsi="Roboto" w:cs="Times New Roman"/>
          <w:color w:val="1F1F1F"/>
          <w:kern w:val="0"/>
          <w14:ligatures w14:val="none"/>
        </w:rPr>
      </w:pPr>
      <w:r w:rsidRPr="00333CB2">
        <w:rPr>
          <w:rFonts w:ascii="Roboto" w:eastAsia="Times New Roman" w:hAnsi="Roboto" w:cs="Times New Roman"/>
          <w:color w:val="1F1F1F"/>
          <w:kern w:val="0"/>
          <w:u w:val="single"/>
          <w14:ligatures w14:val="none"/>
        </w:rPr>
        <w:t>Westinghouse Fused Switchboard and Motor Control Center (MCC):</w:t>
      </w:r>
      <w:r w:rsidRPr="004078F7">
        <w:rPr>
          <w:rFonts w:ascii="Roboto" w:eastAsia="Times New Roman" w:hAnsi="Roboto" w:cs="Times New Roman"/>
          <w:color w:val="1F1F1F"/>
          <w:kern w:val="0"/>
          <w14:ligatures w14:val="none"/>
        </w:rPr>
        <w:t xml:space="preserve"> Westinghouse fused switchboard and motor control center (MCC) panel replacement service shall include:        </w:t>
      </w:r>
    </w:p>
    <w:p w14:paraId="15657000" w14:textId="77777777" w:rsidR="002E62EB" w:rsidRDefault="002E62EB" w:rsidP="00333CB2">
      <w:pPr>
        <w:shd w:val="clear" w:color="auto" w:fill="FFFFFF"/>
        <w:spacing w:after="0" w:line="240" w:lineRule="auto"/>
        <w:rPr>
          <w:rFonts w:ascii="Roboto" w:eastAsia="Times New Roman" w:hAnsi="Roboto" w:cs="Times New Roman"/>
          <w:color w:val="1F1F1F"/>
          <w:kern w:val="0"/>
          <w14:ligatures w14:val="none"/>
        </w:rPr>
      </w:pPr>
    </w:p>
    <w:p w14:paraId="3899B717" w14:textId="5F63DEC1" w:rsidR="004078F7" w:rsidRPr="004078F7" w:rsidRDefault="00333CB2" w:rsidP="00333CB2">
      <w:pPr>
        <w:shd w:val="clear" w:color="auto" w:fill="FFFFFF"/>
        <w:spacing w:after="0" w:line="240" w:lineRule="auto"/>
        <w:rPr>
          <w:rFonts w:ascii="Roboto" w:eastAsia="Times New Roman" w:hAnsi="Roboto" w:cs="Times New Roman"/>
          <w:color w:val="1F1F1F"/>
          <w:kern w:val="0"/>
          <w14:ligatures w14:val="none"/>
        </w:rPr>
      </w:pPr>
      <w:r>
        <w:rPr>
          <w:rFonts w:ascii="Roboto" w:eastAsia="Times New Roman" w:hAnsi="Roboto" w:cs="Times New Roman"/>
          <w:color w:val="1F1F1F"/>
          <w:kern w:val="0"/>
          <w14:ligatures w14:val="none"/>
        </w:rPr>
        <w:br/>
      </w:r>
      <w:r w:rsidR="004078F7" w:rsidRPr="004078F7">
        <w:rPr>
          <w:rFonts w:ascii="Roboto" w:eastAsia="Times New Roman" w:hAnsi="Roboto" w:cs="Times New Roman"/>
          <w:color w:val="1F1F1F"/>
          <w:kern w:val="0"/>
          <w14:ligatures w14:val="none"/>
        </w:rPr>
        <w:t xml:space="preserve">    </w:t>
      </w:r>
    </w:p>
    <w:p w14:paraId="7C11B91B" w14:textId="77777777" w:rsidR="004078F7" w:rsidRPr="00333CB2" w:rsidRDefault="004078F7" w:rsidP="00333CB2">
      <w:pPr>
        <w:shd w:val="clear" w:color="auto" w:fill="FFFFFF"/>
        <w:spacing w:after="0" w:line="240" w:lineRule="auto"/>
        <w:ind w:left="1080"/>
        <w:rPr>
          <w:rFonts w:ascii="Roboto" w:eastAsia="Times New Roman" w:hAnsi="Roboto" w:cs="Times New Roman"/>
          <w:b/>
          <w:bCs/>
          <w:color w:val="1F1F1F"/>
          <w:kern w:val="0"/>
          <w14:ligatures w14:val="none"/>
        </w:rPr>
      </w:pPr>
      <w:r w:rsidRPr="00333CB2">
        <w:rPr>
          <w:rFonts w:ascii="Roboto" w:eastAsia="Times New Roman" w:hAnsi="Roboto" w:cs="Times New Roman"/>
          <w:b/>
          <w:bCs/>
          <w:color w:val="1F1F1F"/>
          <w:kern w:val="0"/>
          <w14:ligatures w14:val="none"/>
        </w:rPr>
        <w:lastRenderedPageBreak/>
        <w:t xml:space="preserve">Room 241 Equipment Removal &amp; Installation Services: </w:t>
      </w:r>
    </w:p>
    <w:p w14:paraId="4EF73326" w14:textId="77777777"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Removal of existing Westinghouse Fused Switchboard and MCC panel and all associated components.</w:t>
      </w:r>
    </w:p>
    <w:p w14:paraId="7C7219D5" w14:textId="77777777"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Disconnect two (2) hot water pumps and two (2) existing sewer ejection compressors from existing Westinghouse fused switchboard MCC panel during removal.</w:t>
      </w:r>
    </w:p>
    <w:p w14:paraId="40560933" w14:textId="77777777" w:rsidR="004078F7" w:rsidRPr="004078F7" w:rsidRDefault="004078F7" w:rsidP="00333CB2">
      <w:pPr>
        <w:numPr>
          <w:ilvl w:val="1"/>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Hot water pumps and sewer ejection compressors must be temporally powered via alternate source until new MCC panel is operational. Hot water pumps will be reconnected to new MCC and functionally tested.</w:t>
      </w:r>
    </w:p>
    <w:p w14:paraId="3FABB714" w14:textId="77777777" w:rsidR="004078F7" w:rsidRPr="004078F7" w:rsidRDefault="004078F7" w:rsidP="00333CB2">
      <w:pPr>
        <w:numPr>
          <w:ilvl w:val="2"/>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Enclosed starters must be provided (if applicable)</w:t>
      </w:r>
    </w:p>
    <w:p w14:paraId="399B5408" w14:textId="77777777"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Removal of all feeder circuits between the Westinghouse switchboard and MCC.</w:t>
      </w:r>
    </w:p>
    <w:p w14:paraId="16F3819D" w14:textId="77777777"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 xml:space="preserve">Through circuits identified during demolition shall be rerouted to maintain operation of assigned equipment. </w:t>
      </w:r>
    </w:p>
    <w:p w14:paraId="16C01B2F" w14:textId="77777777"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 xml:space="preserve">All controls wiring, CTs, and components supporting Trane Building Automation System (BAS) and/or Schneider Electric </w:t>
      </w:r>
      <w:proofErr w:type="spellStart"/>
      <w:r w:rsidRPr="004078F7">
        <w:rPr>
          <w:rFonts w:ascii="Roboto" w:eastAsia="Times New Roman" w:hAnsi="Roboto" w:cs="Times New Roman"/>
          <w:color w:val="1F1F1F"/>
          <w:kern w:val="0"/>
          <w14:ligatures w14:val="none"/>
        </w:rPr>
        <w:t>StruxureWare</w:t>
      </w:r>
      <w:proofErr w:type="spellEnd"/>
      <w:r w:rsidRPr="004078F7">
        <w:rPr>
          <w:rFonts w:ascii="Roboto" w:eastAsia="Times New Roman" w:hAnsi="Roboto" w:cs="Times New Roman"/>
          <w:color w:val="1F1F1F"/>
          <w:kern w:val="0"/>
          <w14:ligatures w14:val="none"/>
        </w:rPr>
        <w:t xml:space="preserve"> monitoring systems shall be kept intact and reinstalled into new MCC panel.</w:t>
      </w:r>
    </w:p>
    <w:p w14:paraId="62DFA7EC" w14:textId="77777777" w:rsidR="004078F7" w:rsidRPr="004078F7" w:rsidRDefault="004078F7" w:rsidP="00333CB2">
      <w:pPr>
        <w:numPr>
          <w:ilvl w:val="1"/>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All work tied to the BAS system shall only be verified and recommissioned by a certified Trane Authorized Controls technician to include full functional testing.</w:t>
      </w:r>
    </w:p>
    <w:p w14:paraId="3939FE5F" w14:textId="77777777" w:rsidR="004078F7" w:rsidRPr="004078F7" w:rsidRDefault="004078F7" w:rsidP="00333CB2">
      <w:pPr>
        <w:numPr>
          <w:ilvl w:val="1"/>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 xml:space="preserve">All Schneider Electric </w:t>
      </w:r>
      <w:proofErr w:type="spellStart"/>
      <w:r w:rsidRPr="004078F7">
        <w:rPr>
          <w:rFonts w:ascii="Roboto" w:eastAsia="Times New Roman" w:hAnsi="Roboto" w:cs="Times New Roman"/>
          <w:color w:val="1F1F1F"/>
          <w:kern w:val="0"/>
          <w14:ligatures w14:val="none"/>
        </w:rPr>
        <w:t>StruxureWare</w:t>
      </w:r>
      <w:proofErr w:type="spellEnd"/>
      <w:r w:rsidRPr="004078F7">
        <w:rPr>
          <w:rFonts w:ascii="Roboto" w:eastAsia="Times New Roman" w:hAnsi="Roboto" w:cs="Times New Roman"/>
          <w:color w:val="1F1F1F"/>
          <w:kern w:val="0"/>
          <w14:ligatures w14:val="none"/>
        </w:rPr>
        <w:t xml:space="preserve"> monitoring systems metering components shall be verified and functional tested prior to project completed and installation of new MCC.</w:t>
      </w:r>
    </w:p>
    <w:p w14:paraId="00E06319" w14:textId="77777777" w:rsidR="004078F7" w:rsidRPr="004078F7" w:rsidRDefault="004078F7" w:rsidP="00333CB2">
      <w:pPr>
        <w:numPr>
          <w:ilvl w:val="2"/>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Most HOAs controlling equipment within the MCC tie back to Johnson Control HOAs in RM 241.</w:t>
      </w:r>
    </w:p>
    <w:p w14:paraId="3B466EBA" w14:textId="77777777"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333CB2">
        <w:rPr>
          <w:rFonts w:ascii="Roboto" w:eastAsia="Times New Roman" w:hAnsi="Roboto" w:cs="Times New Roman"/>
          <w:b/>
          <w:bCs/>
          <w:color w:val="1F1F1F"/>
          <w:kern w:val="0"/>
          <w14:ligatures w14:val="none"/>
        </w:rPr>
        <w:t>Installation</w:t>
      </w:r>
      <w:r w:rsidRPr="004078F7">
        <w:rPr>
          <w:rFonts w:ascii="Roboto" w:eastAsia="Times New Roman" w:hAnsi="Roboto" w:cs="Times New Roman"/>
          <w:color w:val="1F1F1F"/>
          <w:kern w:val="0"/>
          <w14:ligatures w14:val="none"/>
        </w:rPr>
        <w:t xml:space="preserve"> of one (1) new customized Eaton (or equal) Switchboard and MCC Panels</w:t>
      </w:r>
    </w:p>
    <w:p w14:paraId="1812BBB4" w14:textId="77777777"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Installation of a new MCC panel.</w:t>
      </w:r>
    </w:p>
    <w:p w14:paraId="21B79713" w14:textId="77777777" w:rsidR="004078F7" w:rsidRPr="004078F7" w:rsidRDefault="004078F7" w:rsidP="002E62EB">
      <w:pPr>
        <w:numPr>
          <w:ilvl w:val="1"/>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Panel to include sufficient amount of motor starter buckets (approximately fourteen (14) current active).</w:t>
      </w:r>
    </w:p>
    <w:p w14:paraId="1B2B6D9A" w14:textId="77777777" w:rsidR="004078F7" w:rsidRPr="004078F7" w:rsidRDefault="004078F7" w:rsidP="002E62EB">
      <w:pPr>
        <w:numPr>
          <w:ilvl w:val="2"/>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Panel to supply all current loads, and additional feeder buckets to refeed four (4) existing lighting panel feeds and Johnson Control Panel feed from Westinghouse Switchboard (four (4) existing 200A feeds and one (1) existing 50A feed), and two (2) provisional spots for future equipment.</w:t>
      </w:r>
    </w:p>
    <w:p w14:paraId="6C185B2C" w14:textId="77777777"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All HOAs shall remain in Johnson Controls HOA panel in RM 241 and wired back to the associated equipment MCC buckets that currently exist.</w:t>
      </w:r>
    </w:p>
    <w:p w14:paraId="7D6EA9F5" w14:textId="77777777" w:rsidR="004078F7" w:rsidRPr="004078F7" w:rsidRDefault="004078F7" w:rsidP="002E62EB">
      <w:pPr>
        <w:numPr>
          <w:ilvl w:val="1"/>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All controls and wiring associated with the Trane Building Automation System (BAS) shall be kept intact and reinstalled into the new MCC panel.  All related work shall only be verified and recommissioned by a certified Trane Authorized Controls technician to include full functional testing upon completion of service.</w:t>
      </w:r>
    </w:p>
    <w:p w14:paraId="197B0954" w14:textId="77777777"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Refeed new MCC overhead from 800A breaker to existing 208v Square-D panel in RM 119.</w:t>
      </w:r>
    </w:p>
    <w:p w14:paraId="20218F98" w14:textId="77777777"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lastRenderedPageBreak/>
        <w:t xml:space="preserve">Disconnect and reroute four (4) existing lighting panel feeds from the Westinghouse Switchboard (four (4) existing 200A feeds) with the feeder buckets into the new MCC.  </w:t>
      </w:r>
    </w:p>
    <w:p w14:paraId="428E76E9" w14:textId="77777777" w:rsidR="004078F7" w:rsidRPr="004078F7" w:rsidRDefault="004078F7" w:rsidP="002E62EB">
      <w:pPr>
        <w:numPr>
          <w:ilvl w:val="1"/>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 xml:space="preserve">Upon reconnection, old Westinghouse switchboard shall be removed and properly disposed of. </w:t>
      </w:r>
    </w:p>
    <w:p w14:paraId="0C47F830" w14:textId="28740861" w:rsidR="004078F7" w:rsidRPr="002E62EB" w:rsidRDefault="004078F7" w:rsidP="002E62EB">
      <w:pPr>
        <w:numPr>
          <w:ilvl w:val="2"/>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 xml:space="preserve">All work and repowering the four (4) existing panels from the new MCC shall be done afterhours, on weekends when the facility is not occupied. </w:t>
      </w:r>
    </w:p>
    <w:p w14:paraId="3345F568" w14:textId="6552930D" w:rsidR="004078F7" w:rsidRPr="002E62EB" w:rsidRDefault="004078F7" w:rsidP="002E62EB">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 xml:space="preserve">Contractor shall provide arc flash, short circuit, and coordination study for the entire ALTESS facility including new equipment provided within this service. </w:t>
      </w:r>
    </w:p>
    <w:p w14:paraId="1DE4604A" w14:textId="72A8FAEC" w:rsidR="004078F7" w:rsidRPr="004078F7" w:rsidRDefault="004078F7" w:rsidP="004078F7">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4078F7">
        <w:rPr>
          <w:rFonts w:ascii="Roboto" w:eastAsia="Times New Roman" w:hAnsi="Roboto" w:cs="Times New Roman"/>
          <w:color w:val="1F1F1F"/>
          <w:kern w:val="0"/>
          <w14:ligatures w14:val="none"/>
        </w:rPr>
        <w:t xml:space="preserve">Disposal: All GE and Westinghouse fused switchboards, panels, wiring, and harnesses to include any associated debris and parts shall be removed and disposed of at an and approved offsite federal, state, and local disposal site by contractor. </w:t>
      </w:r>
    </w:p>
    <w:p w14:paraId="09FF0752" w14:textId="662FD1A4" w:rsidR="006F37DC" w:rsidRPr="006F37DC" w:rsidRDefault="006F37DC" w:rsidP="006F37DC">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6F37DC">
        <w:rPr>
          <w:rFonts w:ascii="Roboto" w:eastAsia="Times New Roman" w:hAnsi="Roboto" w:cs="Times New Roman"/>
          <w:color w:val="1F1F1F"/>
          <w:kern w:val="0"/>
          <w14:ligatures w14:val="none"/>
        </w:rPr>
        <w:t>Anticipated Period of Performance: </w:t>
      </w:r>
      <w:r w:rsidR="00FD6EB5">
        <w:rPr>
          <w:rFonts w:ascii="Roboto" w:eastAsia="Times New Roman" w:hAnsi="Roboto" w:cs="Times New Roman"/>
          <w:color w:val="1F1F1F"/>
          <w:kern w:val="0"/>
          <w14:ligatures w14:val="none"/>
        </w:rPr>
        <w:t>July</w:t>
      </w:r>
      <w:r w:rsidRPr="006F37DC">
        <w:rPr>
          <w:rFonts w:ascii="Roboto" w:eastAsia="Times New Roman" w:hAnsi="Roboto" w:cs="Times New Roman"/>
          <w:color w:val="1F1F1F"/>
          <w:kern w:val="0"/>
          <w14:ligatures w14:val="none"/>
        </w:rPr>
        <w:t xml:space="preserve"> 1, 2026 – </w:t>
      </w:r>
      <w:r w:rsidR="00FD6EB5">
        <w:rPr>
          <w:rFonts w:ascii="Roboto" w:eastAsia="Times New Roman" w:hAnsi="Roboto" w:cs="Times New Roman"/>
          <w:color w:val="1F1F1F"/>
          <w:kern w:val="0"/>
          <w14:ligatures w14:val="none"/>
        </w:rPr>
        <w:t>June 30</w:t>
      </w:r>
      <w:r w:rsidRPr="006F37DC">
        <w:rPr>
          <w:rFonts w:ascii="Roboto" w:eastAsia="Times New Roman" w:hAnsi="Roboto" w:cs="Times New Roman"/>
          <w:color w:val="1F1F1F"/>
          <w:kern w:val="0"/>
          <w14:ligatures w14:val="none"/>
        </w:rPr>
        <w:t>, 2027.</w:t>
      </w:r>
    </w:p>
    <w:p w14:paraId="17C8983B" w14:textId="77777777" w:rsidR="006F37DC" w:rsidRPr="006F37DC" w:rsidRDefault="00000000" w:rsidP="006F37DC">
      <w:pPr>
        <w:spacing w:after="0" w:line="240" w:lineRule="auto"/>
        <w:rPr>
          <w:rFonts w:ascii="Roboto" w:eastAsia="Times New Roman" w:hAnsi="Roboto" w:cs="Times New Roman"/>
          <w:kern w:val="0"/>
          <w14:ligatures w14:val="none"/>
        </w:rPr>
      </w:pPr>
      <w:r>
        <w:rPr>
          <w:rFonts w:ascii="Times New Roman" w:eastAsia="Times New Roman" w:hAnsi="Times New Roman" w:cs="Times New Roman"/>
          <w:kern w:val="0"/>
          <w14:ligatures w14:val="none"/>
        </w:rPr>
        <w:pict w14:anchorId="7F4DF94E">
          <v:rect id="_x0000_i1025" style="width:0;height:1.5pt" o:hralign="center" o:hrstd="t" o:hr="t" fillcolor="#a0a0a0" stroked="f"/>
        </w:pict>
      </w:r>
    </w:p>
    <w:p w14:paraId="0584BCAB" w14:textId="77777777" w:rsidR="006F37DC" w:rsidRPr="006F37DC" w:rsidRDefault="006F37DC" w:rsidP="006F37DC">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6F37DC">
        <w:rPr>
          <w:rFonts w:ascii="Roboto" w:eastAsia="Times New Roman" w:hAnsi="Roboto" w:cs="Times New Roman"/>
          <w:b/>
          <w:bCs/>
          <w:color w:val="1F1F1F"/>
          <w:kern w:val="0"/>
          <w14:ligatures w14:val="none"/>
        </w:rPr>
        <w:t>3.0 Requested Capability Statement</w:t>
      </w:r>
    </w:p>
    <w:p w14:paraId="50468D17" w14:textId="77777777" w:rsidR="006F37DC" w:rsidRPr="006F37DC" w:rsidRDefault="006F37DC" w:rsidP="006F37DC">
      <w:pPr>
        <w:shd w:val="clear" w:color="auto" w:fill="FFFFFF"/>
        <w:spacing w:after="0" w:line="240" w:lineRule="auto"/>
        <w:rPr>
          <w:rFonts w:ascii="Roboto" w:eastAsia="Times New Roman" w:hAnsi="Roboto" w:cs="Times New Roman"/>
          <w:color w:val="1F1F1F"/>
          <w:kern w:val="0"/>
          <w14:ligatures w14:val="none"/>
        </w:rPr>
      </w:pPr>
      <w:r w:rsidRPr="006F37DC">
        <w:rPr>
          <w:rFonts w:ascii="Roboto" w:eastAsia="Times New Roman" w:hAnsi="Roboto" w:cs="Times New Roman"/>
          <w:color w:val="1F1F1F"/>
          <w:kern w:val="0"/>
          <w14:ligatures w14:val="none"/>
        </w:rPr>
        <w:t>Interested parties are requested to submit a Capability Statement demonstrating their ability to perform the services described in the SOW. Please provide the following information structured in your response:</w:t>
      </w:r>
    </w:p>
    <w:tbl>
      <w:tblPr>
        <w:tblW w:w="10620" w:type="dxa"/>
        <w:tblCellMar>
          <w:top w:w="15" w:type="dxa"/>
          <w:left w:w="15" w:type="dxa"/>
          <w:bottom w:w="15" w:type="dxa"/>
          <w:right w:w="15" w:type="dxa"/>
        </w:tblCellMar>
        <w:tblLook w:val="04A0" w:firstRow="1" w:lastRow="0" w:firstColumn="1" w:lastColumn="0" w:noHBand="0" w:noVBand="1"/>
      </w:tblPr>
      <w:tblGrid>
        <w:gridCol w:w="2339"/>
        <w:gridCol w:w="8281"/>
      </w:tblGrid>
      <w:tr w:rsidR="006F37DC" w:rsidRPr="006F37DC" w14:paraId="1CB77F82" w14:textId="77777777">
        <w:tc>
          <w:tcPr>
            <w:tcW w:w="0" w:type="auto"/>
            <w:tcBorders>
              <w:bottom w:val="single" w:sz="6" w:space="0" w:color="E1E3E1"/>
            </w:tcBorders>
            <w:tcMar>
              <w:top w:w="120" w:type="dxa"/>
              <w:left w:w="120" w:type="dxa"/>
              <w:bottom w:w="120" w:type="dxa"/>
              <w:right w:w="120" w:type="dxa"/>
            </w:tcMar>
            <w:hideMark/>
          </w:tcPr>
          <w:p w14:paraId="3D9F8233" w14:textId="77777777" w:rsidR="006F37DC" w:rsidRPr="006F37DC" w:rsidRDefault="006F37DC" w:rsidP="006F37DC">
            <w:pPr>
              <w:spacing w:after="0" w:line="240" w:lineRule="auto"/>
              <w:jc w:val="center"/>
              <w:rPr>
                <w:rFonts w:ascii="Times New Roman" w:eastAsia="Times New Roman" w:hAnsi="Times New Roman" w:cs="Times New Roman"/>
                <w:color w:val="1F1F1F"/>
                <w:kern w:val="0"/>
                <w14:ligatures w14:val="none"/>
              </w:rPr>
            </w:pPr>
            <w:r w:rsidRPr="006F37DC">
              <w:rPr>
                <w:rFonts w:ascii="Times New Roman" w:eastAsia="Times New Roman" w:hAnsi="Times New Roman" w:cs="Times New Roman"/>
                <w:color w:val="1F1F1F"/>
                <w:kern w:val="0"/>
                <w14:ligatures w14:val="none"/>
              </w:rPr>
              <w:t>Requirement Category</w:t>
            </w:r>
          </w:p>
        </w:tc>
        <w:tc>
          <w:tcPr>
            <w:tcW w:w="0" w:type="auto"/>
            <w:tcBorders>
              <w:bottom w:val="single" w:sz="6" w:space="0" w:color="E1E3E1"/>
            </w:tcBorders>
            <w:tcMar>
              <w:top w:w="120" w:type="dxa"/>
              <w:left w:w="120" w:type="dxa"/>
              <w:bottom w:w="120" w:type="dxa"/>
              <w:right w:w="120" w:type="dxa"/>
            </w:tcMar>
            <w:hideMark/>
          </w:tcPr>
          <w:p w14:paraId="2B52A603" w14:textId="77777777" w:rsidR="006F37DC" w:rsidRPr="006F37DC" w:rsidRDefault="006F37DC" w:rsidP="006F37DC">
            <w:pPr>
              <w:spacing w:after="0" w:line="240" w:lineRule="auto"/>
              <w:jc w:val="center"/>
              <w:rPr>
                <w:rFonts w:ascii="Times New Roman" w:eastAsia="Times New Roman" w:hAnsi="Times New Roman" w:cs="Times New Roman"/>
                <w:color w:val="1F1F1F"/>
                <w:kern w:val="0"/>
                <w14:ligatures w14:val="none"/>
              </w:rPr>
            </w:pPr>
            <w:r w:rsidRPr="006F37DC">
              <w:rPr>
                <w:rFonts w:ascii="Times New Roman" w:eastAsia="Times New Roman" w:hAnsi="Times New Roman" w:cs="Times New Roman"/>
                <w:color w:val="1F1F1F"/>
                <w:kern w:val="0"/>
                <w14:ligatures w14:val="none"/>
              </w:rPr>
              <w:t>Specific Information Requested</w:t>
            </w:r>
          </w:p>
        </w:tc>
      </w:tr>
      <w:tr w:rsidR="006F37DC" w:rsidRPr="006F37DC" w14:paraId="79DC8808" w14:textId="77777777">
        <w:tc>
          <w:tcPr>
            <w:tcW w:w="0" w:type="auto"/>
            <w:tcBorders>
              <w:bottom w:val="single" w:sz="6" w:space="0" w:color="E1E3E1"/>
            </w:tcBorders>
            <w:tcMar>
              <w:top w:w="120" w:type="dxa"/>
              <w:left w:w="120" w:type="dxa"/>
              <w:bottom w:w="120" w:type="dxa"/>
              <w:right w:w="120" w:type="dxa"/>
            </w:tcMar>
            <w:hideMark/>
          </w:tcPr>
          <w:p w14:paraId="46A35D77" w14:textId="77777777" w:rsidR="006F37DC" w:rsidRPr="006F37DC" w:rsidRDefault="006F37DC" w:rsidP="006F37DC">
            <w:pPr>
              <w:spacing w:after="0" w:line="240" w:lineRule="auto"/>
              <w:rPr>
                <w:rFonts w:ascii="Times New Roman" w:eastAsia="Times New Roman" w:hAnsi="Times New Roman" w:cs="Times New Roman"/>
                <w:color w:val="1F1F1F"/>
                <w:kern w:val="0"/>
                <w14:ligatures w14:val="none"/>
              </w:rPr>
            </w:pPr>
            <w:r w:rsidRPr="006F37DC">
              <w:rPr>
                <w:rFonts w:ascii="Roboto" w:eastAsia="Times New Roman" w:hAnsi="Roboto" w:cs="Times New Roman"/>
                <w:color w:val="1F1F1F"/>
                <w:kern w:val="0"/>
                <w14:ligatures w14:val="none"/>
              </w:rPr>
              <w:t>Company Profile</w:t>
            </w:r>
          </w:p>
        </w:tc>
        <w:tc>
          <w:tcPr>
            <w:tcW w:w="0" w:type="auto"/>
            <w:tcBorders>
              <w:bottom w:val="single" w:sz="6" w:space="0" w:color="E1E3E1"/>
            </w:tcBorders>
            <w:tcMar>
              <w:top w:w="120" w:type="dxa"/>
              <w:left w:w="120" w:type="dxa"/>
              <w:bottom w:w="120" w:type="dxa"/>
              <w:right w:w="120" w:type="dxa"/>
            </w:tcMar>
            <w:hideMark/>
          </w:tcPr>
          <w:p w14:paraId="044583C3" w14:textId="77777777" w:rsidR="006F37DC" w:rsidRPr="006F37DC" w:rsidRDefault="006F37DC" w:rsidP="006F37DC">
            <w:pPr>
              <w:spacing w:after="0" w:line="240" w:lineRule="auto"/>
              <w:rPr>
                <w:rFonts w:ascii="Times New Roman" w:eastAsia="Times New Roman" w:hAnsi="Times New Roman" w:cs="Times New Roman"/>
                <w:color w:val="1F1F1F"/>
                <w:kern w:val="0"/>
                <w14:ligatures w14:val="none"/>
              </w:rPr>
            </w:pPr>
            <w:r w:rsidRPr="006F37DC">
              <w:rPr>
                <w:rFonts w:ascii="Times New Roman" w:eastAsia="Times New Roman" w:hAnsi="Times New Roman" w:cs="Times New Roman"/>
                <w:color w:val="1F1F1F"/>
                <w:kern w:val="0"/>
                <w14:ligatures w14:val="none"/>
              </w:rPr>
              <w:t>Company Name, Address, CAGE Code, and Unique Entity ID (UEI).</w:t>
            </w:r>
          </w:p>
        </w:tc>
      </w:tr>
      <w:tr w:rsidR="006F37DC" w:rsidRPr="006F37DC" w14:paraId="55A0B0D3" w14:textId="77777777">
        <w:tc>
          <w:tcPr>
            <w:tcW w:w="0" w:type="auto"/>
            <w:tcBorders>
              <w:bottom w:val="single" w:sz="6" w:space="0" w:color="E1E3E1"/>
            </w:tcBorders>
            <w:tcMar>
              <w:top w:w="120" w:type="dxa"/>
              <w:left w:w="120" w:type="dxa"/>
              <w:bottom w:w="120" w:type="dxa"/>
              <w:right w:w="120" w:type="dxa"/>
            </w:tcMar>
            <w:hideMark/>
          </w:tcPr>
          <w:p w14:paraId="1C5BA3F4" w14:textId="77777777" w:rsidR="006F37DC" w:rsidRPr="006F37DC" w:rsidRDefault="006F37DC" w:rsidP="006F37DC">
            <w:pPr>
              <w:spacing w:after="0" w:line="240" w:lineRule="auto"/>
              <w:rPr>
                <w:rFonts w:ascii="Times New Roman" w:eastAsia="Times New Roman" w:hAnsi="Times New Roman" w:cs="Times New Roman"/>
                <w:color w:val="1F1F1F"/>
                <w:kern w:val="0"/>
                <w14:ligatures w14:val="none"/>
              </w:rPr>
            </w:pPr>
            <w:r w:rsidRPr="006F37DC">
              <w:rPr>
                <w:rFonts w:ascii="Roboto" w:eastAsia="Times New Roman" w:hAnsi="Roboto" w:cs="Times New Roman"/>
                <w:color w:val="1F1F1F"/>
                <w:kern w:val="0"/>
                <w14:ligatures w14:val="none"/>
              </w:rPr>
              <w:t>Point of Contact</w:t>
            </w:r>
          </w:p>
        </w:tc>
        <w:tc>
          <w:tcPr>
            <w:tcW w:w="0" w:type="auto"/>
            <w:tcBorders>
              <w:bottom w:val="single" w:sz="6" w:space="0" w:color="E1E3E1"/>
            </w:tcBorders>
            <w:tcMar>
              <w:top w:w="120" w:type="dxa"/>
              <w:left w:w="120" w:type="dxa"/>
              <w:bottom w:w="120" w:type="dxa"/>
              <w:right w:w="120" w:type="dxa"/>
            </w:tcMar>
            <w:hideMark/>
          </w:tcPr>
          <w:p w14:paraId="02AD83AA" w14:textId="77777777" w:rsidR="006F37DC" w:rsidRPr="006F37DC" w:rsidRDefault="006F37DC" w:rsidP="006F37DC">
            <w:pPr>
              <w:spacing w:after="0" w:line="240" w:lineRule="auto"/>
              <w:rPr>
                <w:rFonts w:ascii="Times New Roman" w:eastAsia="Times New Roman" w:hAnsi="Times New Roman" w:cs="Times New Roman"/>
                <w:color w:val="1F1F1F"/>
                <w:kern w:val="0"/>
                <w14:ligatures w14:val="none"/>
              </w:rPr>
            </w:pPr>
            <w:r w:rsidRPr="006F37DC">
              <w:rPr>
                <w:rFonts w:ascii="Times New Roman" w:eastAsia="Times New Roman" w:hAnsi="Times New Roman" w:cs="Times New Roman"/>
                <w:color w:val="1F1F1F"/>
                <w:kern w:val="0"/>
                <w14:ligatures w14:val="none"/>
              </w:rPr>
              <w:t>Name, Title, Phone Number, and Email Address of the primary representative.</w:t>
            </w:r>
          </w:p>
        </w:tc>
      </w:tr>
      <w:tr w:rsidR="006F37DC" w:rsidRPr="006F37DC" w14:paraId="5651448D" w14:textId="77777777">
        <w:tc>
          <w:tcPr>
            <w:tcW w:w="0" w:type="auto"/>
            <w:tcBorders>
              <w:bottom w:val="single" w:sz="6" w:space="0" w:color="E1E3E1"/>
            </w:tcBorders>
            <w:tcMar>
              <w:top w:w="120" w:type="dxa"/>
              <w:left w:w="120" w:type="dxa"/>
              <w:bottom w:w="120" w:type="dxa"/>
              <w:right w:w="120" w:type="dxa"/>
            </w:tcMar>
            <w:hideMark/>
          </w:tcPr>
          <w:p w14:paraId="10AC84F8" w14:textId="77777777" w:rsidR="006F37DC" w:rsidRPr="006F37DC" w:rsidRDefault="006F37DC" w:rsidP="006F37DC">
            <w:pPr>
              <w:spacing w:after="0" w:line="240" w:lineRule="auto"/>
              <w:rPr>
                <w:rFonts w:ascii="Times New Roman" w:eastAsia="Times New Roman" w:hAnsi="Times New Roman" w:cs="Times New Roman"/>
                <w:color w:val="1F1F1F"/>
                <w:kern w:val="0"/>
                <w14:ligatures w14:val="none"/>
              </w:rPr>
            </w:pPr>
            <w:r w:rsidRPr="006F37DC">
              <w:rPr>
                <w:rFonts w:ascii="Roboto" w:eastAsia="Times New Roman" w:hAnsi="Roboto" w:cs="Times New Roman"/>
                <w:color w:val="1F1F1F"/>
                <w:kern w:val="0"/>
                <w14:ligatures w14:val="none"/>
              </w:rPr>
              <w:t>Business Size &amp; Socio-Economic Status</w:t>
            </w:r>
          </w:p>
        </w:tc>
        <w:tc>
          <w:tcPr>
            <w:tcW w:w="0" w:type="auto"/>
            <w:tcBorders>
              <w:bottom w:val="single" w:sz="6" w:space="0" w:color="E1E3E1"/>
            </w:tcBorders>
            <w:tcMar>
              <w:top w:w="120" w:type="dxa"/>
              <w:left w:w="120" w:type="dxa"/>
              <w:bottom w:w="120" w:type="dxa"/>
              <w:right w:w="120" w:type="dxa"/>
            </w:tcMar>
            <w:hideMark/>
          </w:tcPr>
          <w:p w14:paraId="4575E14E" w14:textId="0E523DB3" w:rsidR="006F37DC" w:rsidRPr="006F37DC" w:rsidRDefault="006F37DC" w:rsidP="006F37DC">
            <w:pPr>
              <w:spacing w:after="0" w:line="240" w:lineRule="auto"/>
              <w:rPr>
                <w:rFonts w:ascii="Times New Roman" w:eastAsia="Times New Roman" w:hAnsi="Times New Roman" w:cs="Times New Roman"/>
                <w:color w:val="1F1F1F"/>
                <w:kern w:val="0"/>
                <w14:ligatures w14:val="none"/>
              </w:rPr>
            </w:pPr>
            <w:r w:rsidRPr="006F37DC">
              <w:rPr>
                <w:rFonts w:ascii="Times New Roman" w:eastAsia="Times New Roman" w:hAnsi="Times New Roman" w:cs="Times New Roman"/>
                <w:color w:val="1F1F1F"/>
                <w:kern w:val="0"/>
                <w14:ligatures w14:val="none"/>
              </w:rPr>
              <w:t>Specify your business size under the applicable NAICS code (238210 - Electrical Contractors) and any applicable socio-economic categories (e.g., 8(a), SDVOSB, WOSB, HUBZone).</w:t>
            </w:r>
          </w:p>
        </w:tc>
      </w:tr>
      <w:tr w:rsidR="006F37DC" w:rsidRPr="006F37DC" w14:paraId="5806D062" w14:textId="77777777">
        <w:tc>
          <w:tcPr>
            <w:tcW w:w="0" w:type="auto"/>
            <w:tcBorders>
              <w:bottom w:val="single" w:sz="6" w:space="0" w:color="E1E3E1"/>
            </w:tcBorders>
            <w:tcMar>
              <w:top w:w="120" w:type="dxa"/>
              <w:left w:w="120" w:type="dxa"/>
              <w:bottom w:w="120" w:type="dxa"/>
              <w:right w:w="120" w:type="dxa"/>
            </w:tcMar>
            <w:hideMark/>
          </w:tcPr>
          <w:p w14:paraId="06BFBF8D" w14:textId="77777777" w:rsidR="006F37DC" w:rsidRPr="006F37DC" w:rsidRDefault="006F37DC" w:rsidP="006F37DC">
            <w:pPr>
              <w:spacing w:after="0" w:line="240" w:lineRule="auto"/>
              <w:rPr>
                <w:rFonts w:ascii="Times New Roman" w:eastAsia="Times New Roman" w:hAnsi="Times New Roman" w:cs="Times New Roman"/>
                <w:color w:val="1F1F1F"/>
                <w:kern w:val="0"/>
                <w14:ligatures w14:val="none"/>
              </w:rPr>
            </w:pPr>
            <w:r w:rsidRPr="006F37DC">
              <w:rPr>
                <w:rFonts w:ascii="Roboto" w:eastAsia="Times New Roman" w:hAnsi="Roboto" w:cs="Times New Roman"/>
                <w:color w:val="1F1F1F"/>
                <w:kern w:val="0"/>
                <w14:ligatures w14:val="none"/>
              </w:rPr>
              <w:t>Technical Capability</w:t>
            </w:r>
          </w:p>
        </w:tc>
        <w:tc>
          <w:tcPr>
            <w:tcW w:w="0" w:type="auto"/>
            <w:tcBorders>
              <w:bottom w:val="single" w:sz="6" w:space="0" w:color="E1E3E1"/>
            </w:tcBorders>
            <w:tcMar>
              <w:top w:w="120" w:type="dxa"/>
              <w:left w:w="120" w:type="dxa"/>
              <w:bottom w:w="120" w:type="dxa"/>
              <w:right w:w="120" w:type="dxa"/>
            </w:tcMar>
            <w:hideMark/>
          </w:tcPr>
          <w:p w14:paraId="05242E09" w14:textId="77777777" w:rsidR="006F37DC" w:rsidRPr="006F37DC" w:rsidRDefault="006F37DC" w:rsidP="006F37DC">
            <w:pPr>
              <w:spacing w:after="0" w:line="240" w:lineRule="auto"/>
              <w:rPr>
                <w:rFonts w:ascii="Times New Roman" w:eastAsia="Times New Roman" w:hAnsi="Times New Roman" w:cs="Times New Roman"/>
                <w:color w:val="1F1F1F"/>
                <w:kern w:val="0"/>
                <w14:ligatures w14:val="none"/>
              </w:rPr>
            </w:pPr>
            <w:r w:rsidRPr="006F37DC">
              <w:rPr>
                <w:rFonts w:ascii="Times New Roman" w:eastAsia="Times New Roman" w:hAnsi="Times New Roman" w:cs="Times New Roman"/>
                <w:color w:val="1F1F1F"/>
                <w:kern w:val="0"/>
                <w14:ligatures w14:val="none"/>
              </w:rPr>
              <w:t>Detailed narrative demonstrating the capability to provide, install, and customize Eaton (or equal) switchboards/MCCs. Must explicitly address the ability to provide a </w:t>
            </w:r>
            <w:r w:rsidRPr="006F37DC">
              <w:rPr>
                <w:rFonts w:ascii="Roboto" w:eastAsia="Times New Roman" w:hAnsi="Roboto" w:cs="Times New Roman"/>
                <w:color w:val="1F1F1F"/>
                <w:kern w:val="0"/>
                <w14:ligatures w14:val="none"/>
              </w:rPr>
              <w:t>certified Trane Authorized Controls technician</w:t>
            </w:r>
            <w:r w:rsidRPr="006F37DC">
              <w:rPr>
                <w:rFonts w:ascii="Times New Roman" w:eastAsia="Times New Roman" w:hAnsi="Times New Roman" w:cs="Times New Roman"/>
                <w:color w:val="1F1F1F"/>
                <w:kern w:val="0"/>
                <w14:ligatures w14:val="none"/>
              </w:rPr>
              <w:t xml:space="preserve"> and integrate with Schneider Electric </w:t>
            </w:r>
            <w:proofErr w:type="spellStart"/>
            <w:r w:rsidRPr="006F37DC">
              <w:rPr>
                <w:rFonts w:ascii="Times New Roman" w:eastAsia="Times New Roman" w:hAnsi="Times New Roman" w:cs="Times New Roman"/>
                <w:color w:val="1F1F1F"/>
                <w:kern w:val="0"/>
                <w14:ligatures w14:val="none"/>
              </w:rPr>
              <w:t>StruxureWare</w:t>
            </w:r>
            <w:proofErr w:type="spellEnd"/>
            <w:r w:rsidRPr="006F37DC">
              <w:rPr>
                <w:rFonts w:ascii="Times New Roman" w:eastAsia="Times New Roman" w:hAnsi="Times New Roman" w:cs="Times New Roman"/>
                <w:color w:val="1F1F1F"/>
                <w:kern w:val="0"/>
                <w14:ligatures w14:val="none"/>
              </w:rPr>
              <w:t>.</w:t>
            </w:r>
          </w:p>
        </w:tc>
      </w:tr>
      <w:tr w:rsidR="006F37DC" w:rsidRPr="006F37DC" w14:paraId="2622463C" w14:textId="77777777">
        <w:tc>
          <w:tcPr>
            <w:tcW w:w="0" w:type="auto"/>
            <w:tcBorders>
              <w:bottom w:val="single" w:sz="6" w:space="0" w:color="E1E3E1"/>
            </w:tcBorders>
            <w:tcMar>
              <w:top w:w="120" w:type="dxa"/>
              <w:left w:w="120" w:type="dxa"/>
              <w:bottom w:w="120" w:type="dxa"/>
              <w:right w:w="120" w:type="dxa"/>
            </w:tcMar>
            <w:hideMark/>
          </w:tcPr>
          <w:p w14:paraId="18751386" w14:textId="77777777" w:rsidR="006F37DC" w:rsidRPr="006F37DC" w:rsidRDefault="006F37DC" w:rsidP="006F37DC">
            <w:pPr>
              <w:spacing w:after="0" w:line="240" w:lineRule="auto"/>
              <w:rPr>
                <w:rFonts w:ascii="Times New Roman" w:eastAsia="Times New Roman" w:hAnsi="Times New Roman" w:cs="Times New Roman"/>
                <w:color w:val="1F1F1F"/>
                <w:kern w:val="0"/>
                <w14:ligatures w14:val="none"/>
              </w:rPr>
            </w:pPr>
            <w:r w:rsidRPr="006F37DC">
              <w:rPr>
                <w:rFonts w:ascii="Roboto" w:eastAsia="Times New Roman" w:hAnsi="Roboto" w:cs="Times New Roman"/>
                <w:color w:val="1F1F1F"/>
                <w:kern w:val="0"/>
                <w14:ligatures w14:val="none"/>
              </w:rPr>
              <w:t>Logistics &amp; Security</w:t>
            </w:r>
          </w:p>
        </w:tc>
        <w:tc>
          <w:tcPr>
            <w:tcW w:w="0" w:type="auto"/>
            <w:tcBorders>
              <w:bottom w:val="single" w:sz="6" w:space="0" w:color="E1E3E1"/>
            </w:tcBorders>
            <w:tcMar>
              <w:top w:w="120" w:type="dxa"/>
              <w:left w:w="120" w:type="dxa"/>
              <w:bottom w:w="120" w:type="dxa"/>
              <w:right w:w="120" w:type="dxa"/>
            </w:tcMar>
            <w:hideMark/>
          </w:tcPr>
          <w:p w14:paraId="5E7ABFF0" w14:textId="77777777" w:rsidR="006F37DC" w:rsidRPr="006F37DC" w:rsidRDefault="006F37DC" w:rsidP="006F37DC">
            <w:pPr>
              <w:spacing w:after="0" w:line="240" w:lineRule="auto"/>
              <w:rPr>
                <w:rFonts w:ascii="Times New Roman" w:eastAsia="Times New Roman" w:hAnsi="Times New Roman" w:cs="Times New Roman"/>
                <w:color w:val="1F1F1F"/>
                <w:kern w:val="0"/>
                <w14:ligatures w14:val="none"/>
              </w:rPr>
            </w:pPr>
            <w:r w:rsidRPr="006F37DC">
              <w:rPr>
                <w:rFonts w:ascii="Times New Roman" w:eastAsia="Times New Roman" w:hAnsi="Times New Roman" w:cs="Times New Roman"/>
                <w:color w:val="1F1F1F"/>
                <w:kern w:val="0"/>
                <w14:ligatures w14:val="none"/>
              </w:rPr>
              <w:t>Statement of ability to conduct required after-hours/weekend repowering work and comply with Radford Army Ammunition Plant (RFAAP) security and background check requirements.</w:t>
            </w:r>
          </w:p>
        </w:tc>
      </w:tr>
      <w:tr w:rsidR="006F37DC" w:rsidRPr="006F37DC" w14:paraId="24B2D903" w14:textId="77777777">
        <w:tc>
          <w:tcPr>
            <w:tcW w:w="0" w:type="auto"/>
            <w:tcBorders>
              <w:bottom w:val="nil"/>
            </w:tcBorders>
            <w:tcMar>
              <w:top w:w="120" w:type="dxa"/>
              <w:left w:w="120" w:type="dxa"/>
              <w:bottom w:w="120" w:type="dxa"/>
              <w:right w:w="120" w:type="dxa"/>
            </w:tcMar>
            <w:hideMark/>
          </w:tcPr>
          <w:p w14:paraId="0BED42CB" w14:textId="77777777" w:rsidR="006F37DC" w:rsidRPr="006F37DC" w:rsidRDefault="006F37DC" w:rsidP="006F37DC">
            <w:pPr>
              <w:spacing w:after="0" w:line="240" w:lineRule="auto"/>
              <w:rPr>
                <w:rFonts w:ascii="Times New Roman" w:eastAsia="Times New Roman" w:hAnsi="Times New Roman" w:cs="Times New Roman"/>
                <w:color w:val="1F1F1F"/>
                <w:kern w:val="0"/>
                <w14:ligatures w14:val="none"/>
              </w:rPr>
            </w:pPr>
            <w:r w:rsidRPr="006F37DC">
              <w:rPr>
                <w:rFonts w:ascii="Roboto" w:eastAsia="Times New Roman" w:hAnsi="Roboto" w:cs="Times New Roman"/>
                <w:color w:val="1F1F1F"/>
                <w:kern w:val="0"/>
                <w14:ligatures w14:val="none"/>
              </w:rPr>
              <w:t>Past Performance</w:t>
            </w:r>
          </w:p>
        </w:tc>
        <w:tc>
          <w:tcPr>
            <w:tcW w:w="0" w:type="auto"/>
            <w:tcBorders>
              <w:bottom w:val="nil"/>
            </w:tcBorders>
            <w:tcMar>
              <w:top w:w="120" w:type="dxa"/>
              <w:left w:w="120" w:type="dxa"/>
              <w:bottom w:w="120" w:type="dxa"/>
              <w:right w:w="120" w:type="dxa"/>
            </w:tcMar>
            <w:hideMark/>
          </w:tcPr>
          <w:p w14:paraId="282814CE" w14:textId="77777777" w:rsidR="006F37DC" w:rsidRPr="006F37DC" w:rsidRDefault="006F37DC" w:rsidP="006F37DC">
            <w:pPr>
              <w:spacing w:after="0" w:line="240" w:lineRule="auto"/>
              <w:rPr>
                <w:rFonts w:ascii="Times New Roman" w:eastAsia="Times New Roman" w:hAnsi="Times New Roman" w:cs="Times New Roman"/>
                <w:color w:val="1F1F1F"/>
                <w:kern w:val="0"/>
                <w14:ligatures w14:val="none"/>
              </w:rPr>
            </w:pPr>
            <w:r w:rsidRPr="006F37DC">
              <w:rPr>
                <w:rFonts w:ascii="Times New Roman" w:eastAsia="Times New Roman" w:hAnsi="Times New Roman" w:cs="Times New Roman"/>
                <w:color w:val="1F1F1F"/>
                <w:kern w:val="0"/>
                <w14:ligatures w14:val="none"/>
              </w:rPr>
              <w:t>Briefly describe up to three (3) similar projects completed within the last five (5) years involving data center power infrastructure replacement, BAS integration, and secure facility operations.</w:t>
            </w:r>
          </w:p>
        </w:tc>
      </w:tr>
    </w:tbl>
    <w:p w14:paraId="7C3C0813" w14:textId="77777777" w:rsidR="006F37DC" w:rsidRPr="006F37DC" w:rsidRDefault="006F37DC" w:rsidP="006F37DC">
      <w:pPr>
        <w:spacing w:after="0" w:line="240" w:lineRule="auto"/>
        <w:rPr>
          <w:rFonts w:ascii="Times New Roman" w:eastAsia="Times New Roman" w:hAnsi="Times New Roman" w:cs="Times New Roman"/>
          <w:kern w:val="0"/>
          <w14:ligatures w14:val="none"/>
        </w:rPr>
      </w:pPr>
      <w:r w:rsidRPr="006F37DC">
        <w:rPr>
          <w:rFonts w:ascii="Times New Roman" w:eastAsia="Times New Roman" w:hAnsi="Times New Roman" w:cs="Times New Roman"/>
          <w:kern w:val="0"/>
          <w14:ligatures w14:val="none"/>
        </w:rPr>
        <w:lastRenderedPageBreak/>
        <w:t> </w:t>
      </w:r>
    </w:p>
    <w:p w14:paraId="260EC5C1" w14:textId="77777777" w:rsidR="006F37DC" w:rsidRPr="006F37DC" w:rsidRDefault="00000000" w:rsidP="006F37DC">
      <w:pPr>
        <w:spacing w:after="0" w:line="240" w:lineRule="auto"/>
        <w:rPr>
          <w:rFonts w:ascii="Roboto" w:eastAsia="Times New Roman" w:hAnsi="Roboto" w:cs="Times New Roman"/>
          <w:kern w:val="0"/>
          <w14:ligatures w14:val="none"/>
        </w:rPr>
      </w:pPr>
      <w:r>
        <w:rPr>
          <w:rFonts w:ascii="Times New Roman" w:eastAsia="Times New Roman" w:hAnsi="Times New Roman" w:cs="Times New Roman"/>
          <w:kern w:val="0"/>
          <w14:ligatures w14:val="none"/>
        </w:rPr>
        <w:pict w14:anchorId="6D622A42">
          <v:rect id="_x0000_i1026" style="width:0;height:1.5pt" o:hralign="center" o:hrstd="t" o:hr="t" fillcolor="#a0a0a0" stroked="f"/>
        </w:pict>
      </w:r>
    </w:p>
    <w:p w14:paraId="1FC5328A" w14:textId="77777777" w:rsidR="006F37DC" w:rsidRPr="006F37DC" w:rsidRDefault="006F37DC" w:rsidP="006F37DC">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6F37DC">
        <w:rPr>
          <w:rFonts w:ascii="Roboto" w:eastAsia="Times New Roman" w:hAnsi="Roboto" w:cs="Times New Roman"/>
          <w:b/>
          <w:bCs/>
          <w:color w:val="1F1F1F"/>
          <w:kern w:val="0"/>
          <w14:ligatures w14:val="none"/>
        </w:rPr>
        <w:t>4.0 Submission Instructions</w:t>
      </w:r>
    </w:p>
    <w:p w14:paraId="6B309F2A" w14:textId="77777777" w:rsidR="006F37DC" w:rsidRPr="006F37DC" w:rsidRDefault="006F37DC" w:rsidP="006F37DC">
      <w:pPr>
        <w:shd w:val="clear" w:color="auto" w:fill="FFFFFF"/>
        <w:spacing w:after="0" w:line="240" w:lineRule="auto"/>
        <w:rPr>
          <w:rFonts w:ascii="Roboto" w:eastAsia="Times New Roman" w:hAnsi="Roboto" w:cs="Times New Roman"/>
          <w:color w:val="1F1F1F"/>
          <w:kern w:val="0"/>
          <w14:ligatures w14:val="none"/>
        </w:rPr>
      </w:pPr>
      <w:r w:rsidRPr="006F37DC">
        <w:rPr>
          <w:rFonts w:ascii="Roboto" w:eastAsia="Times New Roman" w:hAnsi="Roboto" w:cs="Times New Roman"/>
          <w:color w:val="1F1F1F"/>
          <w:kern w:val="0"/>
          <w14:ligatures w14:val="none"/>
        </w:rPr>
        <w:t>Responses should be concise and focused on the capability to meet the Government's requirements.</w:t>
      </w:r>
    </w:p>
    <w:tbl>
      <w:tblPr>
        <w:tblW w:w="10620" w:type="dxa"/>
        <w:tblCellMar>
          <w:top w:w="15" w:type="dxa"/>
          <w:left w:w="15" w:type="dxa"/>
          <w:bottom w:w="15" w:type="dxa"/>
          <w:right w:w="15" w:type="dxa"/>
        </w:tblCellMar>
        <w:tblLook w:val="04A0" w:firstRow="1" w:lastRow="0" w:firstColumn="1" w:lastColumn="0" w:noHBand="0" w:noVBand="1"/>
      </w:tblPr>
      <w:tblGrid>
        <w:gridCol w:w="1967"/>
        <w:gridCol w:w="8653"/>
      </w:tblGrid>
      <w:tr w:rsidR="00115A0A" w:rsidRPr="006F37DC" w14:paraId="19967A71" w14:textId="77777777">
        <w:tc>
          <w:tcPr>
            <w:tcW w:w="0" w:type="auto"/>
            <w:tcBorders>
              <w:bottom w:val="single" w:sz="6" w:space="0" w:color="E1E3E1"/>
            </w:tcBorders>
            <w:tcMar>
              <w:top w:w="120" w:type="dxa"/>
              <w:left w:w="120" w:type="dxa"/>
              <w:bottom w:w="120" w:type="dxa"/>
              <w:right w:w="120" w:type="dxa"/>
            </w:tcMar>
            <w:hideMark/>
          </w:tcPr>
          <w:p w14:paraId="4356EF97" w14:textId="77777777" w:rsidR="006F37DC" w:rsidRPr="006F37DC" w:rsidRDefault="006F37DC" w:rsidP="006F37DC">
            <w:pPr>
              <w:spacing w:after="0" w:line="240" w:lineRule="auto"/>
              <w:jc w:val="center"/>
              <w:rPr>
                <w:rFonts w:ascii="Times New Roman" w:eastAsia="Times New Roman" w:hAnsi="Times New Roman" w:cs="Times New Roman"/>
                <w:color w:val="1F1F1F"/>
                <w:kern w:val="0"/>
                <w14:ligatures w14:val="none"/>
              </w:rPr>
            </w:pPr>
            <w:r w:rsidRPr="006F37DC">
              <w:rPr>
                <w:rFonts w:ascii="Times New Roman" w:eastAsia="Times New Roman" w:hAnsi="Times New Roman" w:cs="Times New Roman"/>
                <w:color w:val="1F1F1F"/>
                <w:kern w:val="0"/>
                <w14:ligatures w14:val="none"/>
              </w:rPr>
              <w:t>Submission Detail</w:t>
            </w:r>
          </w:p>
        </w:tc>
        <w:tc>
          <w:tcPr>
            <w:tcW w:w="0" w:type="auto"/>
            <w:tcBorders>
              <w:bottom w:val="single" w:sz="6" w:space="0" w:color="E1E3E1"/>
            </w:tcBorders>
            <w:tcMar>
              <w:top w:w="120" w:type="dxa"/>
              <w:left w:w="120" w:type="dxa"/>
              <w:bottom w:w="120" w:type="dxa"/>
              <w:right w:w="120" w:type="dxa"/>
            </w:tcMar>
            <w:hideMark/>
          </w:tcPr>
          <w:p w14:paraId="79324BE5" w14:textId="77777777" w:rsidR="006F37DC" w:rsidRPr="006F37DC" w:rsidRDefault="006F37DC" w:rsidP="006F37DC">
            <w:pPr>
              <w:spacing w:after="0" w:line="240" w:lineRule="auto"/>
              <w:jc w:val="center"/>
              <w:rPr>
                <w:rFonts w:ascii="Times New Roman" w:eastAsia="Times New Roman" w:hAnsi="Times New Roman" w:cs="Times New Roman"/>
                <w:color w:val="1F1F1F"/>
                <w:kern w:val="0"/>
                <w14:ligatures w14:val="none"/>
              </w:rPr>
            </w:pPr>
            <w:r w:rsidRPr="006F37DC">
              <w:rPr>
                <w:rFonts w:ascii="Times New Roman" w:eastAsia="Times New Roman" w:hAnsi="Times New Roman" w:cs="Times New Roman"/>
                <w:color w:val="1F1F1F"/>
                <w:kern w:val="0"/>
                <w14:ligatures w14:val="none"/>
              </w:rPr>
              <w:t>Instruction</w:t>
            </w:r>
          </w:p>
        </w:tc>
      </w:tr>
      <w:tr w:rsidR="00115A0A" w:rsidRPr="006F37DC" w14:paraId="4C60FDF1" w14:textId="77777777">
        <w:tc>
          <w:tcPr>
            <w:tcW w:w="0" w:type="auto"/>
            <w:tcBorders>
              <w:bottom w:val="single" w:sz="6" w:space="0" w:color="E1E3E1"/>
            </w:tcBorders>
            <w:tcMar>
              <w:top w:w="120" w:type="dxa"/>
              <w:left w:w="120" w:type="dxa"/>
              <w:bottom w:w="120" w:type="dxa"/>
              <w:right w:w="120" w:type="dxa"/>
            </w:tcMar>
            <w:hideMark/>
          </w:tcPr>
          <w:p w14:paraId="3CE40A68" w14:textId="77777777" w:rsidR="006F37DC" w:rsidRPr="006F37DC" w:rsidRDefault="006F37DC" w:rsidP="006F37DC">
            <w:pPr>
              <w:spacing w:after="0" w:line="240" w:lineRule="auto"/>
              <w:rPr>
                <w:rFonts w:ascii="Times New Roman" w:eastAsia="Times New Roman" w:hAnsi="Times New Roman" w:cs="Times New Roman"/>
                <w:color w:val="1F1F1F"/>
                <w:kern w:val="0"/>
                <w14:ligatures w14:val="none"/>
              </w:rPr>
            </w:pPr>
            <w:r w:rsidRPr="006F37DC">
              <w:rPr>
                <w:rFonts w:ascii="Roboto" w:eastAsia="Times New Roman" w:hAnsi="Roboto" w:cs="Times New Roman"/>
                <w:color w:val="1F1F1F"/>
                <w:kern w:val="0"/>
                <w14:ligatures w14:val="none"/>
              </w:rPr>
              <w:t>Page Limit</w:t>
            </w:r>
          </w:p>
        </w:tc>
        <w:tc>
          <w:tcPr>
            <w:tcW w:w="0" w:type="auto"/>
            <w:tcBorders>
              <w:bottom w:val="single" w:sz="6" w:space="0" w:color="E1E3E1"/>
            </w:tcBorders>
            <w:tcMar>
              <w:top w:w="120" w:type="dxa"/>
              <w:left w:w="120" w:type="dxa"/>
              <w:bottom w:w="120" w:type="dxa"/>
              <w:right w:w="120" w:type="dxa"/>
            </w:tcMar>
            <w:hideMark/>
          </w:tcPr>
          <w:p w14:paraId="13700AF4" w14:textId="77777777" w:rsidR="006F37DC" w:rsidRPr="006F37DC" w:rsidRDefault="006F37DC" w:rsidP="006F37DC">
            <w:pPr>
              <w:spacing w:after="0" w:line="240" w:lineRule="auto"/>
              <w:rPr>
                <w:rFonts w:ascii="Times New Roman" w:eastAsia="Times New Roman" w:hAnsi="Times New Roman" w:cs="Times New Roman"/>
                <w:color w:val="1F1F1F"/>
                <w:kern w:val="0"/>
                <w14:ligatures w14:val="none"/>
              </w:rPr>
            </w:pPr>
            <w:r w:rsidRPr="006F37DC">
              <w:rPr>
                <w:rFonts w:ascii="Times New Roman" w:eastAsia="Times New Roman" w:hAnsi="Times New Roman" w:cs="Times New Roman"/>
                <w:color w:val="1F1F1F"/>
                <w:kern w:val="0"/>
                <w14:ligatures w14:val="none"/>
              </w:rPr>
              <w:t>Maximum of ten (10) pages.</w:t>
            </w:r>
          </w:p>
        </w:tc>
      </w:tr>
      <w:tr w:rsidR="00115A0A" w:rsidRPr="006F37DC" w14:paraId="335ECAAB" w14:textId="77777777">
        <w:tc>
          <w:tcPr>
            <w:tcW w:w="0" w:type="auto"/>
            <w:tcBorders>
              <w:bottom w:val="single" w:sz="6" w:space="0" w:color="E1E3E1"/>
            </w:tcBorders>
            <w:tcMar>
              <w:top w:w="120" w:type="dxa"/>
              <w:left w:w="120" w:type="dxa"/>
              <w:bottom w:w="120" w:type="dxa"/>
              <w:right w:w="120" w:type="dxa"/>
            </w:tcMar>
            <w:hideMark/>
          </w:tcPr>
          <w:p w14:paraId="3FFAF572" w14:textId="77777777" w:rsidR="006F37DC" w:rsidRPr="006F37DC" w:rsidRDefault="006F37DC" w:rsidP="006F37DC">
            <w:pPr>
              <w:spacing w:after="0" w:line="240" w:lineRule="auto"/>
              <w:rPr>
                <w:rFonts w:ascii="Times New Roman" w:eastAsia="Times New Roman" w:hAnsi="Times New Roman" w:cs="Times New Roman"/>
                <w:color w:val="1F1F1F"/>
                <w:kern w:val="0"/>
                <w14:ligatures w14:val="none"/>
              </w:rPr>
            </w:pPr>
            <w:r w:rsidRPr="006F37DC">
              <w:rPr>
                <w:rFonts w:ascii="Roboto" w:eastAsia="Times New Roman" w:hAnsi="Roboto" w:cs="Times New Roman"/>
                <w:color w:val="1F1F1F"/>
                <w:kern w:val="0"/>
                <w14:ligatures w14:val="none"/>
              </w:rPr>
              <w:t>Document Format</w:t>
            </w:r>
          </w:p>
        </w:tc>
        <w:tc>
          <w:tcPr>
            <w:tcW w:w="0" w:type="auto"/>
            <w:tcBorders>
              <w:bottom w:val="single" w:sz="6" w:space="0" w:color="E1E3E1"/>
            </w:tcBorders>
            <w:tcMar>
              <w:top w:w="120" w:type="dxa"/>
              <w:left w:w="120" w:type="dxa"/>
              <w:bottom w:w="120" w:type="dxa"/>
              <w:right w:w="120" w:type="dxa"/>
            </w:tcMar>
            <w:hideMark/>
          </w:tcPr>
          <w:p w14:paraId="19A6E9A9" w14:textId="77777777" w:rsidR="006F37DC" w:rsidRPr="006F37DC" w:rsidRDefault="006F37DC" w:rsidP="006F37DC">
            <w:pPr>
              <w:spacing w:after="0" w:line="240" w:lineRule="auto"/>
              <w:rPr>
                <w:rFonts w:ascii="Times New Roman" w:eastAsia="Times New Roman" w:hAnsi="Times New Roman" w:cs="Times New Roman"/>
                <w:color w:val="1F1F1F"/>
                <w:kern w:val="0"/>
                <w14:ligatures w14:val="none"/>
              </w:rPr>
            </w:pPr>
            <w:r w:rsidRPr="006F37DC">
              <w:rPr>
                <w:rFonts w:ascii="Times New Roman" w:eastAsia="Times New Roman" w:hAnsi="Times New Roman" w:cs="Times New Roman"/>
                <w:color w:val="1F1F1F"/>
                <w:kern w:val="0"/>
                <w14:ligatures w14:val="none"/>
              </w:rPr>
              <w:t>PDF or Microsoft Word format.</w:t>
            </w:r>
          </w:p>
        </w:tc>
      </w:tr>
      <w:tr w:rsidR="00115A0A" w:rsidRPr="006F37DC" w14:paraId="359E924B" w14:textId="77777777">
        <w:tc>
          <w:tcPr>
            <w:tcW w:w="0" w:type="auto"/>
            <w:tcBorders>
              <w:bottom w:val="single" w:sz="6" w:space="0" w:color="E1E3E1"/>
            </w:tcBorders>
            <w:tcMar>
              <w:top w:w="120" w:type="dxa"/>
              <w:left w:w="120" w:type="dxa"/>
              <w:bottom w:w="120" w:type="dxa"/>
              <w:right w:w="120" w:type="dxa"/>
            </w:tcMar>
            <w:hideMark/>
          </w:tcPr>
          <w:p w14:paraId="5691C688" w14:textId="77777777" w:rsidR="006F37DC" w:rsidRPr="006F37DC" w:rsidRDefault="006F37DC" w:rsidP="006F37DC">
            <w:pPr>
              <w:spacing w:after="0" w:line="240" w:lineRule="auto"/>
              <w:rPr>
                <w:rFonts w:ascii="Times New Roman" w:eastAsia="Times New Roman" w:hAnsi="Times New Roman" w:cs="Times New Roman"/>
                <w:color w:val="1F1F1F"/>
                <w:kern w:val="0"/>
                <w14:ligatures w14:val="none"/>
              </w:rPr>
            </w:pPr>
            <w:r w:rsidRPr="006F37DC">
              <w:rPr>
                <w:rFonts w:ascii="Roboto" w:eastAsia="Times New Roman" w:hAnsi="Roboto" w:cs="Times New Roman"/>
                <w:color w:val="1F1F1F"/>
                <w:kern w:val="0"/>
                <w14:ligatures w14:val="none"/>
              </w:rPr>
              <w:t>Submission Email</w:t>
            </w:r>
          </w:p>
        </w:tc>
        <w:tc>
          <w:tcPr>
            <w:tcW w:w="0" w:type="auto"/>
            <w:tcBorders>
              <w:bottom w:val="single" w:sz="6" w:space="0" w:color="E1E3E1"/>
            </w:tcBorders>
            <w:tcMar>
              <w:top w:w="120" w:type="dxa"/>
              <w:left w:w="120" w:type="dxa"/>
              <w:bottom w:w="120" w:type="dxa"/>
              <w:right w:w="120" w:type="dxa"/>
            </w:tcMar>
            <w:hideMark/>
          </w:tcPr>
          <w:p w14:paraId="317A2307" w14:textId="0A7E2DA1" w:rsidR="006F37DC" w:rsidRPr="006F37DC" w:rsidRDefault="0045118D" w:rsidP="006F37DC">
            <w:pPr>
              <w:spacing w:after="0" w:line="240" w:lineRule="auto"/>
              <w:rPr>
                <w:rFonts w:ascii="Times New Roman" w:eastAsia="Times New Roman" w:hAnsi="Times New Roman" w:cs="Times New Roman"/>
                <w:color w:val="1F1F1F"/>
                <w:kern w:val="0"/>
                <w14:ligatures w14:val="none"/>
              </w:rPr>
            </w:pPr>
            <w:r>
              <w:t xml:space="preserve">KO </w:t>
            </w:r>
            <w:hyperlink r:id="rId5" w:history="1">
              <w:r w:rsidRPr="00F46DA2">
                <w:rPr>
                  <w:rStyle w:val="Hyperlink"/>
                  <w:rFonts w:ascii="Times New Roman" w:eastAsia="Times New Roman" w:hAnsi="Times New Roman" w:cs="Times New Roman"/>
                  <w:kern w:val="0"/>
                  <w14:ligatures w14:val="none"/>
                </w:rPr>
                <w:t>heather.b.jarratt.civ@army.mil</w:t>
              </w:r>
            </w:hyperlink>
            <w:r>
              <w:rPr>
                <w:rFonts w:ascii="Times New Roman" w:eastAsia="Times New Roman" w:hAnsi="Times New Roman" w:cs="Times New Roman"/>
                <w:kern w:val="0"/>
                <w14:ligatures w14:val="none"/>
              </w:rPr>
              <w:t>, CS</w:t>
            </w:r>
            <w:r w:rsidR="00115A0A">
              <w:rPr>
                <w:rFonts w:ascii="Times New Roman" w:eastAsia="Times New Roman" w:hAnsi="Times New Roman" w:cs="Times New Roman"/>
                <w:kern w:val="0"/>
                <w14:ligatures w14:val="none"/>
              </w:rPr>
              <w:t xml:space="preserve"> </w:t>
            </w:r>
            <w:hyperlink r:id="rId6" w:history="1">
              <w:r w:rsidR="00115A0A" w:rsidRPr="00754E4A">
                <w:rPr>
                  <w:rStyle w:val="Hyperlink"/>
                  <w:rFonts w:ascii="Times New Roman" w:eastAsia="Times New Roman" w:hAnsi="Times New Roman" w:cs="Times New Roman"/>
                  <w:kern w:val="0"/>
                  <w14:ligatures w14:val="none"/>
                </w:rPr>
                <w:t>kenneth.r.lancaster11.civ@army.mil</w:t>
              </w:r>
            </w:hyperlink>
            <w:r w:rsidR="00115A0A">
              <w:rPr>
                <w:rFonts w:ascii="Times New Roman" w:eastAsia="Times New Roman" w:hAnsi="Times New Roman" w:cs="Times New Roman"/>
                <w:kern w:val="0"/>
                <w14:ligatures w14:val="none"/>
              </w:rPr>
              <w:t xml:space="preserve"> </w:t>
            </w:r>
            <w:r w:rsidR="006F37DC" w:rsidRPr="006F37DC">
              <w:rPr>
                <w:rFonts w:ascii="Times New Roman" w:eastAsia="Times New Roman" w:hAnsi="Times New Roman" w:cs="Times New Roman"/>
                <w:color w:val="1F1F1F"/>
                <w:kern w:val="0"/>
                <w14:ligatures w14:val="none"/>
              </w:rPr>
              <w:t>and CC: </w:t>
            </w:r>
            <w:hyperlink r:id="rId7" w:history="1">
              <w:r w:rsidR="00B13176" w:rsidRPr="00303101">
                <w:rPr>
                  <w:rStyle w:val="Hyperlink"/>
                  <w:rFonts w:ascii="Times New Roman" w:eastAsia="Times New Roman" w:hAnsi="Times New Roman" w:cs="Times New Roman"/>
                  <w:kern w:val="0"/>
                  <w14:ligatures w14:val="none"/>
                </w:rPr>
                <w:t>sharon.e.bane.civ@army.mil</w:t>
              </w:r>
            </w:hyperlink>
            <w:r w:rsidR="00B13176">
              <w:rPr>
                <w:rFonts w:ascii="Times New Roman" w:eastAsia="Times New Roman" w:hAnsi="Times New Roman" w:cs="Times New Roman"/>
                <w:color w:val="1F1F1F"/>
                <w:kern w:val="0"/>
                <w14:ligatures w14:val="none"/>
              </w:rPr>
              <w:t xml:space="preserve"> </w:t>
            </w:r>
            <w:r w:rsidR="006F37DC" w:rsidRPr="006F37DC">
              <w:rPr>
                <w:rFonts w:ascii="Times New Roman" w:eastAsia="Times New Roman" w:hAnsi="Times New Roman" w:cs="Times New Roman"/>
                <w:color w:val="1F1F1F"/>
                <w:kern w:val="0"/>
                <w14:ligatures w14:val="none"/>
              </w:rPr>
              <w:t>(COR)</w:t>
            </w:r>
          </w:p>
        </w:tc>
      </w:tr>
      <w:tr w:rsidR="00115A0A" w:rsidRPr="006F37DC" w14:paraId="34E28081" w14:textId="77777777">
        <w:tc>
          <w:tcPr>
            <w:tcW w:w="0" w:type="auto"/>
            <w:tcBorders>
              <w:bottom w:val="single" w:sz="6" w:space="0" w:color="E1E3E1"/>
            </w:tcBorders>
            <w:tcMar>
              <w:top w:w="120" w:type="dxa"/>
              <w:left w:w="120" w:type="dxa"/>
              <w:bottom w:w="120" w:type="dxa"/>
              <w:right w:w="120" w:type="dxa"/>
            </w:tcMar>
            <w:hideMark/>
          </w:tcPr>
          <w:p w14:paraId="1F5F1D6A" w14:textId="77777777" w:rsidR="006F37DC" w:rsidRPr="006F37DC" w:rsidRDefault="006F37DC" w:rsidP="006F37DC">
            <w:pPr>
              <w:spacing w:after="0" w:line="240" w:lineRule="auto"/>
              <w:rPr>
                <w:rFonts w:ascii="Times New Roman" w:eastAsia="Times New Roman" w:hAnsi="Times New Roman" w:cs="Times New Roman"/>
                <w:color w:val="1F1F1F"/>
                <w:kern w:val="0"/>
                <w14:ligatures w14:val="none"/>
              </w:rPr>
            </w:pPr>
            <w:r w:rsidRPr="006F37DC">
              <w:rPr>
                <w:rFonts w:ascii="Roboto" w:eastAsia="Times New Roman" w:hAnsi="Roboto" w:cs="Times New Roman"/>
                <w:color w:val="1F1F1F"/>
                <w:kern w:val="0"/>
                <w14:ligatures w14:val="none"/>
              </w:rPr>
              <w:t>Response Deadline</w:t>
            </w:r>
          </w:p>
        </w:tc>
        <w:tc>
          <w:tcPr>
            <w:tcW w:w="0" w:type="auto"/>
            <w:tcBorders>
              <w:bottom w:val="single" w:sz="6" w:space="0" w:color="E1E3E1"/>
            </w:tcBorders>
            <w:tcMar>
              <w:top w:w="120" w:type="dxa"/>
              <w:left w:w="120" w:type="dxa"/>
              <w:bottom w:w="120" w:type="dxa"/>
              <w:right w:w="120" w:type="dxa"/>
            </w:tcMar>
            <w:hideMark/>
          </w:tcPr>
          <w:p w14:paraId="1EF84101" w14:textId="54448E2C" w:rsidR="006F37DC" w:rsidRPr="006F37DC" w:rsidRDefault="00FD6EB5" w:rsidP="006F37DC">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Thursday, May 21</w:t>
            </w:r>
            <w:r w:rsidR="006F37DC" w:rsidRPr="006F37DC">
              <w:rPr>
                <w:rFonts w:ascii="Times New Roman" w:eastAsia="Times New Roman" w:hAnsi="Times New Roman" w:cs="Times New Roman"/>
                <w:color w:val="1F1F1F"/>
                <w:kern w:val="0"/>
                <w14:ligatures w14:val="none"/>
              </w:rPr>
              <w:t xml:space="preserve">, 2026 at </w:t>
            </w:r>
            <w:r>
              <w:rPr>
                <w:rFonts w:ascii="Times New Roman" w:eastAsia="Times New Roman" w:hAnsi="Times New Roman" w:cs="Times New Roman"/>
                <w:color w:val="1F1F1F"/>
                <w:kern w:val="0"/>
                <w14:ligatures w14:val="none"/>
              </w:rPr>
              <w:t>1</w:t>
            </w:r>
            <w:r w:rsidR="006F37DC" w:rsidRPr="006F37DC">
              <w:rPr>
                <w:rFonts w:ascii="Times New Roman" w:eastAsia="Times New Roman" w:hAnsi="Times New Roman" w:cs="Times New Roman"/>
                <w:color w:val="1F1F1F"/>
                <w:kern w:val="0"/>
                <w14:ligatures w14:val="none"/>
              </w:rPr>
              <w:t>2:00 PM EST</w:t>
            </w:r>
          </w:p>
        </w:tc>
      </w:tr>
      <w:tr w:rsidR="00115A0A" w:rsidRPr="006F37DC" w14:paraId="7C1AF01A" w14:textId="77777777">
        <w:tc>
          <w:tcPr>
            <w:tcW w:w="0" w:type="auto"/>
            <w:tcBorders>
              <w:bottom w:val="nil"/>
            </w:tcBorders>
            <w:tcMar>
              <w:top w:w="120" w:type="dxa"/>
              <w:left w:w="120" w:type="dxa"/>
              <w:bottom w:w="120" w:type="dxa"/>
              <w:right w:w="120" w:type="dxa"/>
            </w:tcMar>
            <w:hideMark/>
          </w:tcPr>
          <w:p w14:paraId="7068B717" w14:textId="77777777" w:rsidR="006F37DC" w:rsidRPr="006F37DC" w:rsidRDefault="006F37DC" w:rsidP="006F37DC">
            <w:pPr>
              <w:spacing w:after="0" w:line="240" w:lineRule="auto"/>
              <w:rPr>
                <w:rFonts w:ascii="Times New Roman" w:eastAsia="Times New Roman" w:hAnsi="Times New Roman" w:cs="Times New Roman"/>
                <w:color w:val="1F1F1F"/>
                <w:kern w:val="0"/>
                <w14:ligatures w14:val="none"/>
              </w:rPr>
            </w:pPr>
            <w:r w:rsidRPr="006F37DC">
              <w:rPr>
                <w:rFonts w:ascii="Roboto" w:eastAsia="Times New Roman" w:hAnsi="Roboto" w:cs="Times New Roman"/>
                <w:color w:val="1F1F1F"/>
                <w:kern w:val="0"/>
                <w14:ligatures w14:val="none"/>
              </w:rPr>
              <w:t>Subject Line</w:t>
            </w:r>
          </w:p>
        </w:tc>
        <w:tc>
          <w:tcPr>
            <w:tcW w:w="0" w:type="auto"/>
            <w:tcBorders>
              <w:bottom w:val="nil"/>
            </w:tcBorders>
            <w:tcMar>
              <w:top w:w="120" w:type="dxa"/>
              <w:left w:w="120" w:type="dxa"/>
              <w:bottom w:w="120" w:type="dxa"/>
              <w:right w:w="120" w:type="dxa"/>
            </w:tcMar>
            <w:hideMark/>
          </w:tcPr>
          <w:p w14:paraId="7C44F293" w14:textId="77777777" w:rsidR="006F37DC" w:rsidRPr="006F37DC" w:rsidRDefault="006F37DC" w:rsidP="006F37DC">
            <w:pPr>
              <w:spacing w:after="0" w:line="240" w:lineRule="auto"/>
              <w:rPr>
                <w:rFonts w:ascii="Times New Roman" w:eastAsia="Times New Roman" w:hAnsi="Times New Roman" w:cs="Times New Roman"/>
                <w:color w:val="1F1F1F"/>
                <w:kern w:val="0"/>
                <w14:ligatures w14:val="none"/>
              </w:rPr>
            </w:pPr>
            <w:r w:rsidRPr="006F37DC">
              <w:rPr>
                <w:rFonts w:ascii="Times New Roman" w:eastAsia="Times New Roman" w:hAnsi="Times New Roman" w:cs="Times New Roman"/>
                <w:color w:val="1F1F1F"/>
                <w:kern w:val="0"/>
                <w14:ligatures w14:val="none"/>
              </w:rPr>
              <w:t>Sources Sought Response: ALTESS Switchboard &amp; MCC Replacement</w:t>
            </w:r>
          </w:p>
        </w:tc>
      </w:tr>
    </w:tbl>
    <w:p w14:paraId="307A1BA5" w14:textId="77777777" w:rsidR="006F37DC" w:rsidRPr="006F37DC" w:rsidRDefault="006F37DC" w:rsidP="006F37DC">
      <w:pPr>
        <w:spacing w:after="0" w:line="240" w:lineRule="auto"/>
        <w:rPr>
          <w:rFonts w:ascii="Times New Roman" w:eastAsia="Times New Roman" w:hAnsi="Times New Roman" w:cs="Times New Roman"/>
          <w:kern w:val="0"/>
          <w14:ligatures w14:val="none"/>
        </w:rPr>
      </w:pPr>
      <w:r w:rsidRPr="006F37DC">
        <w:rPr>
          <w:rFonts w:ascii="Times New Roman" w:eastAsia="Times New Roman" w:hAnsi="Times New Roman" w:cs="Times New Roman"/>
          <w:kern w:val="0"/>
          <w14:ligatures w14:val="none"/>
        </w:rPr>
        <w:t> </w:t>
      </w:r>
    </w:p>
    <w:p w14:paraId="578348B4" w14:textId="77777777" w:rsidR="006F37DC" w:rsidRPr="006F37DC" w:rsidRDefault="006F37DC" w:rsidP="006F37DC">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6F37DC">
        <w:rPr>
          <w:rFonts w:ascii="Roboto" w:eastAsia="Times New Roman" w:hAnsi="Roboto" w:cs="Times New Roman"/>
          <w:i/>
          <w:iCs/>
          <w:color w:val="1F1F1F"/>
          <w:kern w:val="0"/>
          <w14:ligatures w14:val="none"/>
        </w:rPr>
        <w:t>Disclaimer: Information received in response to this notice will be used solely for market research and acquisition strategy planning. Proprietary information, if any, should be minimized and MUST BE CLEARLY MARKED. To aid the Government, please segregate proprietary information.</w:t>
      </w:r>
    </w:p>
    <w:p w14:paraId="09AA6896" w14:textId="77777777" w:rsidR="00FF16F2" w:rsidRDefault="00FF16F2"/>
    <w:sectPr w:rsidR="00FF16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422E6"/>
    <w:multiLevelType w:val="hybridMultilevel"/>
    <w:tmpl w:val="2AE03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D42463"/>
    <w:multiLevelType w:val="multilevel"/>
    <w:tmpl w:val="5D76085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16cid:durableId="1306737759">
    <w:abstractNumId w:val="1"/>
  </w:num>
  <w:num w:numId="2" w16cid:durableId="277420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7DC"/>
    <w:rsid w:val="00115A0A"/>
    <w:rsid w:val="002E62EB"/>
    <w:rsid w:val="00333CB2"/>
    <w:rsid w:val="004078F7"/>
    <w:rsid w:val="0045118D"/>
    <w:rsid w:val="00500A7E"/>
    <w:rsid w:val="006F37DC"/>
    <w:rsid w:val="007B1777"/>
    <w:rsid w:val="00896A42"/>
    <w:rsid w:val="00AA7700"/>
    <w:rsid w:val="00B13176"/>
    <w:rsid w:val="00C835E2"/>
    <w:rsid w:val="00FD6EB5"/>
    <w:rsid w:val="00FF1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98BE0"/>
  <w15:chartTrackingRefBased/>
  <w15:docId w15:val="{2B4DDB4E-1A42-49D5-A9F2-061C0DFCB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7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7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7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7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7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7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7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7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7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7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7DC"/>
    <w:rPr>
      <w:rFonts w:eastAsiaTheme="majorEastAsia" w:cstheme="majorBidi"/>
      <w:color w:val="272727" w:themeColor="text1" w:themeTint="D8"/>
    </w:rPr>
  </w:style>
  <w:style w:type="paragraph" w:styleId="Title">
    <w:name w:val="Title"/>
    <w:basedOn w:val="Normal"/>
    <w:next w:val="Normal"/>
    <w:link w:val="TitleChar"/>
    <w:uiPriority w:val="10"/>
    <w:qFormat/>
    <w:rsid w:val="006F3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7DC"/>
    <w:pPr>
      <w:spacing w:before="160"/>
      <w:jc w:val="center"/>
    </w:pPr>
    <w:rPr>
      <w:i/>
      <w:iCs/>
      <w:color w:val="404040" w:themeColor="text1" w:themeTint="BF"/>
    </w:rPr>
  </w:style>
  <w:style w:type="character" w:customStyle="1" w:styleId="QuoteChar">
    <w:name w:val="Quote Char"/>
    <w:basedOn w:val="DefaultParagraphFont"/>
    <w:link w:val="Quote"/>
    <w:uiPriority w:val="29"/>
    <w:rsid w:val="006F37DC"/>
    <w:rPr>
      <w:i/>
      <w:iCs/>
      <w:color w:val="404040" w:themeColor="text1" w:themeTint="BF"/>
    </w:rPr>
  </w:style>
  <w:style w:type="paragraph" w:styleId="ListParagraph">
    <w:name w:val="List Paragraph"/>
    <w:basedOn w:val="Normal"/>
    <w:uiPriority w:val="34"/>
    <w:qFormat/>
    <w:rsid w:val="006F37DC"/>
    <w:pPr>
      <w:ind w:left="720"/>
      <w:contextualSpacing/>
    </w:pPr>
  </w:style>
  <w:style w:type="character" w:styleId="IntenseEmphasis">
    <w:name w:val="Intense Emphasis"/>
    <w:basedOn w:val="DefaultParagraphFont"/>
    <w:uiPriority w:val="21"/>
    <w:qFormat/>
    <w:rsid w:val="006F37DC"/>
    <w:rPr>
      <w:i/>
      <w:iCs/>
      <w:color w:val="0F4761" w:themeColor="accent1" w:themeShade="BF"/>
    </w:rPr>
  </w:style>
  <w:style w:type="paragraph" w:styleId="IntenseQuote">
    <w:name w:val="Intense Quote"/>
    <w:basedOn w:val="Normal"/>
    <w:next w:val="Normal"/>
    <w:link w:val="IntenseQuoteChar"/>
    <w:uiPriority w:val="30"/>
    <w:qFormat/>
    <w:rsid w:val="006F3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7DC"/>
    <w:rPr>
      <w:i/>
      <w:iCs/>
      <w:color w:val="0F4761" w:themeColor="accent1" w:themeShade="BF"/>
    </w:rPr>
  </w:style>
  <w:style w:type="character" w:styleId="IntenseReference">
    <w:name w:val="Intense Reference"/>
    <w:basedOn w:val="DefaultParagraphFont"/>
    <w:uiPriority w:val="32"/>
    <w:qFormat/>
    <w:rsid w:val="006F37DC"/>
    <w:rPr>
      <w:b/>
      <w:bCs/>
      <w:smallCaps/>
      <w:color w:val="0F4761" w:themeColor="accent1" w:themeShade="BF"/>
      <w:spacing w:val="5"/>
    </w:rPr>
  </w:style>
  <w:style w:type="character" w:styleId="Hyperlink">
    <w:name w:val="Hyperlink"/>
    <w:basedOn w:val="DefaultParagraphFont"/>
    <w:uiPriority w:val="99"/>
    <w:unhideWhenUsed/>
    <w:rsid w:val="00B13176"/>
    <w:rPr>
      <w:color w:val="467886" w:themeColor="hyperlink"/>
      <w:u w:val="single"/>
    </w:rPr>
  </w:style>
  <w:style w:type="character" w:styleId="UnresolvedMention">
    <w:name w:val="Unresolved Mention"/>
    <w:basedOn w:val="DefaultParagraphFont"/>
    <w:uiPriority w:val="99"/>
    <w:semiHidden/>
    <w:unhideWhenUsed/>
    <w:rsid w:val="00B131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haron.e.bane.civ@army.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enneth.r.lancaster11.civ@army.mil" TargetMode="External"/><Relationship Id="rId5" Type="http://schemas.openxmlformats.org/officeDocument/2006/relationships/hyperlink" Target="mailto:heather.b.jarratt.civ@army.mi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57</TotalTime>
  <Pages>5</Pages>
  <Words>1438</Words>
  <Characters>8643</Characters>
  <Application>Microsoft Office Word</Application>
  <DocSecurity>0</DocSecurity>
  <Lines>166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Jarratt, Heather B CIV USARMY ACC MICC (USA)</dc:creator>
  <cp:keywords/>
  <dc:description/>
  <cp:lastModifiedBy>Lancaster, Kenneth Ryan (Ryan) CIV USARMY ACC MICC (USA)</cp:lastModifiedBy>
  <cp:revision>5</cp:revision>
  <dcterms:created xsi:type="dcterms:W3CDTF">2026-05-06T19:56:00Z</dcterms:created>
  <dcterms:modified xsi:type="dcterms:W3CDTF">2026-05-07T18:32:00Z</dcterms:modified>
</cp:coreProperties>
</file>