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Precisely Spectrum for VA Profile Address Validation - New</w:t>
            </w:r>
            <w:r>
              <w:rPr>
                <w:rStyle w:val="AAMSKBFill-InHighlight"/>
              </w:rPr>
              <w:t xml:space="preserve"> </w:t>
            </w:r>
            <w:r>
              <w:rPr>
                <w:rFonts w:asciiTheme="minorHAnsi" w:hAnsiTheme="minorHAnsi" w:cstheme="minorHAnsi"/>
              </w:rPr>
              <w:t>Task Order (VA-26-00024218)</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36C10B26Q0408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 MacArthur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sarah.macarthur@va.gov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sarah.macarthur@va.gov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B7312" w:rsidRPr="006B7312" w:rsidP="006B7312">
      <w:pPr>
        <w:jc w:val="center"/>
        <w:rPr>
          <w:rFonts w:ascii="Arial" w:hAnsi="Arial" w:cs="Arial"/>
          <w:b/>
          <w:bCs/>
          <w:sz w:val="24"/>
          <w:szCs w:val="24"/>
        </w:rPr>
      </w:pPr>
      <w:r w:rsidRPr="006B7312">
        <w:rPr>
          <w:rFonts w:ascii="Arial" w:hAnsi="Arial" w:cs="Arial"/>
          <w:b/>
          <w:bCs/>
          <w:sz w:val="24"/>
          <w:szCs w:val="24"/>
        </w:rPr>
        <w:t>Request for Information (RFI)</w:t>
      </w:r>
    </w:p>
    <w:p w:rsidR="006B7312" w:rsidRPr="006B7312" w:rsidP="006B7312">
      <w:pPr>
        <w:jc w:val="center"/>
        <w:rPr>
          <w:rFonts w:ascii="Arial" w:hAnsi="Arial" w:cs="Arial"/>
          <w:b/>
          <w:bCs/>
          <w:sz w:val="24"/>
          <w:szCs w:val="24"/>
        </w:rPr>
      </w:pPr>
      <w:r w:rsidRPr="006B7312">
        <w:rPr>
          <w:rFonts w:ascii="Arial" w:hAnsi="Arial" w:cs="Arial"/>
          <w:sz w:val="24"/>
          <w:szCs w:val="24"/>
        </w:rPr>
        <w:t>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w:t>
      </w:r>
    </w:p>
    <w:p w:rsidR="00F80514" w:rsidRPr="006B7312" w:rsidP="006B7312">
      <w:pPr>
        <w:pStyle w:val="ListParagraph"/>
        <w:numPr>
          <w:ilvl w:val="0"/>
          <w:numId w:val="1"/>
        </w:numPr>
        <w:rPr>
          <w:rFonts w:ascii="Arial" w:hAnsi="Arial" w:cs="Arial"/>
          <w:b/>
          <w:bCs/>
          <w:sz w:val="24"/>
          <w:szCs w:val="24"/>
        </w:rPr>
      </w:pPr>
      <w:r w:rsidRPr="006B7312">
        <w:rPr>
          <w:rFonts w:ascii="Arial" w:hAnsi="Arial" w:cs="Arial"/>
          <w:b/>
          <w:bCs/>
          <w:sz w:val="24"/>
          <w:szCs w:val="24"/>
        </w:rPr>
        <w:t>Please find the attached Product Description,</w:t>
      </w:r>
    </w:p>
    <w:p w:rsidR="006B7312" w:rsidRPr="002179F7" w:rsidP="006B7312">
      <w:pPr>
        <w:pStyle w:val="ListParagraph"/>
        <w:numPr>
          <w:ilvl w:val="0"/>
          <w:numId w:val="1"/>
        </w:numPr>
        <w:rPr>
          <w:rFonts w:ascii="Arial" w:hAnsi="Arial" w:cs="Arial"/>
          <w:b/>
          <w:bCs/>
          <w:sz w:val="24"/>
          <w:szCs w:val="24"/>
        </w:rPr>
      </w:pPr>
      <w:r w:rsidRPr="006B7312">
        <w:rPr>
          <w:rFonts w:ascii="Arial" w:hAnsi="Arial" w:cs="Arial"/>
          <w:b/>
          <w:bCs/>
          <w:sz w:val="24"/>
          <w:szCs w:val="24"/>
        </w:rPr>
        <w:t xml:space="preserve">In addition to providing a response to the attached Product Description please confirm that your team can or cannot comply with the below FAR clause if this </w:t>
      </w:r>
      <w:r w:rsidRPr="002179F7">
        <w:rPr>
          <w:rFonts w:ascii="Arial" w:hAnsi="Arial" w:cs="Arial"/>
          <w:b/>
          <w:bCs/>
          <w:sz w:val="24"/>
          <w:szCs w:val="24"/>
        </w:rPr>
        <w:t xml:space="preserve">were issued as a Set-Aside type solicitation. </w:t>
      </w:r>
    </w:p>
    <w:p w:rsidR="00623050" w:rsidRPr="008B159F" w:rsidP="006B7312">
      <w:pPr>
        <w:pStyle w:val="ListParagraph"/>
        <w:numPr>
          <w:ilvl w:val="0"/>
          <w:numId w:val="1"/>
        </w:numPr>
        <w:rPr>
          <w:rFonts w:ascii="Arial" w:hAnsi="Arial" w:cs="Arial"/>
          <w:b/>
          <w:bCs/>
          <w:sz w:val="24"/>
          <w:szCs w:val="24"/>
        </w:rPr>
      </w:pPr>
      <w:r w:rsidRPr="002179F7">
        <w:rPr>
          <w:rFonts w:ascii="Arial" w:hAnsi="Arial" w:cs="Arial"/>
          <w:b/>
          <w:bCs/>
          <w:sz w:val="24"/>
          <w:szCs w:val="24"/>
        </w:rPr>
        <w:t>Response</w:t>
      </w:r>
      <w:r w:rsidRPr="002179F7" w:rsidR="000631D1">
        <w:rPr>
          <w:rFonts w:ascii="Arial" w:hAnsi="Arial" w:cs="Arial"/>
          <w:b/>
          <w:bCs/>
          <w:sz w:val="24"/>
          <w:szCs w:val="24"/>
        </w:rPr>
        <w:t>s</w:t>
      </w:r>
      <w:r w:rsidRPr="002179F7">
        <w:rPr>
          <w:rFonts w:ascii="Arial" w:hAnsi="Arial" w:cs="Arial"/>
          <w:b/>
          <w:bCs/>
          <w:sz w:val="24"/>
          <w:szCs w:val="24"/>
        </w:rPr>
        <w:t xml:space="preserve"> </w:t>
      </w:r>
      <w:r w:rsidRPr="002179F7" w:rsidR="000631D1">
        <w:rPr>
          <w:rFonts w:ascii="Arial" w:hAnsi="Arial" w:cs="Arial"/>
          <w:b/>
          <w:bCs/>
          <w:sz w:val="24"/>
          <w:szCs w:val="24"/>
        </w:rPr>
        <w:t>are</w:t>
      </w:r>
      <w:r w:rsidRPr="002179F7">
        <w:rPr>
          <w:rFonts w:ascii="Arial" w:hAnsi="Arial" w:cs="Arial"/>
          <w:b/>
          <w:bCs/>
          <w:sz w:val="24"/>
          <w:szCs w:val="24"/>
        </w:rPr>
        <w:t xml:space="preserve"> due</w:t>
      </w:r>
      <w:r w:rsidRPr="00F90899">
        <w:rPr>
          <w:rFonts w:ascii="Arial" w:hAnsi="Arial" w:cs="Arial"/>
          <w:b/>
          <w:bCs/>
          <w:sz w:val="24"/>
          <w:szCs w:val="24"/>
        </w:rPr>
        <w:t xml:space="preserve">: </w:t>
      </w:r>
      <w:r w:rsidRPr="006A1A3D" w:rsidR="00210757">
        <w:rPr>
          <w:rFonts w:ascii="Arial" w:hAnsi="Arial" w:cs="Arial"/>
          <w:b/>
          <w:bCs/>
          <w:sz w:val="24"/>
          <w:szCs w:val="24"/>
        </w:rPr>
        <w:t xml:space="preserve">May </w:t>
      </w:r>
      <w:r w:rsidRPr="006A1A3D" w:rsidR="006A1A3D">
        <w:rPr>
          <w:rFonts w:ascii="Arial" w:hAnsi="Arial" w:cs="Arial"/>
          <w:b/>
          <w:bCs/>
          <w:sz w:val="24"/>
          <w:szCs w:val="24"/>
        </w:rPr>
        <w:t>12</w:t>
      </w:r>
      <w:r w:rsidRPr="006A1A3D" w:rsidR="00210757">
        <w:rPr>
          <w:rFonts w:ascii="Arial" w:hAnsi="Arial" w:cs="Arial"/>
          <w:b/>
          <w:bCs/>
          <w:sz w:val="24"/>
          <w:szCs w:val="24"/>
        </w:rPr>
        <w:t>, 2026</w:t>
      </w:r>
      <w:r w:rsidRPr="006A1A3D">
        <w:rPr>
          <w:rFonts w:ascii="Arial" w:hAnsi="Arial" w:cs="Arial"/>
          <w:b/>
          <w:bCs/>
          <w:sz w:val="24"/>
          <w:szCs w:val="24"/>
        </w:rPr>
        <w:t>,</w:t>
      </w:r>
      <w:r w:rsidRPr="008B159F">
        <w:rPr>
          <w:rFonts w:ascii="Arial" w:hAnsi="Arial" w:cs="Arial"/>
          <w:b/>
          <w:bCs/>
          <w:sz w:val="24"/>
          <w:szCs w:val="24"/>
        </w:rPr>
        <w:t xml:space="preserve"> 202</w:t>
      </w:r>
      <w:r w:rsidRPr="008B159F" w:rsidR="00210757">
        <w:rPr>
          <w:rFonts w:ascii="Arial" w:hAnsi="Arial" w:cs="Arial"/>
          <w:b/>
          <w:bCs/>
          <w:sz w:val="24"/>
          <w:szCs w:val="24"/>
        </w:rPr>
        <w:t>6</w:t>
      </w:r>
      <w:r w:rsidRPr="008B159F" w:rsidR="000631D1">
        <w:rPr>
          <w:rFonts w:ascii="Arial" w:hAnsi="Arial" w:cs="Arial"/>
          <w:b/>
          <w:bCs/>
          <w:sz w:val="24"/>
          <w:szCs w:val="24"/>
        </w:rPr>
        <w:t xml:space="preserve"> at </w:t>
      </w:r>
      <w:r w:rsidRPr="008B159F" w:rsidR="002179F7">
        <w:rPr>
          <w:rFonts w:ascii="Arial" w:hAnsi="Arial" w:cs="Arial"/>
          <w:b/>
          <w:bCs/>
          <w:sz w:val="24"/>
          <w:szCs w:val="24"/>
        </w:rPr>
        <w:t>10 A</w:t>
      </w:r>
      <w:r w:rsidRPr="008B159F" w:rsidR="000631D1">
        <w:rPr>
          <w:rFonts w:ascii="Arial" w:hAnsi="Arial" w:cs="Arial"/>
          <w:b/>
          <w:bCs/>
          <w:sz w:val="24"/>
          <w:szCs w:val="24"/>
        </w:rPr>
        <w:t>M ET</w:t>
      </w:r>
    </w:p>
    <w:p w:rsidR="006B7312" w:rsidRPr="002179F7" w:rsidP="003334A5">
      <w:pPr>
        <w:pStyle w:val="ListParagraph"/>
        <w:numPr>
          <w:ilvl w:val="0"/>
          <w:numId w:val="1"/>
        </w:numPr>
        <w:rPr>
          <w:rFonts w:ascii="Arial" w:hAnsi="Arial" w:cs="Arial"/>
          <w:sz w:val="24"/>
          <w:szCs w:val="24"/>
        </w:rPr>
      </w:pPr>
      <w:r w:rsidRPr="002179F7">
        <w:rPr>
          <w:rFonts w:ascii="Arial" w:hAnsi="Arial" w:cs="Arial"/>
          <w:b/>
          <w:bCs/>
          <w:sz w:val="24"/>
          <w:szCs w:val="24"/>
        </w:rPr>
        <w:t xml:space="preserve">Responses to </w:t>
      </w:r>
      <w:r>
        <w:fldChar w:fldCharType="begin"/>
      </w:r>
      <w:r>
        <w:instrText xml:space="preserve"> HYPERLINK "mailto:Sarah.MacArthur@va.gov" </w:instrText>
      </w:r>
      <w:r>
        <w:fldChar w:fldCharType="separate"/>
      </w:r>
      <w:r w:rsidRPr="002179F7" w:rsidR="00F80514">
        <w:rPr>
          <w:rStyle w:val="Hyperlink"/>
          <w:rFonts w:ascii="Arial" w:hAnsi="Arial" w:cs="Arial"/>
          <w:b/>
          <w:bCs/>
          <w:color w:val="auto"/>
          <w:sz w:val="24"/>
          <w:szCs w:val="24"/>
        </w:rPr>
        <w:t>Sarah.MacArthur@va.gov</w:t>
      </w:r>
      <w:r>
        <w:fldChar w:fldCharType="end"/>
      </w:r>
      <w:r w:rsidRPr="002179F7">
        <w:rPr>
          <w:rFonts w:ascii="Arial" w:hAnsi="Arial" w:cs="Arial"/>
          <w:b/>
          <w:bCs/>
          <w:sz w:val="24"/>
          <w:szCs w:val="24"/>
        </w:rPr>
        <w:t xml:space="preserve"> and </w:t>
      </w:r>
      <w:r>
        <w:fldChar w:fldCharType="begin"/>
      </w:r>
      <w:r>
        <w:instrText xml:space="preserve"> HYPERLINK "mailto:Matthew.Newell@va.gov" </w:instrText>
      </w:r>
      <w:r>
        <w:fldChar w:fldCharType="separate"/>
      </w:r>
      <w:r w:rsidRPr="002179F7">
        <w:rPr>
          <w:rStyle w:val="Hyperlink"/>
          <w:rFonts w:ascii="Arial" w:hAnsi="Arial" w:cs="Arial"/>
          <w:b/>
          <w:bCs/>
          <w:color w:val="auto"/>
          <w:sz w:val="24"/>
          <w:szCs w:val="24"/>
        </w:rPr>
        <w:t>Matthew.Newell@va.gov</w:t>
      </w:r>
      <w:r>
        <w:fldChar w:fldCharType="end"/>
      </w:r>
    </w:p>
    <w:p w:rsidR="006B7312" w:rsidRPr="006B7312" w:rsidP="006B7312">
      <w:pPr>
        <w:pStyle w:val="deviation"/>
        <w:shd w:val="clear" w:color="auto" w:fill="FFFFFF"/>
        <w:rPr>
          <w:sz w:val="24"/>
          <w:szCs w:val="24"/>
          <w:lang w:val="en"/>
        </w:rPr>
      </w:pPr>
      <w:bookmarkStart w:id="0" w:name="85221977"/>
      <w:bookmarkEnd w:id="0"/>
      <w:r w:rsidRPr="006B7312">
        <w:rPr>
          <w:rStyle w:val="Strong"/>
          <w:sz w:val="24"/>
          <w:szCs w:val="24"/>
          <w:u w:val="single"/>
          <w:lang w:val="en"/>
        </w:rPr>
        <w:t>852.219-7</w:t>
      </w:r>
      <w:r w:rsidR="00CE708A">
        <w:rPr>
          <w:rStyle w:val="Strong"/>
          <w:sz w:val="24"/>
          <w:szCs w:val="24"/>
          <w:u w:val="single"/>
          <w:lang w:val="en"/>
        </w:rPr>
        <w:t>5</w:t>
      </w:r>
      <w:r w:rsidRPr="006B7312">
        <w:rPr>
          <w:rStyle w:val="Strong"/>
          <w:sz w:val="24"/>
          <w:szCs w:val="24"/>
          <w:u w:val="single"/>
          <w:lang w:val="en"/>
        </w:rPr>
        <w:t>  VA Notice of Limitations on Subcontracting—Certificate of Compliance for Services and Construction.</w:t>
      </w:r>
    </w:p>
    <w:p w:rsidR="00CE708A" w:rsidRPr="00CE708A" w:rsidP="00CE708A">
      <w:pPr>
        <w:pStyle w:val="deviation"/>
        <w:rPr>
          <w:sz w:val="24"/>
          <w:szCs w:val="24"/>
        </w:rPr>
      </w:pPr>
      <w:r w:rsidRPr="00CE708A">
        <w:rPr>
          <w:sz w:val="24"/>
          <w:szCs w:val="24"/>
        </w:rPr>
        <w:t>As prescribed in 819.7011(b), insert the following clause:</w:t>
      </w:r>
    </w:p>
    <w:p w:rsidR="00CE708A" w:rsidRPr="00CE708A" w:rsidP="00CE708A">
      <w:pPr>
        <w:pStyle w:val="deviation"/>
        <w:rPr>
          <w:sz w:val="24"/>
          <w:szCs w:val="24"/>
        </w:rPr>
      </w:pPr>
      <w:r w:rsidRPr="00CE708A">
        <w:rPr>
          <w:sz w:val="24"/>
          <w:szCs w:val="24"/>
        </w:rPr>
        <w:t>VA Notice of Limitations on Subcontracting - Certificate of Compliance for Services and Construction (NOV 2022)</w:t>
      </w:r>
    </w:p>
    <w:p w:rsidR="00CE708A" w:rsidRPr="00CE708A" w:rsidP="00CE708A">
      <w:pPr>
        <w:pStyle w:val="deviation"/>
        <w:rPr>
          <w:sz w:val="24"/>
          <w:szCs w:val="24"/>
        </w:rPr>
      </w:pPr>
      <w:r w:rsidRPr="00CE708A">
        <w:rPr>
          <w:sz w:val="24"/>
          <w:szCs w:val="24"/>
        </w:rPr>
        <w:t>(a) Pursuant to 38 U.S.C. 8127(k)(2), the offeror certifies that -</w:t>
      </w:r>
    </w:p>
    <w:p w:rsidR="00CE708A" w:rsidRPr="00CE708A" w:rsidP="00CE708A">
      <w:pPr>
        <w:pStyle w:val="deviation"/>
        <w:rPr>
          <w:sz w:val="24"/>
          <w:szCs w:val="24"/>
        </w:rPr>
      </w:pPr>
      <w:r w:rsidRPr="00CE708A">
        <w:rPr>
          <w:sz w:val="24"/>
          <w:szCs w:val="24"/>
        </w:rPr>
        <w:t>(1) If awarded a contract (see FAR 2.101 definition), it will comply with the limitations on subcontracting requirement as provided in the solicitation and the resultant contract, as follows: [</w:t>
      </w:r>
      <w:r w:rsidRPr="00CE708A">
        <w:rPr>
          <w:i/>
          <w:iCs/>
          <w:sz w:val="24"/>
          <w:szCs w:val="24"/>
        </w:rPr>
        <w:t>Contracting Officer check the appropriate box below based on the predominant NAICS code assigned to the instant acquisition as set forth in FAR 19.102.</w:t>
      </w:r>
      <w:r w:rsidRPr="00CE708A">
        <w:rPr>
          <w:sz w:val="24"/>
          <w:szCs w:val="24"/>
        </w:rPr>
        <w:t>]</w:t>
      </w:r>
    </w:p>
    <w:p w:rsidR="00CE708A" w:rsidRPr="00CE708A" w:rsidP="00CE708A">
      <w:pPr>
        <w:pStyle w:val="deviation"/>
        <w:rPr>
          <w:sz w:val="24"/>
          <w:szCs w:val="24"/>
        </w:rPr>
      </w:pPr>
      <w:r w:rsidRPr="00CE708A">
        <w:rPr>
          <w:sz w:val="24"/>
          <w:szCs w:val="24"/>
        </w:rPr>
        <w:t>(i) □ </w:t>
      </w:r>
      <w:r w:rsidRPr="00CE708A">
        <w:rPr>
          <w:i/>
          <w:iCs/>
          <w:sz w:val="24"/>
          <w:szCs w:val="24"/>
        </w:rPr>
        <w:t>Services.</w:t>
      </w:r>
      <w:r w:rsidRPr="00CE708A">
        <w:rPr>
          <w:sz w:val="24"/>
          <w:szCs w:val="24"/>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CE708A" w:rsidRPr="00CE708A" w:rsidP="00CE708A">
      <w:pPr>
        <w:pStyle w:val="deviation"/>
        <w:rPr>
          <w:sz w:val="24"/>
          <w:szCs w:val="24"/>
        </w:rPr>
      </w:pPr>
      <w:r w:rsidRPr="00CE708A">
        <w:rPr>
          <w:sz w:val="24"/>
          <w:szCs w:val="24"/>
        </w:rPr>
        <w:t>(ii) </w:t>
      </w:r>
      <w:r w:rsidRPr="00CE708A">
        <w:rPr>
          <w:i/>
          <w:iCs/>
          <w:sz w:val="24"/>
          <w:szCs w:val="24"/>
        </w:rPr>
        <w:t>□ General construction.</w:t>
      </w:r>
      <w:r w:rsidRPr="00CE708A">
        <w:rPr>
          <w:sz w:val="24"/>
          <w:szCs w:val="24"/>
        </w:rPr>
        <w:t xml:space="preserve">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w:t>
      </w:r>
      <w:r w:rsidRPr="00CE708A">
        <w:rPr>
          <w:sz w:val="24"/>
          <w:szCs w:val="24"/>
        </w:rPr>
        <w:t>subcontracts will count towards the 85% subcontract amount that cannot be exceeded. Cost of materials are excluded and not considered to be subcontracted.</w:t>
      </w:r>
    </w:p>
    <w:p w:rsidR="00CE708A" w:rsidRPr="00CE708A" w:rsidP="00CE708A">
      <w:pPr>
        <w:pStyle w:val="deviation"/>
        <w:rPr>
          <w:sz w:val="24"/>
          <w:szCs w:val="24"/>
        </w:rPr>
      </w:pPr>
      <w:r w:rsidRPr="00CE708A">
        <w:rPr>
          <w:sz w:val="24"/>
          <w:szCs w:val="24"/>
        </w:rPr>
        <w:t>(iii) </w:t>
      </w:r>
      <w:r w:rsidRPr="00CE708A">
        <w:rPr>
          <w:i/>
          <w:iCs/>
          <w:sz w:val="24"/>
          <w:szCs w:val="24"/>
        </w:rPr>
        <w:t>□ Special trade construction contractors.</w:t>
      </w:r>
      <w:r w:rsidRPr="00CE708A">
        <w:rPr>
          <w:sz w:val="24"/>
          <w:szCs w:val="24"/>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CE708A" w:rsidRPr="00CE708A" w:rsidP="00CE708A">
      <w:pPr>
        <w:pStyle w:val="deviation"/>
        <w:rPr>
          <w:sz w:val="24"/>
          <w:szCs w:val="24"/>
        </w:rPr>
      </w:pPr>
      <w:r w:rsidRPr="00CE708A">
        <w:rPr>
          <w:sz w:val="24"/>
          <w:szCs w:val="24"/>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CE708A" w:rsidRPr="00CE708A" w:rsidP="00CE708A">
      <w:pPr>
        <w:pStyle w:val="deviation"/>
        <w:rPr>
          <w:sz w:val="24"/>
          <w:szCs w:val="24"/>
        </w:rPr>
      </w:pPr>
      <w:r w:rsidRPr="00CE708A">
        <w:rPr>
          <w:sz w:val="24"/>
          <w:szCs w:val="24"/>
        </w:rPr>
        <w:t>(3) If VA determines that an SDVOSB/VOSB awarded a contract pursuant to 38 U.S.C. 8127 did not act in good faith, such SDVOSB/VOSB shall be subject to any or all of the following:</w:t>
      </w:r>
    </w:p>
    <w:p w:rsidR="00CE708A" w:rsidRPr="00CE708A" w:rsidP="00CE708A">
      <w:pPr>
        <w:pStyle w:val="deviation"/>
        <w:rPr>
          <w:sz w:val="24"/>
          <w:szCs w:val="24"/>
        </w:rPr>
      </w:pPr>
      <w:r w:rsidRPr="00CE708A">
        <w:rPr>
          <w:sz w:val="24"/>
          <w:szCs w:val="24"/>
        </w:rPr>
        <w:t>(i) Referral to the VA Suspension and Debarment Committee;</w:t>
      </w:r>
    </w:p>
    <w:p w:rsidR="00CE708A" w:rsidRPr="00CE708A" w:rsidP="00CE708A">
      <w:pPr>
        <w:pStyle w:val="deviation"/>
        <w:rPr>
          <w:sz w:val="24"/>
          <w:szCs w:val="24"/>
        </w:rPr>
      </w:pPr>
      <w:r w:rsidRPr="00CE708A">
        <w:rPr>
          <w:sz w:val="24"/>
          <w:szCs w:val="24"/>
        </w:rPr>
        <w:t>(ii) A fine under section 16(g)(1) of the Small Business Act (15 U.S.C. 645(g)(1)); and</w:t>
      </w:r>
    </w:p>
    <w:p w:rsidR="00CE708A" w:rsidRPr="00CE708A" w:rsidP="00CE708A">
      <w:pPr>
        <w:pStyle w:val="deviation"/>
        <w:rPr>
          <w:sz w:val="24"/>
          <w:szCs w:val="24"/>
        </w:rPr>
      </w:pPr>
      <w:r w:rsidRPr="00CE708A">
        <w:rPr>
          <w:sz w:val="24"/>
          <w:szCs w:val="24"/>
        </w:rPr>
        <w:t>(iii) Prosecution for violating section 1001 of title 18.</w:t>
      </w:r>
    </w:p>
    <w:p w:rsidR="00CE708A" w:rsidRPr="00CE708A" w:rsidP="00CE708A">
      <w:pPr>
        <w:pStyle w:val="deviation"/>
        <w:rPr>
          <w:sz w:val="24"/>
          <w:szCs w:val="24"/>
        </w:rPr>
      </w:pPr>
      <w:r w:rsidRPr="00CE708A">
        <w:rPr>
          <w:sz w:val="24"/>
          <w:szCs w:val="24"/>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CE708A" w:rsidRPr="00CE708A" w:rsidP="00CE708A">
      <w:pPr>
        <w:pStyle w:val="deviation"/>
        <w:rPr>
          <w:sz w:val="24"/>
          <w:szCs w:val="24"/>
        </w:rPr>
      </w:pPr>
      <w:r w:rsidRPr="00CE708A">
        <w:rPr>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CE708A" w:rsidRPr="00CE708A" w:rsidP="00CE708A">
      <w:pPr>
        <w:pStyle w:val="deviation"/>
        <w:rPr>
          <w:sz w:val="24"/>
          <w:szCs w:val="24"/>
        </w:rPr>
      </w:pPr>
      <w:r w:rsidRPr="00CE708A">
        <w:rPr>
          <w:sz w:val="24"/>
          <w:szCs w:val="24"/>
        </w:rPr>
        <w:t xml:space="preserve">(d) Offeror completed certification/fill-in required. The formal certification must be completed, signed and returned with the offeror's bid, quotation, or proposal. The </w:t>
      </w:r>
      <w:r w:rsidRPr="00CE708A">
        <w:rPr>
          <w:sz w:val="24"/>
          <w:szCs w:val="24"/>
        </w:rPr>
        <w:t>Government will not consider offers for award from offerors that do not provide the certification, and all such responses will be deemed ineligible for evaluation and award.</w:t>
      </w:r>
    </w:p>
    <w:p w:rsidR="00CE708A" w:rsidRPr="00CE708A" w:rsidP="00CE708A">
      <w:pPr>
        <w:pStyle w:val="deviation"/>
        <w:rPr>
          <w:sz w:val="24"/>
          <w:szCs w:val="24"/>
        </w:rPr>
      </w:pPr>
      <w:r w:rsidRPr="00CE708A">
        <w:rPr>
          <w:sz w:val="24"/>
          <w:szCs w:val="24"/>
        </w:rPr>
        <w:t>Certification</w:t>
      </w:r>
    </w:p>
    <w:p w:rsidR="00CE708A" w:rsidRPr="00CE708A" w:rsidP="00CE708A">
      <w:pPr>
        <w:pStyle w:val="deviation"/>
        <w:rPr>
          <w:sz w:val="24"/>
          <w:szCs w:val="24"/>
        </w:rPr>
      </w:pPr>
      <w:r w:rsidRPr="00CE708A">
        <w:rPr>
          <w:sz w:val="24"/>
          <w:szCs w:val="24"/>
        </w:rPr>
        <w:t>I hereby certify that if awarded the contract, [</w:t>
      </w:r>
      <w:r w:rsidRPr="00CE708A">
        <w:rPr>
          <w:i/>
          <w:iCs/>
          <w:sz w:val="24"/>
          <w:szCs w:val="24"/>
        </w:rPr>
        <w:t>insert name of offeror</w:t>
      </w:r>
      <w:r w:rsidRPr="00CE708A">
        <w:rPr>
          <w:sz w:val="24"/>
          <w:szCs w:val="24"/>
        </w:rPr>
        <w:t>] will comply with the limitations on subcontracting specified in this clause and in the resultant contract. I further certify that I am authorized to execute this certification on behalf of [</w:t>
      </w:r>
      <w:r w:rsidRPr="00CE708A">
        <w:rPr>
          <w:i/>
          <w:iCs/>
          <w:sz w:val="24"/>
          <w:szCs w:val="24"/>
        </w:rPr>
        <w:t>insert name of offeror</w:t>
      </w:r>
      <w:r w:rsidRPr="00CE708A">
        <w:rPr>
          <w:sz w:val="24"/>
          <w:szCs w:val="24"/>
        </w:rPr>
        <w:t>].</w:t>
      </w:r>
    </w:p>
    <w:p w:rsidR="00CE708A" w:rsidRPr="00CE708A" w:rsidP="00CE708A">
      <w:pPr>
        <w:pStyle w:val="deviation"/>
        <w:rPr>
          <w:sz w:val="24"/>
          <w:szCs w:val="24"/>
        </w:rPr>
      </w:pPr>
      <w:r w:rsidRPr="00CE708A">
        <w:rPr>
          <w:sz w:val="24"/>
          <w:szCs w:val="24"/>
        </w:rPr>
        <w:t>Printed Name of Signee:</w:t>
      </w:r>
    </w:p>
    <w:p w:rsidR="00CE708A" w:rsidRPr="00CE708A" w:rsidP="00CE708A">
      <w:pPr>
        <w:pStyle w:val="deviation"/>
        <w:rPr>
          <w:sz w:val="24"/>
          <w:szCs w:val="24"/>
        </w:rPr>
      </w:pPr>
      <w:r w:rsidRPr="00CE708A">
        <w:rPr>
          <w:sz w:val="24"/>
          <w:szCs w:val="24"/>
        </w:rPr>
        <w:t>Printed Title of Signee:</w:t>
      </w:r>
    </w:p>
    <w:p w:rsidR="00CE708A" w:rsidRPr="00CE708A" w:rsidP="00CE708A">
      <w:pPr>
        <w:pStyle w:val="deviation"/>
        <w:rPr>
          <w:sz w:val="24"/>
          <w:szCs w:val="24"/>
        </w:rPr>
      </w:pPr>
      <w:r w:rsidRPr="00CE708A">
        <w:rPr>
          <w:sz w:val="24"/>
          <w:szCs w:val="24"/>
        </w:rPr>
        <w:t>Signature:</w:t>
      </w:r>
    </w:p>
    <w:p w:rsidR="00CE708A" w:rsidRPr="00CE708A" w:rsidP="00CE708A">
      <w:pPr>
        <w:pStyle w:val="deviation"/>
        <w:rPr>
          <w:sz w:val="24"/>
          <w:szCs w:val="24"/>
        </w:rPr>
      </w:pPr>
      <w:r w:rsidRPr="00CE708A">
        <w:rPr>
          <w:sz w:val="24"/>
          <w:szCs w:val="24"/>
        </w:rPr>
        <w:t>Date:</w:t>
      </w:r>
    </w:p>
    <w:p w:rsidR="00CE708A" w:rsidRPr="00CE708A" w:rsidP="00CE708A">
      <w:pPr>
        <w:pStyle w:val="deviation"/>
        <w:rPr>
          <w:sz w:val="24"/>
          <w:szCs w:val="24"/>
        </w:rPr>
      </w:pPr>
      <w:r w:rsidRPr="00CE708A">
        <w:rPr>
          <w:sz w:val="24"/>
          <w:szCs w:val="24"/>
        </w:rPr>
        <w:t>Company Name and Address:</w:t>
      </w:r>
    </w:p>
    <w:p w:rsidR="00CE708A" w:rsidRPr="00CE708A" w:rsidP="00CE708A">
      <w:pPr>
        <w:pStyle w:val="deviation"/>
        <w:rPr>
          <w:sz w:val="24"/>
          <w:szCs w:val="24"/>
        </w:rPr>
      </w:pPr>
      <w:r w:rsidRPr="00CE708A">
        <w:rPr>
          <w:sz w:val="24"/>
          <w:szCs w:val="24"/>
        </w:rPr>
        <w:t>(End of clause)</w:t>
      </w:r>
    </w:p>
    <w:p w:rsidR="00CE708A" w:rsidRPr="00CE708A" w:rsidP="00CE708A">
      <w:pPr>
        <w:pStyle w:val="deviation"/>
        <w:rPr>
          <w:sz w:val="24"/>
          <w:szCs w:val="24"/>
        </w:rPr>
      </w:pPr>
    </w:p>
    <w:p w:rsidR="006B7312" w:rsidRPr="006B7312" w:rsidP="00CE708A">
      <w:pPr>
        <w:pStyle w:val="deviation"/>
        <w:shd w:val="clear" w:color="auto" w:fill="FFFFFF"/>
        <w:rPr>
          <w:sz w:val="24"/>
          <w:szCs w:val="24"/>
        </w:rPr>
      </w:pPr>
    </w:p>
    <w:p>
      <w:pPr>
        <w:ind w:left="360"/>
      </w:pPr>
      <w:r>
        <w:t>See attached document: PD_Precisely.</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420CC"/>
    <w:multiLevelType w:val="hybridMultilevel"/>
    <w:tmpl w:val="C2DC0B24"/>
    <w:lvl w:ilvl="0">
      <w:start w:val="6"/>
      <w:numFmt w:val="bullet"/>
      <w:lvlText w:val=""/>
      <w:lvlJc w:val="left"/>
      <w:pPr>
        <w:ind w:left="720" w:hanging="360"/>
      </w:pPr>
      <w:rPr>
        <w:rFonts w:ascii="Symbol" w:hAnsi="Symbo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312"/>
    <w:rPr>
      <w:strike w:val="0"/>
      <w:dstrike w:val="0"/>
      <w:color w:val="0B6CB2"/>
      <w:u w:val="none"/>
      <w:effect w:val="none"/>
      <w:shd w:val="clear" w:color="auto" w:fill="auto"/>
    </w:rPr>
  </w:style>
  <w:style w:type="character" w:styleId="Emphasis">
    <w:name w:val="Emphasis"/>
    <w:basedOn w:val="DefaultParagraphFont"/>
    <w:uiPriority w:val="20"/>
    <w:qFormat/>
    <w:rsid w:val="006B7312"/>
    <w:rPr>
      <w:i/>
      <w:iCs/>
    </w:rPr>
  </w:style>
  <w:style w:type="character" w:styleId="Strong">
    <w:name w:val="Strong"/>
    <w:basedOn w:val="DefaultParagraphFont"/>
    <w:uiPriority w:val="22"/>
    <w:qFormat/>
    <w:rsid w:val="006B7312"/>
    <w:rPr>
      <w:b/>
      <w:bCs/>
    </w:rPr>
  </w:style>
  <w:style w:type="paragraph" w:customStyle="1" w:styleId="deviation">
    <w:name w:val="deviation"/>
    <w:basedOn w:val="Normal"/>
    <w:rsid w:val="006B7312"/>
    <w:pPr>
      <w:spacing w:after="0" w:line="360" w:lineRule="atLeast"/>
    </w:pPr>
    <w:rPr>
      <w:rFonts w:ascii="Arial" w:eastAsia="Times New Roman" w:hAnsi="Arial" w:cs="Arial"/>
      <w:color w:val="2E2E2E"/>
      <w:sz w:val="26"/>
      <w:szCs w:val="26"/>
    </w:rPr>
  </w:style>
  <w:style w:type="character" w:customStyle="1" w:styleId="UnresolvedMention">
    <w:name w:val="Unresolved Mention"/>
    <w:basedOn w:val="DefaultParagraphFont"/>
    <w:uiPriority w:val="99"/>
    <w:semiHidden/>
    <w:unhideWhenUsed/>
    <w:rsid w:val="000631D1"/>
    <w:rPr>
      <w:color w:val="605E5C"/>
      <w:shd w:val="clear" w:color="auto" w:fill="E1DFDD"/>
    </w:rPr>
  </w:style>
  <w:style w:type="character" w:styleId="CommentReference">
    <w:name w:val="annotation reference"/>
    <w:basedOn w:val="DefaultParagraphFont"/>
    <w:uiPriority w:val="99"/>
    <w:semiHidden/>
    <w:unhideWhenUsed/>
    <w:rsid w:val="00F80514"/>
    <w:rPr>
      <w:sz w:val="16"/>
      <w:szCs w:val="16"/>
    </w:rPr>
  </w:style>
  <w:style w:type="paragraph" w:styleId="CommentSubject">
    <w:name w:val="annotation subject"/>
    <w:basedOn w:val="CommentText"/>
    <w:next w:val="CommentText"/>
    <w:link w:val="CommentSubjectChar"/>
    <w:uiPriority w:val="99"/>
    <w:semiHidden/>
    <w:unhideWhenUsed/>
    <w:rsid w:val="00F80514"/>
    <w:rPr>
      <w:b/>
      <w:bCs/>
    </w:rPr>
  </w:style>
  <w:style w:type="character" w:customStyle="1" w:styleId="CommentSubjectChar">
    <w:name w:val="Comment Subject Char"/>
    <w:basedOn w:val="CommentTextChar"/>
    <w:link w:val="CommentSubject"/>
    <w:uiPriority w:val="99"/>
    <w:semiHidden/>
    <w:rsid w:val="00F80514"/>
    <w:rPr>
      <w:b/>
      <w:bC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2026-05-06T12:55:04Z</dcterms:created>
  <dcterms:modified xsi:type="dcterms:W3CDTF">2026-05-06T12:55:04Z</dcterms:modified>
</cp:coreProperties>
</file>