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Commercial Electric Fryer for BlackHills VA - Hot Springs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Healthcare System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52241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36C26326Q0632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05-06-2026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17:00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7320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333310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Brian Whalen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brian.whalen-crichton@va.gov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319-688-3754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Black Hills Health 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Hot Springs Campus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500 N 5th St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Hot Springs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57747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B12D32" w:rsidRPr="00B12D32" w:rsidP="00B12D32">
      <w:r w:rsidRPr="00B12D32">
        <w:t xml:space="preserve">The Black Hills Health Care System </w:t>
      </w:r>
      <w:r>
        <w:t xml:space="preserve">(HCS) – Hot Springs </w:t>
      </w:r>
      <w:r w:rsidRPr="00B12D32">
        <w:t xml:space="preserve">requires </w:t>
      </w:r>
      <w:r w:rsidR="00E337B7">
        <w:t>a commercial electric fryer</w:t>
      </w:r>
      <w:r w:rsidRPr="00B12D32">
        <w:t xml:space="preserve"> and accessories with the Salient Characteristics listed </w:t>
      </w:r>
      <w:r w:rsidR="006F6CD8">
        <w:t xml:space="preserve">in the Draft Statement of work </w:t>
      </w:r>
      <w:r w:rsidRPr="00B12D32">
        <w:t xml:space="preserve">below. </w:t>
      </w:r>
    </w:p>
    <w:p w:rsidR="00B12D32" w:rsidRPr="00B12D32" w:rsidP="00B12D32">
      <w:r w:rsidRPr="00B12D32">
        <w:t xml:space="preserve">This is a </w:t>
      </w:r>
      <w:r w:rsidRPr="00B12D32">
        <w:t>sources</w:t>
      </w:r>
      <w:r w:rsidRPr="00B12D32">
        <w:t xml:space="preserve"> sought looking for businesses to provide the supplies listed below for market research purposes. No awards </w:t>
      </w:r>
      <w:r w:rsidRPr="00B12D32">
        <w:t>of</w:t>
      </w:r>
      <w:r w:rsidRPr="00B12D32">
        <w:t xml:space="preserve"> a contract will be made from this announcement.</w:t>
      </w:r>
    </w:p>
    <w:p w:rsidR="00B12D32" w:rsidRPr="00B12D32" w:rsidP="00B12D32">
      <w:r w:rsidRPr="00B12D32">
        <w:t xml:space="preserve">If you are a vendor that can provide the requested information above and required supplies described below with competitive pricing, send your information (to include your organization's Unique Entity Identifier number) with a description of proof of capability to: </w:t>
      </w:r>
      <w:r w:rsidR="00E337B7">
        <w:rPr>
          <w:b/>
          <w:bCs/>
        </w:rPr>
        <w:t>brian.whalen-crichton</w:t>
      </w:r>
      <w:r w:rsidRPr="00B12D32">
        <w:rPr>
          <w:b/>
          <w:bCs/>
        </w:rPr>
        <w:t xml:space="preserve">@va.gov on or before </w:t>
      </w:r>
      <w:r w:rsidR="00D43901">
        <w:rPr>
          <w:b/>
          <w:bCs/>
        </w:rPr>
        <w:t>May</w:t>
      </w:r>
      <w:r w:rsidRPr="00B12D32">
        <w:rPr>
          <w:b/>
          <w:bCs/>
        </w:rPr>
        <w:t xml:space="preserve"> </w:t>
      </w:r>
      <w:r w:rsidR="00D43901">
        <w:rPr>
          <w:b/>
          <w:bCs/>
        </w:rPr>
        <w:t>6</w:t>
      </w:r>
      <w:r w:rsidR="00D43901">
        <w:rPr>
          <w:b/>
          <w:bCs/>
          <w:vertAlign w:val="superscript"/>
        </w:rPr>
        <w:t>th</w:t>
      </w:r>
      <w:r w:rsidRPr="00B12D32">
        <w:rPr>
          <w:b/>
          <w:bCs/>
        </w:rPr>
        <w:t>, 202</w:t>
      </w:r>
      <w:r w:rsidR="00D43901">
        <w:rPr>
          <w:b/>
          <w:bCs/>
        </w:rPr>
        <w:t>6</w:t>
      </w:r>
      <w:r w:rsidRPr="00B12D32">
        <w:rPr>
          <w:b/>
          <w:bCs/>
        </w:rPr>
        <w:t>. Only emailed responses will be considered.</w:t>
      </w:r>
    </w:p>
    <w:p w:rsidR="00B12D32" w:rsidRPr="00B12D32" w:rsidP="00B12D32">
      <w:r w:rsidRPr="00B12D32">
        <w:t xml:space="preserve">Additionally, please provide answers as appropriate to the following questions in the table below with your response to </w:t>
      </w:r>
      <w:r w:rsidRPr="00B12D32">
        <w:t>this sources</w:t>
      </w:r>
      <w:r w:rsidRPr="00B12D32">
        <w:t xml:space="preserve"> sought. Failure to respond to the following questions may affect the acquisition strategy.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/>
      </w:tblPr>
      <w:tblGrid>
        <w:gridCol w:w="960"/>
        <w:gridCol w:w="7631"/>
      </w:tblGrid>
      <w:tr>
        <w:tblPrEx>
          <w:tblW w:w="0" w:type="auto"/>
          <w:tblBorders>
            <w:top w:val="single" w:sz="8" w:space="0" w:color="A3A3A3"/>
            <w:left w:val="single" w:sz="8" w:space="0" w:color="A3A3A3"/>
            <w:bottom w:val="single" w:sz="8" w:space="0" w:color="A3A3A3"/>
            <w:right w:val="single" w:sz="8" w:space="0" w:color="A3A3A3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D32" w:rsidRPr="00B12D32" w:rsidP="00B12D32">
            <w:r w:rsidRPr="00B12D32">
              <w:t>1.</w:t>
            </w:r>
          </w:p>
        </w:tc>
        <w:tc>
          <w:tcPr>
            <w:tcW w:w="7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D32" w:rsidRPr="00B12D32" w:rsidP="00B12D32">
            <w:r w:rsidRPr="00B12D32">
              <w:t>Identify your organization's socio-economic category.</w:t>
            </w:r>
          </w:p>
        </w:tc>
      </w:tr>
      <w:tr>
        <w:tblPrEx>
          <w:tblW w:w="0" w:type="auto"/>
          <w:tblCellMar>
            <w:left w:w="0" w:type="dxa"/>
            <w:right w:w="0" w:type="dxa"/>
          </w:tblCellMar>
          <w:tblLook w:val="04A0"/>
        </w:tblPrEx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D32" w:rsidRPr="00B12D32" w:rsidP="00B12D32">
            <w:r w:rsidRPr="00B12D32">
              <w:t>2.</w:t>
            </w:r>
          </w:p>
        </w:tc>
        <w:tc>
          <w:tcPr>
            <w:tcW w:w="76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D32" w:rsidRPr="00B12D32" w:rsidP="00B12D32">
            <w:r w:rsidRPr="00B12D32">
              <w:t>Identify if your organization is the manufacturer of the requested supplies. If you are not the manufacturer, identify the manufacturer of the supplies that you will provide, their socio-economic category and a letter showing that your organization is an authorized distributor for the requested supplies. </w:t>
            </w:r>
          </w:p>
        </w:tc>
      </w:tr>
      <w:tr>
        <w:tblPrEx>
          <w:tblW w:w="0" w:type="auto"/>
          <w:tblCellMar>
            <w:left w:w="0" w:type="dxa"/>
            <w:right w:w="0" w:type="dxa"/>
          </w:tblCellMar>
          <w:tblLook w:val="04A0"/>
        </w:tblPrEx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D32" w:rsidRPr="00B12D32" w:rsidP="00B12D32">
            <w:r w:rsidRPr="00B12D32">
              <w:t>3.</w:t>
            </w:r>
          </w:p>
        </w:tc>
        <w:tc>
          <w:tcPr>
            <w:tcW w:w="76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D32" w:rsidRPr="00B12D32" w:rsidP="00B12D32">
            <w:r w:rsidRPr="00B12D32">
              <w:t>Fill out the certificate under FAR Provision 52.225-2(b), identifying the item and its country of origin. (</w:t>
            </w:r>
            <w:r>
              <w:fldChar w:fldCharType="begin"/>
            </w:r>
            <w:r>
              <w:instrText xml:space="preserve"> HYPERLINK "https://www.acquisition.gov/far-overhaul/far-part-deviation-guide/far-overhaul-part-52" \l "FAR_52_225_2" </w:instrText>
            </w:r>
            <w:r>
              <w:fldChar w:fldCharType="separate"/>
            </w:r>
            <w:r w:rsidRPr="00B12D32">
              <w:rPr>
                <w:rStyle w:val="Hyperlink"/>
              </w:rPr>
              <w:t>https://www.acquisition.gov/far-overhaul/far-part-deviation-guide/far-overhaul-part-52#FAR_52_225_2</w:t>
            </w:r>
            <w:r>
              <w:fldChar w:fldCharType="end"/>
            </w:r>
            <w:r w:rsidRPr="00B12D32">
              <w:t xml:space="preserve">). If the product is a US domestic </w:t>
            </w:r>
            <w:r w:rsidRPr="00B12D32">
              <w:t>end product</w:t>
            </w:r>
            <w:r w:rsidRPr="00B12D32">
              <w:t>, write in USA for the item's country of origin.</w:t>
            </w:r>
          </w:p>
        </w:tc>
      </w:tr>
      <w:tr>
        <w:tblPrEx>
          <w:tblW w:w="0" w:type="auto"/>
          <w:tblCellMar>
            <w:left w:w="0" w:type="dxa"/>
            <w:right w:w="0" w:type="dxa"/>
          </w:tblCellMar>
          <w:tblLook w:val="04A0"/>
        </w:tblPrEx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D32" w:rsidRPr="00B12D32" w:rsidP="00B12D32">
            <w:r w:rsidRPr="00B12D32">
              <w:t>4.</w:t>
            </w:r>
          </w:p>
        </w:tc>
        <w:tc>
          <w:tcPr>
            <w:tcW w:w="7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D32" w:rsidRPr="00B12D32" w:rsidP="00B12D32">
            <w:r w:rsidRPr="00B12D32">
              <w:t>State whether any of the requested supplies may be ordered against a government contract awarded to your organization (</w:t>
            </w:r>
            <w:r w:rsidRPr="00B12D32">
              <w:t>e.g</w:t>
            </w:r>
            <w:r w:rsidRPr="00B12D32">
              <w:t xml:space="preserve"> Federal Supply Schedule (FSS), General Services Administration (GSA), etc.).</w:t>
            </w:r>
          </w:p>
        </w:tc>
      </w:tr>
      <w:tr>
        <w:tblPrEx>
          <w:tblW w:w="0" w:type="auto"/>
          <w:tblCellMar>
            <w:left w:w="0" w:type="dxa"/>
            <w:right w:w="0" w:type="dxa"/>
          </w:tblCellMar>
          <w:tblLook w:val="04A0"/>
        </w:tblPrEx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D32" w:rsidRPr="00B12D32" w:rsidP="00B12D32">
            <w:r w:rsidRPr="00B12D32">
              <w:t>5.</w:t>
            </w:r>
          </w:p>
        </w:tc>
        <w:tc>
          <w:tcPr>
            <w:tcW w:w="7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D32" w:rsidRPr="00B12D32" w:rsidP="00B12D32">
            <w:r w:rsidRPr="00B12D32">
              <w:t>Address whether your organization meets the requirements of 13 CFR 121.406 (b)(1)(i), (b)(1)(ii) and (b)(1)(iii) (</w:t>
            </w:r>
            <w:r>
              <w:fldChar w:fldCharType="begin"/>
            </w:r>
            <w:r>
              <w:instrText xml:space="preserve"> HYPERLINK "https://gcc02.safelinks.protection.outlook.com/?url=https%3A%2F%2Fwww.ecfr.gov%2Fcurrent%2Ftitle-13%2Fchapter-I%2Fpart-121%2Fsubpart-A%2Fsubject-group-ECFR0fca5207262de47%2Fsection-121.406%23p-121.406(b)&amp;data=05%7C01%7C%7C0349ee1022fc44e33e5608db1f0f22fb%7Ce95f1b23abaf45ee821db7ab251ab3bf%7C0%7C0%7C638137922085453026%7CUnknown%7CTWFpbGZsb3d8eyJWIjoiMC4wLjAwMDAiLCJQIjoiV2luMzIiLCJBTiI6Ik1haWwiLCJXVCI6Mn0%3D%7C3000%7C%7C%7C&amp;sdata=SNOWWTGmV5rChelfTnSLMCd9xjlr9Bk1aITLPFNibuo%3D&amp;reserved=0" </w:instrText>
            </w:r>
            <w:r>
              <w:fldChar w:fldCharType="separate"/>
            </w:r>
            <w:r w:rsidRPr="00B12D32">
              <w:rPr>
                <w:rStyle w:val="Hyperlink"/>
              </w:rPr>
              <w:t>https://www.ecfr.gov/current/title-13/chapter-I/part-121/subpart-A/subject-group-ECFR0fca5207262de47/section-121.406#p-121.406(b)</w:t>
            </w:r>
            <w:r>
              <w:fldChar w:fldCharType="end"/>
            </w:r>
            <w:r w:rsidRPr="00B12D32">
              <w:t>).</w:t>
            </w:r>
          </w:p>
        </w:tc>
      </w:tr>
      <w:tr>
        <w:tblPrEx>
          <w:tblW w:w="0" w:type="auto"/>
          <w:tblCellMar>
            <w:left w:w="0" w:type="dxa"/>
            <w:right w:w="0" w:type="dxa"/>
          </w:tblCellMar>
          <w:tblLook w:val="04A0"/>
        </w:tblPrEx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D32" w:rsidRPr="00B12D32" w:rsidP="00B12D32">
            <w:r w:rsidRPr="00B12D32">
              <w:t>6.</w:t>
            </w:r>
          </w:p>
        </w:tc>
        <w:tc>
          <w:tcPr>
            <w:tcW w:w="7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D32" w:rsidRPr="00B12D32" w:rsidP="00B12D32">
            <w:r w:rsidRPr="00B12D32">
              <w:t>State if subcontracting is contemplated for this requirement, what percentage of the requirement will be subcontracted and for what tasks.</w:t>
            </w:r>
          </w:p>
        </w:tc>
      </w:tr>
      <w:tr>
        <w:tblPrEx>
          <w:tblW w:w="0" w:type="auto"/>
          <w:tblCellMar>
            <w:left w:w="0" w:type="dxa"/>
            <w:right w:w="0" w:type="dxa"/>
          </w:tblCellMar>
          <w:tblLook w:val="04A0"/>
        </w:tblPrEx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D32" w:rsidRPr="00B12D32" w:rsidP="00B12D32">
            <w:r w:rsidRPr="00B12D32">
              <w:t>7.</w:t>
            </w:r>
          </w:p>
        </w:tc>
        <w:tc>
          <w:tcPr>
            <w:tcW w:w="7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2D32" w:rsidRPr="00B12D32" w:rsidP="00B12D32">
            <w:r w:rsidRPr="00B12D32">
              <w:t>Provide estimated shipping and delivery information for the requested supplies (e.g. Expected lead time on delivery).</w:t>
            </w:r>
          </w:p>
        </w:tc>
      </w:tr>
    </w:tbl>
    <w:p w:rsidR="00B12D32" w:rsidRPr="00B12D32" w:rsidP="00B12D32">
      <w:r w:rsidRPr="00B12D32">
        <w:t> </w:t>
      </w:r>
    </w:p>
    <w:p w:rsidR="00B12D32" w:rsidRPr="00B12D32" w:rsidP="00B12D32">
      <w:r w:rsidRPr="00B12D32">
        <w:t>*If applicable, VAAR 852.219-76 VA Notice of Limitations on Subcontracting—Certificate of Compliance for Supplies and Products, will apply to the potential solicitation if set-aside for Veteran Owned Small-</w:t>
      </w:r>
      <w:r w:rsidRPr="00B12D32">
        <w:t>Businesses.*</w:t>
      </w:r>
      <w:r w:rsidRPr="00B12D32">
        <w:t xml:space="preserve"> </w:t>
      </w:r>
    </w:p>
    <w:p w:rsidR="00B12D32" w:rsidRPr="00B12D32" w:rsidP="00B12D32">
      <w:r w:rsidRPr="00B12D32">
        <w:t xml:space="preserve"> *If applicable, VAAR 852.212-71 Gray Market Items, will apply to the potential </w:t>
      </w:r>
      <w:r w:rsidRPr="00B12D32">
        <w:t>solicitation.*</w:t>
      </w:r>
    </w:p>
    <w:p w:rsidR="00B12D32" w:rsidRPr="00B12D32" w:rsidP="00B12D32">
      <w:r w:rsidRPr="00B12D32">
        <w:t xml:space="preserve">*If applicable, FAR 52.219-14 Limitations on Subcontracting, will apply to the potential solicitation if </w:t>
      </w:r>
      <w:r w:rsidRPr="00B12D32">
        <w:t>set-aside</w:t>
      </w:r>
      <w:r w:rsidRPr="00B12D32">
        <w:t xml:space="preserve"> for Small-Businesses. *</w:t>
      </w:r>
    </w:p>
    <w:p w:rsidR="00D426B2"/>
    <w:p w:rsidR="00B12D32">
      <w:pPr>
        <w:jc w:val="center"/>
      </w:pPr>
    </w:p>
    <w:p w:rsidR="00D426B2">
      <w:pPr>
        <w:jc w:val="center"/>
      </w:pPr>
      <w:r>
        <w:t xml:space="preserve">DRAFT </w:t>
      </w:r>
      <w:r w:rsidR="00C9220E">
        <w:t>Statement of Work (SOW)</w:t>
      </w:r>
    </w:p>
    <w:p w:rsidR="00D426B2">
      <w:r>
        <w:t>Commercial Electric Fryer – Brand‑Name‑or‑Equal (Vulcan 1ER50DF)</w:t>
      </w:r>
    </w:p>
    <w:p w:rsidR="00D426B2">
      <w:r>
        <w:t>1.0 Introduction</w:t>
      </w:r>
    </w:p>
    <w:p w:rsidR="00D426B2">
      <w:r>
        <w:t>This Statement of Work (SOW) outlines the requirements for purchasing a commercial electric fryer to support food service operations. The equipment must meet performance, safety, and consistency needs for high‑volume meal preparation.</w:t>
      </w:r>
    </w:p>
    <w:p w:rsidR="005D64AE" w:rsidP="005D64AE">
      <w:pPr>
        <w:rPr>
          <w:b/>
          <w:bCs/>
        </w:rPr>
      </w:pPr>
    </w:p>
    <w:p w:rsidR="005D64AE" w:rsidRPr="005D64AE" w:rsidP="005D64AE">
      <w:pPr>
        <w:jc w:val="center"/>
      </w:pPr>
      <w:r w:rsidRPr="005D64AE">
        <w:rPr>
          <w:b/>
          <w:bCs/>
        </w:rPr>
        <w:t>Table 1 – Package Items Summary</w:t>
      </w:r>
    </w:p>
    <w:tbl>
      <w:tblPr>
        <w:tblW w:w="86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2859"/>
        <w:gridCol w:w="2951"/>
        <w:gridCol w:w="2846"/>
      </w:tblGrid>
      <w:tr w:rsidTr="005D64AE">
        <w:tblPrEx>
          <w:tblW w:w="8656" w:type="dxa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CellMar>
            <w:left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:rsidR="005D64AE" w:rsidRPr="005D64AE" w:rsidP="005D64AE">
            <w:r w:rsidRPr="005D64AE">
              <w:t>Item Number  </w:t>
            </w:r>
          </w:p>
        </w:tc>
        <w:tc>
          <w:tcPr>
            <w:tcW w:w="2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:rsidR="005D64AE" w:rsidRPr="005D64AE" w:rsidP="005D64AE">
            <w:r w:rsidRPr="005D64AE">
              <w:t>Nomenclature </w:t>
            </w:r>
          </w:p>
        </w:tc>
        <w:tc>
          <w:tcPr>
            <w:tcW w:w="2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/>
            <w:hideMark/>
          </w:tcPr>
          <w:p w:rsidR="005D64AE" w:rsidRPr="005D64AE" w:rsidP="005D64AE">
            <w:r w:rsidRPr="005D64AE">
              <w:t>Quantity </w:t>
            </w:r>
          </w:p>
        </w:tc>
      </w:tr>
      <w:tr w:rsidTr="005D64AE">
        <w:tblPrEx>
          <w:tblW w:w="8656" w:type="dxa"/>
          <w:tblCellMar>
            <w:left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D64AE" w:rsidRPr="005D64AE" w:rsidP="005D64AE">
            <w:r w:rsidRPr="005D64AE">
              <w:t>Electric Floor Fryer, Model # 1ER50DF </w:t>
            </w:r>
          </w:p>
        </w:tc>
        <w:tc>
          <w:tcPr>
            <w:tcW w:w="2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D64AE" w:rsidRPr="005D64AE" w:rsidP="005D64AE">
            <w:r w:rsidRPr="005D64AE">
              <w:t>Vulcan, Free Standing Electric Floor Fryer with filtration system </w:t>
            </w:r>
          </w:p>
        </w:tc>
        <w:tc>
          <w:tcPr>
            <w:tcW w:w="2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D64AE" w:rsidRPr="005D64AE" w:rsidP="005D64AE">
            <w:r w:rsidRPr="005D64AE">
              <w:t>1 </w:t>
            </w:r>
          </w:p>
        </w:tc>
      </w:tr>
      <w:tr w:rsidTr="005D64AE">
        <w:tblPrEx>
          <w:tblW w:w="8656" w:type="dxa"/>
          <w:tblCellMar>
            <w:left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2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D64AE" w:rsidRPr="005D64AE" w:rsidP="005D64AE">
            <w:r w:rsidRPr="005D64AE">
              <w:t>4 adjustable castors, 6” overall height </w:t>
            </w:r>
          </w:p>
        </w:tc>
        <w:tc>
          <w:tcPr>
            <w:tcW w:w="2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D64AE" w:rsidRPr="005D64AE" w:rsidP="005D64AE">
            <w:r w:rsidRPr="005D64AE">
              <w:t>Casters, </w:t>
            </w:r>
            <w:r w:rsidRPr="005D64AE">
              <w:t>Vulscr</w:t>
            </w:r>
            <w:r w:rsidRPr="005D64AE">
              <w:t> Set </w:t>
            </w:r>
          </w:p>
        </w:tc>
        <w:tc>
          <w:tcPr>
            <w:tcW w:w="2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5D64AE" w:rsidRPr="005D64AE" w:rsidP="005D64AE">
            <w:r w:rsidRPr="005D64AE">
              <w:t>1 </w:t>
            </w:r>
          </w:p>
        </w:tc>
      </w:tr>
    </w:tbl>
    <w:p w:rsidR="00D426B2"/>
    <w:p w:rsidR="00D426B2">
      <w:r>
        <w:t>2.0 Scope</w:t>
      </w:r>
    </w:p>
    <w:p w:rsidR="00D426B2">
      <w:r>
        <w:t>The Contractor shall furnish all labor, equipment, materials, transportation, and services necessary to deliver a fully functional commercial electric fryer. Work includes delivery, installation (if required), testing, and provision of documentation.</w:t>
      </w:r>
    </w:p>
    <w:p w:rsidR="00D426B2"/>
    <w:p w:rsidR="00D426B2">
      <w:r>
        <w:t>3.0 Applicable Standards</w:t>
      </w:r>
    </w:p>
    <w:p w:rsidR="00D426B2">
      <w:r>
        <w:t>The fryer must comply with the most current versions of:</w:t>
      </w:r>
    </w:p>
    <w:p w:rsidR="00D426B2">
      <w:r>
        <w:t>- UL 197, Commercial Cooking Appliances</w:t>
      </w:r>
    </w:p>
    <w:p w:rsidR="00D426B2">
      <w:r>
        <w:t>- NSF/ANSI Standard 4</w:t>
      </w:r>
    </w:p>
    <w:p w:rsidR="00D426B2">
      <w:r>
        <w:t>- OSHA electrical safety requirements</w:t>
      </w:r>
    </w:p>
    <w:p w:rsidR="00D426B2">
      <w:r>
        <w:t>- ENERGY STAR certification when applicable</w:t>
      </w:r>
    </w:p>
    <w:p w:rsidR="00D426B2"/>
    <w:p w:rsidR="00D426B2">
      <w:r>
        <w:t>4.0 Requirements</w:t>
      </w:r>
    </w:p>
    <w:p w:rsidR="00D426B2">
      <w:r>
        <w:t>4.1 Brand‑Name‑or‑Equal Requirement</w:t>
      </w:r>
    </w:p>
    <w:p w:rsidR="00D426B2">
      <w:r>
        <w:t>The basis of design for this procurement is the Vulcan Model 1ER50DF commercial electric fryer. Equal products will be considered if they meet or exceed all salient characteristics listed below.</w:t>
      </w:r>
    </w:p>
    <w:p w:rsidR="00D426B2"/>
    <w:p w:rsidR="00D426B2">
      <w:r>
        <w:t>4.1.1 Brand Name</w:t>
      </w:r>
    </w:p>
    <w:p w:rsidR="00D426B2">
      <w:r>
        <w:t>Vulcan Commercial Electric Fryer, Model 1ER50DF, or equal</w:t>
      </w:r>
    </w:p>
    <w:p w:rsidR="00D426B2"/>
    <w:p w:rsidR="00D426B2">
      <w:r>
        <w:t>4.1.2 Salient Characteristics</w:t>
      </w:r>
    </w:p>
    <w:p w:rsidR="00E77A8E" w:rsidRPr="00E77A8E" w:rsidP="00E77A8E">
      <w:r w:rsidRPr="00E77A8E">
        <w:t>1 ea. Vulcan, 1ER50DF, Electric floor fryer with filtration system and (4) adjustable legs or equivalent:</w:t>
      </w:r>
    </w:p>
    <w:p w:rsidR="00E77A8E" w:rsidRPr="00E77A8E" w:rsidP="00E77A8E">
      <w:pPr>
        <w:numPr>
          <w:ilvl w:val="0"/>
          <w:numId w:val="7"/>
        </w:numPr>
      </w:pPr>
      <w:r w:rsidRPr="00E77A8E">
        <w:t xml:space="preserve">Stainless steel cabinet and fry tank, 50 </w:t>
      </w:r>
      <w:r w:rsidRPr="00E77A8E">
        <w:t>lb</w:t>
      </w:r>
      <w:r w:rsidRPr="00E77A8E">
        <w:t xml:space="preserve"> capacity, electric floor fryer </w:t>
      </w:r>
    </w:p>
    <w:p w:rsidR="00E77A8E" w:rsidRPr="00E77A8E" w:rsidP="00E77A8E">
      <w:pPr>
        <w:numPr>
          <w:ilvl w:val="0"/>
          <w:numId w:val="7"/>
        </w:numPr>
      </w:pPr>
      <w:r w:rsidRPr="00E77A8E">
        <w:t>No larger than 15 ½” W, 34 3/8” D, 39 7/16” H</w:t>
      </w:r>
    </w:p>
    <w:p w:rsidR="00E77A8E" w:rsidRPr="00E77A8E" w:rsidP="00E77A8E">
      <w:pPr>
        <w:numPr>
          <w:ilvl w:val="0"/>
          <w:numId w:val="7"/>
        </w:numPr>
      </w:pPr>
      <w:r w:rsidRPr="00E77A8E">
        <w:t>Twin fry baskets/stainless steel mesh with plastic coated handles</w:t>
      </w:r>
    </w:p>
    <w:p w:rsidR="00E77A8E" w:rsidRPr="00E77A8E" w:rsidP="00E77A8E">
      <w:pPr>
        <w:numPr>
          <w:ilvl w:val="0"/>
          <w:numId w:val="7"/>
        </w:numPr>
      </w:pPr>
      <w:r w:rsidRPr="00E77A8E">
        <w:t xml:space="preserve">Solid state digital read temperature control with </w:t>
      </w:r>
      <w:r w:rsidRPr="00E77A8E">
        <w:t>melt</w:t>
      </w:r>
      <w:r w:rsidRPr="00E77A8E">
        <w:t xml:space="preserve"> cycles. Adjustable temperature </w:t>
      </w:r>
      <w:r w:rsidRPr="00E77A8E">
        <w:t>controls</w:t>
      </w:r>
      <w:r w:rsidRPr="00E77A8E">
        <w:t xml:space="preserve"> from 200˚F to 390˚F </w:t>
      </w:r>
      <w:r w:rsidRPr="00E77A8E">
        <w:t>allowing</w:t>
      </w:r>
      <w:r w:rsidRPr="00E77A8E">
        <w:t xml:space="preserve"> for very consistent and precise controls. </w:t>
      </w:r>
    </w:p>
    <w:p w:rsidR="00E77A8E" w:rsidRPr="00E77A8E" w:rsidP="00E77A8E">
      <w:pPr>
        <w:numPr>
          <w:ilvl w:val="0"/>
          <w:numId w:val="7"/>
        </w:numPr>
      </w:pPr>
      <w:r w:rsidRPr="00E77A8E">
        <w:t>11/4” full port ball type drain valve</w:t>
      </w:r>
    </w:p>
    <w:p w:rsidR="00E77A8E" w:rsidRPr="00E77A8E" w:rsidP="00E77A8E">
      <w:pPr>
        <w:numPr>
          <w:ilvl w:val="0"/>
          <w:numId w:val="7"/>
        </w:numPr>
      </w:pPr>
      <w:r w:rsidRPr="00E77A8E">
        <w:t xml:space="preserve">Built-in filtering system, motor and pump to circulate frying compound (draining/cleaning). Stainless steel mesh filter screen. </w:t>
      </w:r>
    </w:p>
    <w:p w:rsidR="00E77A8E" w:rsidRPr="00E77A8E" w:rsidP="00E77A8E">
      <w:pPr>
        <w:numPr>
          <w:ilvl w:val="0"/>
          <w:numId w:val="7"/>
        </w:numPr>
      </w:pPr>
      <w:r w:rsidRPr="00E77A8E">
        <w:t xml:space="preserve">Hands free oil return line connection. </w:t>
      </w:r>
    </w:p>
    <w:p w:rsidR="00E77A8E" w:rsidRPr="00E77A8E" w:rsidP="00E77A8E">
      <w:pPr>
        <w:numPr>
          <w:ilvl w:val="0"/>
          <w:numId w:val="7"/>
        </w:numPr>
      </w:pPr>
      <w:r w:rsidRPr="00E77A8E">
        <w:t xml:space="preserve">Push </w:t>
      </w:r>
      <w:r w:rsidRPr="00E77A8E">
        <w:t>button</w:t>
      </w:r>
      <w:r w:rsidRPr="00E77A8E">
        <w:t xml:space="preserve"> switch to engage pump and motor. </w:t>
      </w:r>
    </w:p>
    <w:p w:rsidR="00E77A8E" w:rsidRPr="00E77A8E" w:rsidP="00E77A8E">
      <w:pPr>
        <w:numPr>
          <w:ilvl w:val="0"/>
          <w:numId w:val="7"/>
        </w:numPr>
      </w:pPr>
      <w:r w:rsidRPr="00E77A8E">
        <w:t>Drain valve interlock switch to turn off heating elements when draining oil or lifting heating elements during cleaning</w:t>
      </w:r>
    </w:p>
    <w:p w:rsidR="00E77A8E" w:rsidRPr="00E77A8E" w:rsidP="00E77A8E">
      <w:pPr>
        <w:numPr>
          <w:ilvl w:val="0"/>
          <w:numId w:val="7"/>
        </w:numPr>
      </w:pPr>
      <w:r w:rsidRPr="00E77A8E">
        <w:t xml:space="preserve">(4), 6” adjustable caters, (2) with brakes </w:t>
      </w:r>
    </w:p>
    <w:p w:rsidR="00E77A8E" w:rsidRPr="00E77A8E" w:rsidP="00E77A8E">
      <w:pPr>
        <w:numPr>
          <w:ilvl w:val="0"/>
          <w:numId w:val="7"/>
        </w:numPr>
      </w:pPr>
      <w:r w:rsidRPr="00E77A8E">
        <w:t xml:space="preserve">Electrical: 208V/60/3-ph, 17kW, 52.0 amps, NEMA 15-60P plug-in (if possible) </w:t>
      </w:r>
    </w:p>
    <w:p w:rsidR="00E77A8E" w:rsidRPr="00E77A8E" w:rsidP="00E77A8E">
      <w:pPr>
        <w:numPr>
          <w:ilvl w:val="0"/>
          <w:numId w:val="7"/>
        </w:numPr>
      </w:pPr>
      <w:r w:rsidRPr="00E77A8E">
        <w:t xml:space="preserve">Vulcan brand preferred to promote consistency of current fryers at DOM and Fort Meade kitchens (current model at DOM and Fort Meade is 2ER50DF). </w:t>
      </w:r>
    </w:p>
    <w:p w:rsidR="00E77A8E" w:rsidRPr="00E77A8E" w:rsidP="00E77A8E">
      <w:pPr>
        <w:numPr>
          <w:ilvl w:val="0"/>
          <w:numId w:val="7"/>
        </w:numPr>
      </w:pPr>
      <w:r w:rsidRPr="00E77A8E">
        <w:t xml:space="preserve">Fryer equipment to be compatible with Vulcan fryer filters that are purchased for current fryer equipment. </w:t>
      </w:r>
    </w:p>
    <w:p w:rsidR="00D426B2" w:rsidP="00E77A8E">
      <w:r w:rsidRPr="00E77A8E">
        <w:t>Consistent operational use (cooking with standardized recipes and cleaning) with current fryer equipment (2ER50DF).</w:t>
      </w:r>
    </w:p>
    <w:p w:rsidR="00D426B2">
      <w:r>
        <w:t>4.1.3 Required Documentation for Equal Products</w:t>
      </w:r>
    </w:p>
    <w:p w:rsidR="00D426B2">
      <w:r>
        <w:t>Offerors must provide:</w:t>
      </w:r>
    </w:p>
    <w:p w:rsidR="00D426B2">
      <w:r>
        <w:t>- Manufacturer technical datasheet</w:t>
      </w:r>
    </w:p>
    <w:p w:rsidR="00D426B2">
      <w:r>
        <w:t>- Comparison showing compliance with salient characteristics</w:t>
      </w:r>
    </w:p>
    <w:p w:rsidR="00D426B2">
      <w:r>
        <w:t>- Certifications (UL, NSF)</w:t>
      </w:r>
    </w:p>
    <w:p w:rsidR="00D426B2">
      <w:r>
        <w:t>- Warranty documentation</w:t>
      </w:r>
    </w:p>
    <w:p w:rsidR="00D426B2">
      <w:r>
        <w:t>- Product cut sheet</w:t>
      </w:r>
    </w:p>
    <w:p w:rsidR="00D426B2"/>
    <w:p w:rsidR="00D426B2">
      <w:r>
        <w:t>4.1.4 Determination of Equality</w:t>
      </w:r>
    </w:p>
    <w:p w:rsidR="00D426B2">
      <w:r>
        <w:t>The Government will determine equality under FAR 52.211‑6.</w:t>
      </w:r>
    </w:p>
    <w:p w:rsidR="00D426B2"/>
    <w:p w:rsidR="00D426B2">
      <w:r>
        <w:t>4.2 Delivery</w:t>
      </w:r>
    </w:p>
    <w:p w:rsidR="00D426B2">
      <w:r>
        <w:t>- Delivery shall be FOB Destination to the designated facility.</w:t>
      </w:r>
    </w:p>
    <w:p w:rsidR="00D426B2">
      <w:r>
        <w:t>- Delivery required within 30 days ARO.</w:t>
      </w:r>
    </w:p>
    <w:p w:rsidR="00D426B2">
      <w:r>
        <w:t>- Contractor must coordinate delivery with receiving personnel.</w:t>
      </w:r>
    </w:p>
    <w:p w:rsidR="00213635" w:rsidRPr="00213635" w:rsidP="00213635">
      <w:r w:rsidRPr="00213635">
        <w:t>Delivery and receipt of the proposed items is </w:t>
      </w:r>
      <w:r w:rsidRPr="00213635">
        <w:t>anticipated</w:t>
      </w:r>
      <w:r w:rsidRPr="00213635">
        <w:t> to be directed </w:t>
      </w:r>
      <w:r w:rsidRPr="00213635">
        <w:t>to</w:t>
      </w:r>
      <w:r w:rsidRPr="00213635">
        <w:t> the location identified below. Confirmation of delivery location will be provided by the VA POC post-award. Delivery must be coordinated with VA NFS POC Ashley Horning (Office): 605-720-7396 to any attempts at delivery. Any item that has not been coordinated will be turned away and any additional </w:t>
      </w:r>
      <w:r w:rsidRPr="00213635">
        <w:t>charged</w:t>
      </w:r>
      <w:r w:rsidRPr="00213635">
        <w:t> will be the responsibility of the sender/transportation company. Vendor responsible for conducting a site visit to verify logistics and loading dock access/egress. </w:t>
      </w:r>
    </w:p>
    <w:p w:rsidR="00213635" w:rsidRPr="00213635" w:rsidP="00213635">
      <w:r w:rsidRPr="00213635">
        <w:t> </w:t>
      </w:r>
    </w:p>
    <w:p w:rsidR="00213635" w:rsidRPr="00213635" w:rsidP="00213635">
      <w:r w:rsidRPr="00213635">
        <w:rPr>
          <w:b/>
          <w:bCs/>
        </w:rPr>
        <w:t>HOT SPRINGS VA MEDICAL CENTER</w:t>
      </w:r>
      <w:r w:rsidRPr="00213635">
        <w:t> </w:t>
      </w:r>
    </w:p>
    <w:p w:rsidR="00213635" w:rsidRPr="00213635" w:rsidP="00213635">
      <w:r w:rsidRPr="00213635">
        <w:rPr>
          <w:b/>
          <w:bCs/>
        </w:rPr>
        <w:t>ATTN: HOSPITAL KITCHEN, BUILDING 53</w:t>
      </w:r>
      <w:r w:rsidRPr="00213635">
        <w:t> </w:t>
      </w:r>
    </w:p>
    <w:p w:rsidR="00213635" w:rsidRPr="00213635" w:rsidP="00213635">
      <w:r w:rsidRPr="00213635">
        <w:rPr>
          <w:b/>
          <w:bCs/>
        </w:rPr>
        <w:t>500 NORTH 5</w:t>
      </w:r>
      <w:r w:rsidRPr="00213635">
        <w:rPr>
          <w:b/>
          <w:bCs/>
          <w:vertAlign w:val="superscript"/>
        </w:rPr>
        <w:t>TH</w:t>
      </w:r>
      <w:r w:rsidRPr="00213635">
        <w:rPr>
          <w:b/>
          <w:bCs/>
        </w:rPr>
        <w:t> STREET </w:t>
      </w:r>
      <w:r w:rsidRPr="00213635">
        <w:t> </w:t>
      </w:r>
    </w:p>
    <w:p w:rsidR="00213635" w:rsidRPr="00213635" w:rsidP="00213635">
      <w:r w:rsidRPr="00213635">
        <w:rPr>
          <w:b/>
          <w:bCs/>
        </w:rPr>
        <w:t>FORT MEADE, SD 57747</w:t>
      </w:r>
      <w:r w:rsidRPr="00213635">
        <w:t> </w:t>
      </w:r>
    </w:p>
    <w:p w:rsidR="005D64AE"/>
    <w:p w:rsidR="00D426B2"/>
    <w:p w:rsidR="00D426B2">
      <w:r>
        <w:t>4.3 Installation (If Required)</w:t>
      </w:r>
    </w:p>
    <w:p w:rsidR="00D426B2">
      <w:r>
        <w:t>- Uncrate, position, and install equipment</w:t>
      </w:r>
    </w:p>
    <w:p w:rsidR="00D426B2">
      <w:r>
        <w:t>- Connect electrical service (if permitted)</w:t>
      </w:r>
    </w:p>
    <w:p w:rsidR="00D426B2">
      <w:r>
        <w:t>- Perform startup testing</w:t>
      </w:r>
    </w:p>
    <w:p w:rsidR="00D426B2">
      <w:r>
        <w:t>- Remove debris</w:t>
      </w:r>
    </w:p>
    <w:p w:rsidR="00D426B2"/>
    <w:p w:rsidR="00D426B2">
      <w:r>
        <w:t>4.4 Training</w:t>
      </w:r>
    </w:p>
    <w:p w:rsidR="00D426B2">
      <w:r>
        <w:t>Contractor shall train staff on:</w:t>
      </w:r>
    </w:p>
    <w:p w:rsidR="00D426B2">
      <w:r>
        <w:t>- Operation and safety</w:t>
      </w:r>
    </w:p>
    <w:p w:rsidR="00D426B2">
      <w:r>
        <w:t>- Preventive maintenance</w:t>
      </w:r>
    </w:p>
    <w:p w:rsidR="00D426B2">
      <w:r>
        <w:t>- Troubleshooting</w:t>
      </w:r>
    </w:p>
    <w:p w:rsidR="00D426B2">
      <w:r>
        <w:t>- Warranty procedures</w:t>
      </w:r>
    </w:p>
    <w:p w:rsidR="00D426B2"/>
    <w:p w:rsidR="00D426B2">
      <w:r>
        <w:t>4.5 Documentation</w:t>
      </w:r>
    </w:p>
    <w:p w:rsidR="00D426B2">
      <w:r>
        <w:t>Contractor must supply:</w:t>
      </w:r>
    </w:p>
    <w:p w:rsidR="00D426B2">
      <w:r>
        <w:t>- User and maintenance manuals</w:t>
      </w:r>
    </w:p>
    <w:p w:rsidR="00D426B2">
      <w:r>
        <w:t>- Warranty certificates</w:t>
      </w:r>
    </w:p>
    <w:p w:rsidR="00D426B2">
      <w:r>
        <w:t>- Parts lists</w:t>
      </w:r>
    </w:p>
    <w:p w:rsidR="00D426B2">
      <w:r>
        <w:t>- Service contact</w:t>
      </w:r>
    </w:p>
    <w:p w:rsidR="00D426B2"/>
    <w:p w:rsidR="00D426B2">
      <w:r>
        <w:t>5.0 Performance Requirements</w:t>
      </w:r>
    </w:p>
    <w:p w:rsidR="00D426B2">
      <w:r>
        <w:t>The fryer must:</w:t>
      </w:r>
    </w:p>
    <w:p w:rsidR="00D426B2">
      <w:r>
        <w:t>- Reach and maintain set temperature within tolerance</w:t>
      </w:r>
    </w:p>
    <w:p w:rsidR="00D426B2">
      <w:r>
        <w:t>- Operate safely with no leaks or faults</w:t>
      </w:r>
    </w:p>
    <w:p w:rsidR="00D426B2">
      <w:r>
        <w:t>- Support continuous high‑volume use</w:t>
      </w:r>
    </w:p>
    <w:p w:rsidR="00D426B2"/>
    <w:p w:rsidR="00D426B2">
      <w:r>
        <w:t>6.0 Quality Assurance &amp; Inspection</w:t>
      </w:r>
    </w:p>
    <w:p w:rsidR="00D426B2">
      <w:r>
        <w:t>Government personnel will inspect the fryer upon delivery and installation for:</w:t>
      </w:r>
    </w:p>
    <w:p w:rsidR="00D426B2">
      <w:r>
        <w:t>- Compliance with salient characteristics</w:t>
      </w:r>
    </w:p>
    <w:p w:rsidR="00D426B2">
      <w:r>
        <w:t>- Damage-free condition</w:t>
      </w:r>
    </w:p>
    <w:p w:rsidR="00D426B2">
      <w:r>
        <w:t>- Operational readiness</w:t>
      </w:r>
    </w:p>
    <w:p w:rsidR="00D426B2"/>
    <w:p w:rsidR="00D426B2">
      <w:r>
        <w:t>7.0 Period of Performance</w:t>
      </w:r>
    </w:p>
    <w:p w:rsidR="00D426B2">
      <w:r>
        <w:t>One‑time delivery and installation. Warranty obligations continue as specified.</w:t>
      </w:r>
    </w:p>
    <w:p w:rsidR="00D426B2"/>
    <w:p w:rsidR="00D426B2">
      <w:r>
        <w:t>8</w:t>
      </w:r>
      <w:r w:rsidR="00C9220E">
        <w:t>.0 Deliverables</w:t>
      </w:r>
    </w:p>
    <w:p w:rsidR="00D426B2">
      <w:r>
        <w:t>- Brand‑name‑or‑equal fryer</w:t>
      </w:r>
    </w:p>
    <w:p w:rsidR="00D426B2">
      <w:r>
        <w:t>- Required accessories</w:t>
      </w:r>
    </w:p>
    <w:p w:rsidR="00D426B2">
      <w:r>
        <w:t>- All documentation</w:t>
      </w:r>
    </w:p>
    <w:p w:rsidR="00D426B2">
      <w:r>
        <w:t>- Installation and training (if applicable)</w:t>
      </w:r>
    </w:p>
    <w:p w:rsidR="00D426B2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8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8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30434A17"/>
    <w:multiLevelType w:val="hybridMultilevel"/>
    <w:tmpl w:val="4F6A0922"/>
    <w:lvl w:ilvl="0">
      <w:start w:val="1"/>
      <w:numFmt w:val="lowerLetter"/>
      <w:lvlText w:val="%1)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12D3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2D3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2026-04-29T14:06:02Z</dcterms:created>
  <dcterms:modified xsi:type="dcterms:W3CDTF">2026-04-29T14:06:02Z</dcterms:modified>
</cp:coreProperties>
</file>