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Research Lab Services - Blood Assays for Alzheimer's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15215-1802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36C24E26Q0038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05-11-2026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Q301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East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32 Suite 1A1111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15215-1802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Renee Kale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renee.kale@va.gov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Veterans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55417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9017D" w:rsidP="00B9017D">
      <w:r>
        <w:t>This is a SOURCES SOUGHT NOTICE only. Responses to this notice will be used for information and planning purposes.  No quotes are being requested or accepted at this time with this notice.</w:t>
      </w:r>
    </w:p>
    <w:p w:rsidR="00B9017D" w:rsidP="00B9017D">
      <w:r>
        <w:t xml:space="preserve">The information requested regarding blood assay services will be used to determine available vendors and whether sufficient SDVOSB/VOSB/small business concerns exist who </w:t>
      </w:r>
      <w:r>
        <w:t>are capable of performing</w:t>
      </w:r>
      <w:r>
        <w:t xml:space="preserve"> the work required by this procurement. FAILURE TO PROVIDE THE REQUESTED INFORMATION OR ANSWER ANY QUESTION WILL BE UNDERSTOOD BY VA TO BE A STATEMENT THAT THE VENDOR RESPONDING TO THIS NOTICE IS UNABLE TO PROVIDE THAT PARTICULAR SERVICE OR COMPLY WITH THAT REQUIREMENT.</w:t>
      </w:r>
    </w:p>
    <w:p w:rsidR="00B9017D" w:rsidP="00B9017D">
      <w:r>
        <w:t>The Department of Veterans Affairs, RPO-E Research and Development has a requirement for Blood Assay services for the Minneapolis VA Medical Center</w:t>
      </w:r>
      <w:r w:rsidRPr="008E6474">
        <w:t>.</w:t>
      </w:r>
      <w:r>
        <w:t xml:space="preserve"> Potential Sources shall respond with their ability to provide these services as outlined in the draft Statement of Work.</w:t>
      </w:r>
    </w:p>
    <w:p w:rsidR="00B9017D" w:rsidP="00B9017D">
      <w:r>
        <w:t xml:space="preserve">The North American Industry Classification System (NAICS) code being considered for this procurement is 541380 </w:t>
      </w:r>
      <w:r w:rsidRPr="00DA4B06">
        <w:t>Testing Laboratories and Services</w:t>
      </w:r>
      <w:r>
        <w:t xml:space="preserve">, and the Product Service Code (PSC) is Q301 </w:t>
      </w:r>
      <w:r w:rsidRPr="002C4373">
        <w:t>Reference Laboratory Testing</w:t>
      </w:r>
      <w:r>
        <w:t xml:space="preserve">. The Small Business Size Standard is 19 million. Responses to this notice shall include the following: </w:t>
      </w:r>
    </w:p>
    <w:p w:rsidR="00B9017D" w:rsidP="00B9017D">
      <w:r>
        <w:t>1. Company name</w:t>
      </w:r>
    </w:p>
    <w:p w:rsidR="00B9017D" w:rsidP="00B9017D">
      <w:r>
        <w:t xml:space="preserve">2. SAM UEI number </w:t>
      </w:r>
    </w:p>
    <w:p w:rsidR="00B9017D" w:rsidP="00B9017D">
      <w:r>
        <w:t>3. Company’s address,</w:t>
      </w:r>
    </w:p>
    <w:p w:rsidR="00B9017D" w:rsidP="00B9017D">
      <w:r>
        <w:t>4. Point of Contact information (i.e. title, phone number and email address)</w:t>
      </w:r>
    </w:p>
    <w:p w:rsidR="00B9017D" w:rsidP="00B9017D">
      <w:r>
        <w:t xml:space="preserve">5. Company’s capability to meet this requirement and any pertinent information which demonstrates the company’s ability to meet the above requirements. </w:t>
      </w:r>
    </w:p>
    <w:p w:rsidR="00B9017D" w:rsidP="00B9017D">
      <w:r>
        <w:t xml:space="preserve">*********The capability statement shall address if the company can provide both tests </w:t>
      </w:r>
      <w:r>
        <w:t>or</w:t>
      </w:r>
      <w:r>
        <w:t xml:space="preserve"> only one of the tests. </w:t>
      </w:r>
    </w:p>
    <w:p w:rsidR="00B9017D" w:rsidP="00B9017D">
      <w:r>
        <w:t xml:space="preserve">7.  Company’s type of business (small or large) and socioeconomic status whether </w:t>
      </w:r>
      <w:r>
        <w:t>Service Disabled</w:t>
      </w:r>
      <w:r>
        <w:t xml:space="preserve"> Veteran Owned, Veteran Owned, </w:t>
      </w:r>
      <w:r>
        <w:t>Hubzone</w:t>
      </w:r>
      <w:r>
        <w:t xml:space="preserve">, 8(a), Women Owned, Small Disadvantaged, etc. If applicable, Service-Disabled Veteran Owned Small Businesses (SDVOSB) and Veteran Owned Small Businesses (VOSB) must be verified with the SBA.  Limitations on Subcontracting and associated RFO/VAAR clauses will apply. </w:t>
      </w:r>
    </w:p>
    <w:p w:rsidR="00B9017D" w:rsidRPr="00E26E3C" w:rsidP="00B9017D">
      <w:r>
        <w:t>8</w:t>
      </w:r>
      <w:r w:rsidRPr="00E26E3C">
        <w:t>. If services are available on existing contract vehicle (GSA) please provide contract/schedule number.</w:t>
      </w:r>
    </w:p>
    <w:p w:rsidR="00B9017D" w:rsidRPr="00E26E3C" w:rsidP="00B9017D">
      <w:r w:rsidRPr="00E26E3C">
        <w:t xml:space="preserve">All responses shall be submitted in writing via email no later than 10:00am (ET) </w:t>
      </w:r>
      <w:r>
        <w:t>May 11</w:t>
      </w:r>
      <w:r w:rsidRPr="00E26E3C">
        <w:t xml:space="preserve">, </w:t>
      </w:r>
      <w:r w:rsidRPr="00E26E3C">
        <w:t>202</w:t>
      </w:r>
      <w:r>
        <w:t>6</w:t>
      </w:r>
      <w:r w:rsidRPr="00E26E3C">
        <w:t xml:space="preserve"> to Ms. Renee Kale at renee.kale@va.gov.</w:t>
      </w:r>
    </w:p>
    <w:p w:rsidR="00B9017D" w:rsidRPr="00E26E3C" w:rsidP="00B9017D">
      <w:r w:rsidRPr="00E26E3C">
        <w:t xml:space="preserve">E-mail: renee.kale@va.gov.  Facsimile or telephonic responses will not be accepted. </w:t>
      </w:r>
    </w:p>
    <w:p w:rsidR="00B9017D" w:rsidP="00B9017D">
      <w:r w:rsidRPr="00E26E3C">
        <w:t>There will be no question-and-answer period for this sources sought.</w:t>
      </w:r>
    </w:p>
    <w:p w:rsidR="00B9017D" w:rsidP="00B9017D">
      <w:r>
        <w:t xml:space="preserve">Simply responding as an “interested party” does not constitute your company as a source.  Offeror must provide the above requested information.  After </w:t>
      </w:r>
      <w:r>
        <w:t>review of</w:t>
      </w:r>
      <w:r>
        <w:t xml:space="preserve"> the responses to this sources sought notice, a solicitation announcement may be published on the SAM or GSA website </w:t>
      </w:r>
      <w:r>
        <w:t>in the near future</w:t>
      </w:r>
      <w:r>
        <w:t xml:space="preserve">.  Responses to this sources sought announcement are not considered adequate responses to the solicitation announcement.  All interested offerors will have to respond to the forthcoming solicitation announcement, in addition to responding to this sources sought notice.  All interested parties must be registered with System for Award Management (SAM) at https://www.sam.gov </w:t>
      </w:r>
      <w:r>
        <w:t>in order to</w:t>
      </w:r>
      <w:r>
        <w:t xml:space="preserve"> be eligible for award of Government contracts.</w:t>
      </w:r>
    </w:p>
    <w:p w:rsidR="00B9017D" w:rsidP="00B9017D"/>
    <w:p w:rsidR="001B793D"/>
    <w:p>
      <w:pPr>
        <w:ind w:left="360"/>
      </w:pPr>
      <w:r>
        <w:t>See attached document: Statement of Work_Pardo Blood Assay.</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C1B2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C1B2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C1B2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C1B2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C1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B24"/>
    <w:rPr>
      <w:rFonts w:eastAsiaTheme="majorEastAsia" w:cstheme="majorBidi"/>
      <w:color w:val="272727" w:themeColor="text1" w:themeTint="D8"/>
    </w:rPr>
  </w:style>
  <w:style w:type="paragraph" w:styleId="Quote">
    <w:name w:val="Quote"/>
    <w:basedOn w:val="Normal"/>
    <w:next w:val="Normal"/>
    <w:link w:val="QuoteChar"/>
    <w:uiPriority w:val="29"/>
    <w:qFormat/>
    <w:rsid w:val="000C1B2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C1B24"/>
    <w:rPr>
      <w:i/>
      <w:iCs/>
      <w:color w:val="404040" w:themeColor="text1" w:themeTint="BF"/>
    </w:rPr>
  </w:style>
  <w:style w:type="paragraph" w:styleId="IntenseQuote">
    <w:name w:val="Intense Quote"/>
    <w:basedOn w:val="Normal"/>
    <w:next w:val="Normal"/>
    <w:link w:val="IntenseQuoteChar"/>
    <w:uiPriority w:val="30"/>
    <w:qFormat/>
    <w:rsid w:val="000C1B2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C1B24"/>
    <w:rPr>
      <w:i/>
      <w:iCs/>
      <w:color w:val="366092" w:themeColor="accent1" w:themeShade="BF"/>
    </w:rPr>
  </w:style>
  <w:style w:type="character" w:styleId="IntenseReference">
    <w:name w:val="Intense Reference"/>
    <w:basedOn w:val="DefaultParagraphFont"/>
    <w:uiPriority w:val="32"/>
    <w:qFormat/>
    <w:rsid w:val="000C1B2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2026-04-29T10:46:29Z</dcterms:created>
  <dcterms:modified xsi:type="dcterms:W3CDTF">2026-04-29T10:46:29Z</dcterms:modified>
</cp:coreProperties>
</file>