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Emergency Residential and Case Management Services-</w:t>
            </w:r>
            <w:r>
              <w:rPr>
                <w:rStyle w:val="AAMSKBFill-InHighlight"/>
              </w:rPr>
              <w:t xml:space="preserve"> </w:t>
            </w:r>
            <w:r>
              <w:rPr>
                <w:rFonts w:asciiTheme="minorHAnsi" w:hAnsiTheme="minorHAnsi" w:cstheme="minorHAnsi"/>
              </w:rPr>
              <w:t>VA New Jersey Health Care System-</w:t>
            </w:r>
            <w:r>
              <w:rPr>
                <w:rStyle w:val="AAMSKBFill-InHighlight"/>
              </w:rPr>
              <w:t xml:space="preserve"> </w:t>
            </w:r>
            <w:r>
              <w:rPr>
                <w:rFonts w:asciiTheme="minorHAnsi" w:hAnsiTheme="minorHAnsi" w:cstheme="minorHAnsi"/>
              </w:rPr>
              <w:t>Health Care for Homeless Veterans (HCHV) Program</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14810</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36C24226Q0118</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05-14-2026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16:30</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EASTERN TIME, NEW YORK,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99</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G004</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624221</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VA New Jersey Health Care System</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Health Care for Homeless Veterans (HCHV) Program</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151 Knollcroft Road</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Lyons</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NJ</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07939-5001</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(NCO) 2</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Bath VA Medical Center</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76 Veterans Avenue</w:t>
            </w:r>
          </w:p>
          <w:p w:rsidR="00761C04" w:rsidRPr="00EE5B77" w:rsidP="00761C04">
            <w:pPr>
              <w:spacing w:before="0"/>
              <w:rPr>
                <w:rFonts w:asciiTheme="minorHAnsi" w:hAnsiTheme="minorHAnsi" w:cstheme="minorHAnsi"/>
              </w:rPr>
            </w:pPr>
            <w:r>
              <w:rPr>
                <w:rFonts w:asciiTheme="minorHAnsi" w:hAnsiTheme="minorHAnsi" w:cstheme="minorHAnsi"/>
              </w:rPr>
              <w:t>Bath NY  14810-0810</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Danelle Wassink</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Danelle.Wassink@va.gov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607-664-6337</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r>
              <w:rPr>
                <w:rFonts w:asciiTheme="minorHAnsi" w:hAnsiTheme="minorHAnsi" w:cstheme="minorHAnsi"/>
              </w:rPr>
              <w:t>https://www.va.gov/new-jersey-health-care/</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VA New Jersey Health Care System</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Danelle.Wassink@va.gov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Contracting Officer</w:t>
            </w: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sidRPr="00AF196F">
        <w:rPr>
          <w:rFonts w:cstheme="minorHAnsi"/>
          <w:b/>
          <w:color w:val="4F81BD" w:themeColor="accent1"/>
          <w:sz w:val="28"/>
          <w:szCs w:val="28"/>
          <w:bdr w:val="none" w:sz="0" w:space="0" w:color="auto" w:frame="1"/>
        </w:rPr>
        <w:t>DESCRIPTION</w:t>
      </w:r>
    </w:p>
    <w:p w:rsidR="009610A6" w:rsidRPr="007A6DC4" w:rsidP="009610A6">
      <w:pPr>
        <w:spacing w:after="0" w:line="240" w:lineRule="auto"/>
        <w:rPr>
          <w:rStyle w:val="AAMSKBFill-InHighlight"/>
          <w:rFonts w:ascii="Arial" w:hAnsi="Arial" w:cs="Arial"/>
          <w:color w:val="000000" w:themeColor="text1"/>
        </w:rPr>
      </w:pPr>
      <w:r w:rsidRPr="007A6DC4">
        <w:rPr>
          <w:rStyle w:val="AAMSKBFill-InHighlight"/>
          <w:rFonts w:ascii="Arial" w:hAnsi="Arial" w:cs="Arial"/>
          <w:color w:val="000000" w:themeColor="text1"/>
        </w:rPr>
        <w:t>The VA New Jersey Health Care System within Veterans Integrated Service Network (VISN) 2 has a need for a contractor who can provide emergency residential housing and case management services to homeless Veterans as part of the community-based Health Care for Homeless Veterans (HCHV) program. This housing program is for VA health care eligible Veterans who require safe and stable living arrangements while seeking permanent housing. The contractor works in close collaboration with VA to provide Veterans community-based, residential environments with sufficient therapeutic services to meet the needs of those Veterans.</w:t>
      </w:r>
    </w:p>
    <w:p w:rsidR="009610A6" w:rsidRPr="007A6DC4" w:rsidP="009610A6">
      <w:pPr>
        <w:spacing w:after="0" w:line="240" w:lineRule="auto"/>
        <w:rPr>
          <w:rStyle w:val="AAMSKBFill-InHighlight"/>
          <w:rFonts w:ascii="Arial" w:hAnsi="Arial" w:cs="Arial"/>
          <w:color w:val="000000" w:themeColor="text1"/>
        </w:rPr>
      </w:pPr>
    </w:p>
    <w:p w:rsidR="009610A6" w:rsidRPr="007A6DC4" w:rsidP="009610A6">
      <w:pPr>
        <w:spacing w:after="0" w:line="240" w:lineRule="auto"/>
        <w:rPr>
          <w:rStyle w:val="AAMSKBFill-InHighlight"/>
          <w:rFonts w:ascii="Arial" w:hAnsi="Arial" w:cs="Arial"/>
          <w:color w:val="000000" w:themeColor="text1"/>
        </w:rPr>
      </w:pPr>
      <w:r w:rsidRPr="007A6DC4">
        <w:rPr>
          <w:rStyle w:val="AAMSKBFill-InHighlight"/>
          <w:rFonts w:ascii="Arial" w:hAnsi="Arial" w:cs="Arial"/>
          <w:color w:val="000000" w:themeColor="text1"/>
        </w:rPr>
        <w:t xml:space="preserve">Contracted Emergency Residential Services (CERS) programs target and prioritize homeless Veterans who are transitioning from literal street homelessness, discharged from institutions, in need of medical respite, and/or recently homeless. </w:t>
      </w:r>
      <w:r w:rsidRPr="007A6DC4">
        <w:rPr>
          <w:rFonts w:ascii="Arial" w:hAnsi="Arial" w:cs="Arial"/>
          <w:color w:val="000000" w:themeColor="text1"/>
        </w:rPr>
        <w:t>During this transition, the HCHV program provides homeless Veterans with emergency housing, case management and supportive services such as housing specific and rehabilitative care. The facility provides a safe and secure environment that supports the Veterans’ rehabilitation goals. In addition, the program provides Veterans with room and board, laundry services/facilities, three nutritious meals each day and snacks between meals and at bedtime, computer and printing capabilities, internet access, personnel hygiene supplies, and transportation services at no cost to the Veteran.</w:t>
      </w:r>
    </w:p>
    <w:p w:rsidR="009610A6" w:rsidRPr="007A6DC4" w:rsidP="009610A6">
      <w:pPr>
        <w:spacing w:after="0" w:line="240" w:lineRule="auto"/>
        <w:rPr>
          <w:rStyle w:val="AAMSKBFill-InHighlight"/>
          <w:rFonts w:ascii="Arial" w:hAnsi="Arial" w:cs="Arial"/>
          <w:color w:val="000000" w:themeColor="text1"/>
        </w:rPr>
      </w:pPr>
    </w:p>
    <w:p w:rsidR="009610A6" w:rsidRPr="007A6DC4" w:rsidP="009610A6">
      <w:pPr>
        <w:spacing w:after="0" w:line="240" w:lineRule="auto"/>
        <w:rPr>
          <w:rStyle w:val="AAMSKBFill-InHighlight"/>
          <w:rFonts w:ascii="Arial" w:hAnsi="Arial" w:cs="Arial"/>
          <w:color w:val="000000" w:themeColor="text1"/>
        </w:rPr>
      </w:pPr>
      <w:r w:rsidRPr="007A6DC4">
        <w:rPr>
          <w:rStyle w:val="AAMSKBFill-InHighlight"/>
          <w:rFonts w:ascii="Arial" w:hAnsi="Arial" w:cs="Arial"/>
          <w:color w:val="000000" w:themeColor="text1"/>
        </w:rPr>
        <w:t xml:space="preserve">CERS programs, either directly or through linkage with community and other VA services, provide low demand, time-limited services such as supporting mental health stabilization, substance use disorder (SUD) treatment services, enhancement of independent living skills, vocational training, and employment services. Emphasis is placed on referral and placement into permanent housing or longer-term residential programs utilizing VA and/or community resources. </w:t>
      </w:r>
    </w:p>
    <w:p w:rsidR="009610A6" w:rsidRPr="007A6DC4" w:rsidP="009610A6">
      <w:pPr>
        <w:spacing w:after="0" w:line="240" w:lineRule="auto"/>
        <w:rPr>
          <w:rStyle w:val="AAMSKBFill-InHighlight"/>
          <w:rFonts w:ascii="Arial" w:hAnsi="Arial" w:cs="Arial"/>
          <w:color w:val="000000" w:themeColor="text1"/>
        </w:rPr>
      </w:pPr>
    </w:p>
    <w:p w:rsidR="009610A6" w:rsidRPr="007A6DC4" w:rsidP="009610A6">
      <w:pPr>
        <w:spacing w:after="0" w:line="240" w:lineRule="auto"/>
        <w:rPr>
          <w:rFonts w:ascii="Arial" w:hAnsi="Arial" w:cs="Arial"/>
          <w:kern w:val="22"/>
        </w:rPr>
      </w:pPr>
      <w:r w:rsidRPr="007A6DC4">
        <w:rPr>
          <w:rFonts w:ascii="Arial" w:hAnsi="Arial" w:cs="Arial"/>
          <w:kern w:val="22"/>
        </w:rPr>
        <w:t xml:space="preserve">Any potential offeror must be able to </w:t>
      </w:r>
      <w:r w:rsidR="00680ED0">
        <w:rPr>
          <w:rFonts w:ascii="Arial" w:hAnsi="Arial" w:cs="Arial"/>
          <w:kern w:val="22"/>
        </w:rPr>
        <w:t xml:space="preserve">prove </w:t>
      </w:r>
      <w:r w:rsidRPr="007A6DC4">
        <w:rPr>
          <w:rFonts w:ascii="Arial" w:hAnsi="Arial" w:cs="Arial"/>
          <w:kern w:val="22"/>
        </w:rPr>
        <w:t xml:space="preserve">facility availability by providing proof of ownership or a copy of a lease agreement and certificate of occupancy during the solicitation process. The facility must already have an active residential treatment program. Any potential facility must pass an inspection by the VA New Jersey Health Care System prior to award. </w:t>
      </w:r>
      <w:r w:rsidRPr="007A6DC4">
        <w:rPr>
          <w:rFonts w:ascii="Arial" w:hAnsi="Arial" w:cs="Arial"/>
        </w:rPr>
        <w:t xml:space="preserve">The facility that provides these services must be in a centralized location, near public transportation, and near areas that provide employment. </w:t>
      </w:r>
      <w:r w:rsidRPr="007A6DC4">
        <w:rPr>
          <w:rFonts w:ascii="Arial" w:hAnsi="Arial" w:cs="Arial"/>
          <w:kern w:val="22"/>
        </w:rPr>
        <w:t>The facility must be located within Northern or Central New Jersey</w:t>
      </w:r>
      <w:r w:rsidRPr="007A6DC4">
        <w:rPr>
          <w:rFonts w:ascii="Arial" w:hAnsi="Arial" w:cs="Arial"/>
          <w:bCs/>
        </w:rPr>
        <w:t xml:space="preserve"> in one of the following New Jersey Counties: Bergen, Elizabeth, Essex, Hudson, Hunterdon, Mercer, Middlesex, Monmouth, Morris, Ocean, Passaic, Somerset, Sussex, Warren.</w:t>
      </w:r>
    </w:p>
    <w:p w:rsidR="009610A6" w:rsidRPr="007A6DC4" w:rsidP="009610A6">
      <w:pPr>
        <w:spacing w:after="0" w:line="240" w:lineRule="auto"/>
        <w:rPr>
          <w:rFonts w:ascii="Arial" w:hAnsi="Arial" w:cs="Arial"/>
          <w:kern w:val="22"/>
        </w:rPr>
      </w:pPr>
    </w:p>
    <w:p w:rsidR="009610A6" w:rsidRPr="007A6DC4" w:rsidP="009610A6">
      <w:pPr>
        <w:pStyle w:val="NoSpacing"/>
        <w:rPr>
          <w:rFonts w:ascii="Arial" w:hAnsi="Arial" w:cs="Arial"/>
        </w:rPr>
      </w:pPr>
      <w:r w:rsidRPr="007A6DC4">
        <w:rPr>
          <w:rFonts w:ascii="Arial" w:hAnsi="Arial" w:cs="Arial"/>
        </w:rPr>
        <w:t xml:space="preserve">It is estimated that Request for Quotation (RFQ) 36C24226Q0118 will be available for download from this website on or about May 14, 2026. No hard copies will be sent. One award will be made </w:t>
      </w:r>
      <w:r w:rsidRPr="007A6DC4">
        <w:rPr>
          <w:rFonts w:ascii="Arial" w:hAnsi="Arial" w:cs="Arial"/>
        </w:rPr>
        <w:t>as a result of</w:t>
      </w:r>
      <w:r w:rsidRPr="007A6DC4">
        <w:rPr>
          <w:rFonts w:ascii="Arial" w:hAnsi="Arial" w:cs="Arial"/>
        </w:rPr>
        <w:t xml:space="preserve"> this RFQ </w:t>
      </w:r>
      <w:r w:rsidRPr="007A6DC4">
        <w:rPr>
          <w:rStyle w:val="AAMSKBFill-InHighlight"/>
          <w:rFonts w:ascii="Arial" w:hAnsi="Arial" w:cs="Arial"/>
          <w:color w:val="000000" w:themeColor="text1"/>
        </w:rPr>
        <w:t>for the VA New Jersey Health Care System.</w:t>
      </w:r>
    </w:p>
    <w:p w:rsidR="009610A6" w:rsidRPr="007A6DC4" w:rsidP="009610A6">
      <w:pPr>
        <w:pStyle w:val="NoSpacing"/>
        <w:rPr>
          <w:rFonts w:ascii="Arial" w:hAnsi="Arial" w:cs="Arial"/>
          <w:kern w:val="22"/>
        </w:rPr>
      </w:pPr>
    </w:p>
    <w:p w:rsidR="009610A6" w:rsidRPr="007A6DC4" w:rsidP="009610A6">
      <w:pPr>
        <w:spacing w:line="240" w:lineRule="auto"/>
        <w:rPr>
          <w:rFonts w:ascii="Arial" w:hAnsi="Arial" w:cs="Arial"/>
        </w:rPr>
      </w:pPr>
      <w:r w:rsidRPr="007A6DC4">
        <w:rPr>
          <w:rFonts w:ascii="Arial" w:hAnsi="Arial" w:cs="Arial"/>
        </w:rPr>
        <w:t xml:space="preserve">The RFQ, when issued, will include a complete list of services, technical requirements, and evaluation criteria. The estimated period of performance will be a base year with four one-year option periods. Once the solicitation released, questions must be submitted in writing to the Contracting Officer via email to </w:t>
      </w:r>
      <w:r>
        <w:fldChar w:fldCharType="begin"/>
      </w:r>
      <w:r>
        <w:instrText xml:space="preserve"> HYPERLINK "mailto:Danelle.Wassink@va.gov" </w:instrText>
      </w:r>
      <w:r>
        <w:fldChar w:fldCharType="separate"/>
      </w:r>
      <w:r w:rsidRPr="007A6DC4">
        <w:rPr>
          <w:rStyle w:val="Hyperlink"/>
          <w:rFonts w:ascii="Arial" w:hAnsi="Arial" w:cs="Arial"/>
        </w:rPr>
        <w:t>Danelle.Wassink@va.gov</w:t>
      </w:r>
      <w:r>
        <w:fldChar w:fldCharType="end"/>
      </w:r>
      <w:r w:rsidRPr="007A6DC4">
        <w:rPr>
          <w:rFonts w:ascii="Arial" w:hAnsi="Arial" w:cs="Arial"/>
        </w:rPr>
        <w:t xml:space="preserve"> . Questions must be received a minimum of 10 business days before the closing date listed in the RFQ. If warranted, responses to inquiries will be incorporated into a written amendment posted on this website. Verbal questions and phone calls will not be addressed. Offerors are encouraged and are responsible for routinely checking this website for any solicitation amendments that may be issued throughout the posting period.</w:t>
      </w:r>
    </w:p>
    <w:p w:rsidR="009610A6" w:rsidRPr="007A6DC4" w:rsidP="009610A6">
      <w:pPr>
        <w:pStyle w:val="NoSpacing"/>
        <w:rPr>
          <w:rFonts w:ascii="Arial" w:hAnsi="Arial" w:cs="Arial"/>
        </w:rPr>
      </w:pPr>
      <w:r w:rsidRPr="007A6DC4">
        <w:rPr>
          <w:rFonts w:ascii="Arial" w:hAnsi="Arial" w:cs="Arial"/>
        </w:rPr>
        <w:t xml:space="preserve">This requirement is being solicited as unrestricted. The NAICS Code for this requirement is </w:t>
      </w:r>
      <w:r w:rsidRPr="007A6DC4">
        <w:rPr>
          <w:rFonts w:ascii="Arial" w:hAnsi="Arial" w:cs="Arial"/>
          <w:szCs w:val="20"/>
        </w:rPr>
        <w:t xml:space="preserve">624221 </w:t>
      </w:r>
      <w:r w:rsidRPr="007A6DC4">
        <w:rPr>
          <w:rFonts w:ascii="Arial" w:hAnsi="Arial" w:cs="Arial"/>
        </w:rPr>
        <w:t>– Temporary Shelters and the Size Standard is $13.5 Million. Contractors are required to be registered with the System for Award Management (SAM) prior to contract award.</w:t>
      </w:r>
    </w:p>
    <w:p w:rsidR="009610A6" w:rsidRPr="007A6DC4" w:rsidP="009610A6">
      <w:pPr>
        <w:pStyle w:val="NoSpacing"/>
        <w:rPr>
          <w:rFonts w:ascii="Arial" w:hAnsi="Arial" w:cs="Arial"/>
        </w:rPr>
      </w:pPr>
    </w:p>
    <w:p w:rsidR="009610A6" w:rsidRPr="007A6DC4" w:rsidP="009610A6">
      <w:pPr>
        <w:pStyle w:val="NoSpacing"/>
        <w:rPr>
          <w:rFonts w:ascii="Arial" w:hAnsi="Arial" w:cs="Arial"/>
        </w:rPr>
      </w:pPr>
      <w:r w:rsidRPr="007A6DC4">
        <w:rPr>
          <w:rFonts w:ascii="Arial" w:hAnsi="Arial" w:cs="Arial"/>
        </w:rPr>
        <w:t xml:space="preserve">Disclaimer: This is a pre-solicitation notice only. This notice is not a formal request for quotations or proposals and does not commit the Government to award a contract. No solicitation or additional specifications are available </w:t>
      </w:r>
      <w:r w:rsidRPr="007A6DC4">
        <w:rPr>
          <w:rFonts w:ascii="Arial" w:hAnsi="Arial" w:cs="Arial"/>
        </w:rPr>
        <w:t>at this time</w:t>
      </w:r>
      <w:r w:rsidRPr="007A6DC4">
        <w:rPr>
          <w:rFonts w:ascii="Arial" w:hAnsi="Arial" w:cs="Arial"/>
        </w:rPr>
        <w:t xml:space="preserve">. Questions in response to this pre-solicitation notice will not be addressed. </w:t>
      </w:r>
    </w:p>
    <w:p w:rsidR="009610A6" w:rsidRPr="007A6DC4" w:rsidP="009610A6">
      <w:pPr>
        <w:spacing w:line="240" w:lineRule="auto"/>
        <w:rPr>
          <w:rFonts w:ascii="Arial" w:hAnsi="Arial" w:cs="Arial"/>
        </w:rPr>
      </w:pPr>
    </w:p>
    <w:p w:rsidR="00B26411"/>
    <w:p>
      <w:pPr>
        <w:ind w:left="360"/>
      </w:pPr>
      <w:r>
        <w:t>See attached document: 36C24226Q0118- Pre-Solicitation Notice.</w:t>
      </w:r>
    </w:p>
    <w:sectPr>
      <w:headerReference w:type="default" r:id="rId8"/>
      <w:footerReference w:type="default" r:id="rId9"/>
      <w:footerReference w:type="first" r:id="rId10"/>
      <w:type w:val="continuous"/>
      <w:pgSz w:w="12240" w:h="15840"/>
      <w:pgMar w:top="1080" w:right="1440" w:bottom="1080" w:left="1440" w:header="360" w:footer="36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F2D54" w:rsidRPr="000F59BB" w:rsidP="006F2D54">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p w:rsidR="006F2D5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26411"/>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B26411"/>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B26411"/>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B26411"/>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B264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64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64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6411"/>
    <w:rPr>
      <w:rFonts w:eastAsiaTheme="majorEastAsia" w:cstheme="majorBidi"/>
      <w:color w:val="272727" w:themeColor="text1" w:themeTint="D8"/>
    </w:rPr>
  </w:style>
  <w:style w:type="paragraph" w:styleId="Quote">
    <w:name w:val="Quote"/>
    <w:basedOn w:val="Normal"/>
    <w:next w:val="Normal"/>
    <w:link w:val="QuoteChar"/>
    <w:uiPriority w:val="29"/>
    <w:qFormat/>
    <w:rsid w:val="00B26411"/>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B26411"/>
    <w:rPr>
      <w:i/>
      <w:iCs/>
      <w:color w:val="404040" w:themeColor="text1" w:themeTint="BF"/>
    </w:rPr>
  </w:style>
  <w:style w:type="paragraph" w:styleId="IntenseQuote">
    <w:name w:val="Intense Quote"/>
    <w:basedOn w:val="Normal"/>
    <w:next w:val="Normal"/>
    <w:link w:val="IntenseQuoteChar"/>
    <w:uiPriority w:val="30"/>
    <w:qFormat/>
    <w:rsid w:val="00B26411"/>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B26411"/>
    <w:rPr>
      <w:i/>
      <w:iCs/>
      <w:color w:val="366092" w:themeColor="accent1" w:themeShade="BF"/>
    </w:rPr>
  </w:style>
  <w:style w:type="character" w:styleId="IntenseReference">
    <w:name w:val="Intense Reference"/>
    <w:basedOn w:val="DefaultParagraphFont"/>
    <w:uiPriority w:val="32"/>
    <w:qFormat/>
    <w:rsid w:val="00B26411"/>
    <w:rPr>
      <w:b/>
      <w:bCs/>
      <w:smallCaps/>
      <w:color w:val="366092" w:themeColor="accent1" w:themeShade="BF"/>
      <w:spacing w:val="5"/>
    </w:rPr>
  </w:style>
  <w:style w:type="character" w:styleId="Hyperlink">
    <w:name w:val="Hyperlink"/>
    <w:basedOn w:val="DefaultParagraphFont"/>
    <w:uiPriority w:val="99"/>
    <w:unhideWhenUsed/>
    <w:rsid w:val="006F2D5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4.xm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2026-04-29T20:56:26Z</dcterms:created>
  <dcterms:modified xsi:type="dcterms:W3CDTF">2026-04-29T20:56:26Z</dcterms:modified>
</cp:coreProperties>
</file>