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DE12A" w14:textId="77777777" w:rsidR="00702A38" w:rsidRDefault="00702A38" w:rsidP="00702A38">
      <w:pPr>
        <w:pStyle w:val="NoSpacing"/>
        <w:rPr>
          <w:rFonts w:ascii="Times New Roman" w:hAnsi="Times New Roman"/>
          <w:sz w:val="24"/>
          <w:szCs w:val="24"/>
        </w:rPr>
      </w:pPr>
      <w:r w:rsidRPr="009A58DB">
        <w:rPr>
          <w:rFonts w:ascii="Times New Roman" w:hAnsi="Times New Roman"/>
          <w:sz w:val="24"/>
          <w:szCs w:val="24"/>
        </w:rPr>
        <w:t xml:space="preserve">The </w:t>
      </w:r>
      <w:r>
        <w:rPr>
          <w:rFonts w:ascii="Times New Roman" w:hAnsi="Times New Roman"/>
          <w:sz w:val="24"/>
          <w:szCs w:val="24"/>
        </w:rPr>
        <w:t>Defense Health Agency Contracting Activity (DHACA) located in</w:t>
      </w:r>
      <w:r w:rsidRPr="009A58DB">
        <w:rPr>
          <w:rFonts w:ascii="Times New Roman" w:hAnsi="Times New Roman"/>
          <w:sz w:val="24"/>
          <w:szCs w:val="24"/>
        </w:rPr>
        <w:t xml:space="preserve"> Fort Detrick, MD intends to issue a sole source award to </w:t>
      </w:r>
      <w:proofErr w:type="spellStart"/>
      <w:r w:rsidRPr="00D57A2C">
        <w:rPr>
          <w:rFonts w:ascii="Times New Roman" w:hAnsi="Times New Roman"/>
          <w:sz w:val="24"/>
          <w:szCs w:val="24"/>
        </w:rPr>
        <w:t>Thermo</w:t>
      </w:r>
      <w:proofErr w:type="spellEnd"/>
      <w:r w:rsidRPr="00D57A2C">
        <w:rPr>
          <w:rFonts w:ascii="Times New Roman" w:hAnsi="Times New Roman"/>
          <w:sz w:val="24"/>
          <w:szCs w:val="24"/>
        </w:rPr>
        <w:t xml:space="preserve"> Fisher Scientific </w:t>
      </w:r>
      <w:r>
        <w:rPr>
          <w:rFonts w:ascii="Times New Roman" w:hAnsi="Times New Roman"/>
          <w:sz w:val="24"/>
          <w:szCs w:val="24"/>
        </w:rPr>
        <w:t xml:space="preserve">on behalf of the </w:t>
      </w:r>
      <w:r w:rsidRPr="006A5963">
        <w:rPr>
          <w:rFonts w:ascii="Times New Roman" w:hAnsi="Times New Roman"/>
          <w:sz w:val="24"/>
          <w:szCs w:val="24"/>
        </w:rPr>
        <w:t>Walter Reed Army Institute of Research (WRAIR)</w:t>
      </w:r>
      <w:r>
        <w:rPr>
          <w:rFonts w:ascii="Times New Roman" w:hAnsi="Times New Roman"/>
          <w:sz w:val="24"/>
          <w:szCs w:val="24"/>
        </w:rPr>
        <w:t>,</w:t>
      </w:r>
      <w:r w:rsidRPr="003D177E">
        <w:t xml:space="preserve"> </w:t>
      </w:r>
      <w:r w:rsidRPr="003D177E">
        <w:rPr>
          <w:rFonts w:ascii="Times New Roman" w:hAnsi="Times New Roman"/>
          <w:sz w:val="24"/>
          <w:szCs w:val="24"/>
        </w:rPr>
        <w:t>Armed Forces Research Institute Medical Sciences (AFRIMS)</w:t>
      </w:r>
      <w:r>
        <w:rPr>
          <w:rFonts w:ascii="Times New Roman" w:hAnsi="Times New Roman"/>
          <w:sz w:val="24"/>
          <w:szCs w:val="24"/>
        </w:rPr>
        <w:t xml:space="preserve"> in accordance with FAR/RFO Part 12.102. </w:t>
      </w:r>
    </w:p>
    <w:p w14:paraId="4003EC36" w14:textId="77777777" w:rsidR="00702A38" w:rsidRDefault="00702A38" w:rsidP="00702A38">
      <w:pPr>
        <w:pStyle w:val="NoSpacing"/>
        <w:rPr>
          <w:rFonts w:ascii="Times New Roman" w:hAnsi="Times New Roman"/>
          <w:sz w:val="24"/>
          <w:szCs w:val="24"/>
        </w:rPr>
      </w:pPr>
    </w:p>
    <w:p w14:paraId="4B965EBE" w14:textId="77777777" w:rsidR="00702A38" w:rsidRDefault="00702A38" w:rsidP="00702A38">
      <w:pPr>
        <w:pStyle w:val="NoSpacing"/>
        <w:rPr>
          <w:rFonts w:ascii="Times New Roman" w:hAnsi="Times New Roman"/>
          <w:sz w:val="24"/>
          <w:szCs w:val="24"/>
        </w:rPr>
      </w:pPr>
    </w:p>
    <w:p w14:paraId="62BD7976" w14:textId="77777777" w:rsidR="00702A38" w:rsidRDefault="00702A38" w:rsidP="00702A38">
      <w:pPr>
        <w:pStyle w:val="NoSpacing"/>
        <w:rPr>
          <w:rFonts w:ascii="Times New Roman" w:hAnsi="Times New Roman"/>
          <w:sz w:val="24"/>
          <w:szCs w:val="24"/>
        </w:rPr>
      </w:pPr>
      <w:proofErr w:type="spellStart"/>
      <w:r w:rsidRPr="00D57A2C">
        <w:rPr>
          <w:rFonts w:ascii="Times New Roman" w:hAnsi="Times New Roman"/>
          <w:sz w:val="24"/>
          <w:szCs w:val="24"/>
        </w:rPr>
        <w:t>Thermo</w:t>
      </w:r>
      <w:proofErr w:type="spellEnd"/>
      <w:r w:rsidRPr="00D57A2C">
        <w:rPr>
          <w:rFonts w:ascii="Times New Roman" w:hAnsi="Times New Roman"/>
          <w:sz w:val="24"/>
          <w:szCs w:val="24"/>
        </w:rPr>
        <w:t xml:space="preserve"> Fisher Scientific is the</w:t>
      </w:r>
      <w:r>
        <w:rPr>
          <w:rFonts w:ascii="Times New Roman" w:hAnsi="Times New Roman"/>
          <w:sz w:val="24"/>
          <w:szCs w:val="24"/>
        </w:rPr>
        <w:t xml:space="preserve"> </w:t>
      </w:r>
      <w:r w:rsidRPr="00D57A2C">
        <w:rPr>
          <w:rFonts w:ascii="Times New Roman" w:hAnsi="Times New Roman"/>
          <w:sz w:val="24"/>
          <w:szCs w:val="24"/>
        </w:rPr>
        <w:t xml:space="preserve">sole source </w:t>
      </w:r>
      <w:r>
        <w:rPr>
          <w:rFonts w:ascii="Times New Roman" w:hAnsi="Times New Roman"/>
          <w:sz w:val="24"/>
          <w:szCs w:val="24"/>
        </w:rPr>
        <w:t>Original Equipment Manufacturer (OEM)</w:t>
      </w:r>
      <w:r w:rsidRPr="00D57A2C">
        <w:rPr>
          <w:rFonts w:ascii="Times New Roman" w:hAnsi="Times New Roman"/>
          <w:sz w:val="24"/>
          <w:szCs w:val="24"/>
        </w:rPr>
        <w:t xml:space="preserve"> of the used Government-owned </w:t>
      </w:r>
      <w:proofErr w:type="spellStart"/>
      <w:r w:rsidRPr="00D57A2C">
        <w:rPr>
          <w:rFonts w:ascii="Times New Roman" w:hAnsi="Times New Roman"/>
          <w:sz w:val="24"/>
          <w:szCs w:val="24"/>
        </w:rPr>
        <w:t>Thermo</w:t>
      </w:r>
      <w:proofErr w:type="spellEnd"/>
      <w:r w:rsidRPr="00D57A2C">
        <w:rPr>
          <w:rFonts w:ascii="Times New Roman" w:hAnsi="Times New Roman"/>
          <w:sz w:val="24"/>
          <w:szCs w:val="24"/>
        </w:rPr>
        <w:t xml:space="preserve"> Scientific Orbitrap </w:t>
      </w:r>
      <w:proofErr w:type="spellStart"/>
      <w:r w:rsidRPr="00D57A2C">
        <w:rPr>
          <w:rFonts w:ascii="Times New Roman" w:hAnsi="Times New Roman"/>
          <w:sz w:val="24"/>
          <w:szCs w:val="24"/>
        </w:rPr>
        <w:t>Exploris</w:t>
      </w:r>
      <w:proofErr w:type="spellEnd"/>
      <w:r w:rsidRPr="00D57A2C">
        <w:rPr>
          <w:rFonts w:ascii="Times New Roman" w:hAnsi="Times New Roman"/>
          <w:sz w:val="24"/>
          <w:szCs w:val="24"/>
        </w:rPr>
        <w:t xml:space="preserve"> 240 Basic System instrument and software. This equipment uses a technologically advanced method to analyze and identify unknown samples. </w:t>
      </w:r>
      <w:proofErr w:type="spellStart"/>
      <w:r w:rsidRPr="00D57A2C">
        <w:rPr>
          <w:rFonts w:ascii="Times New Roman" w:hAnsi="Times New Roman"/>
          <w:sz w:val="24"/>
          <w:szCs w:val="24"/>
        </w:rPr>
        <w:t>Thermo</w:t>
      </w:r>
      <w:proofErr w:type="spellEnd"/>
      <w:r w:rsidRPr="00D57A2C">
        <w:rPr>
          <w:rFonts w:ascii="Times New Roman" w:hAnsi="Times New Roman"/>
          <w:sz w:val="24"/>
          <w:szCs w:val="24"/>
        </w:rPr>
        <w:t xml:space="preserve"> Fisher Scientific is the only company certified to provide support, maintenance, and upgrade services to ensure that the </w:t>
      </w:r>
      <w:r>
        <w:rPr>
          <w:rFonts w:ascii="Times New Roman" w:hAnsi="Times New Roman"/>
          <w:sz w:val="24"/>
          <w:szCs w:val="24"/>
        </w:rPr>
        <w:t>equipment</w:t>
      </w:r>
      <w:r w:rsidRPr="00D57A2C">
        <w:rPr>
          <w:rFonts w:ascii="Times New Roman" w:hAnsi="Times New Roman"/>
          <w:sz w:val="24"/>
          <w:szCs w:val="24"/>
        </w:rPr>
        <w:t>, sampling accessories, and software will continue to perform according to original manufacturing specifications</w:t>
      </w:r>
      <w:r>
        <w:rPr>
          <w:rFonts w:ascii="Times New Roman" w:hAnsi="Times New Roman"/>
          <w:sz w:val="24"/>
          <w:szCs w:val="24"/>
        </w:rPr>
        <w:t xml:space="preserve"> and maintain existing research integrity of data collected</w:t>
      </w:r>
      <w:r w:rsidRPr="00D57A2C">
        <w:rPr>
          <w:rFonts w:ascii="Times New Roman" w:hAnsi="Times New Roman"/>
          <w:sz w:val="24"/>
          <w:szCs w:val="24"/>
        </w:rPr>
        <w:t>.</w:t>
      </w:r>
    </w:p>
    <w:p w14:paraId="19E986ED" w14:textId="77777777" w:rsidR="00702A38" w:rsidRDefault="00702A38" w:rsidP="00702A38">
      <w:pPr>
        <w:pStyle w:val="NoSpacing"/>
        <w:rPr>
          <w:rFonts w:ascii="Times New Roman" w:hAnsi="Times New Roman"/>
          <w:sz w:val="24"/>
          <w:szCs w:val="24"/>
        </w:rPr>
      </w:pPr>
    </w:p>
    <w:p w14:paraId="2EE9EA85" w14:textId="77777777" w:rsidR="00702A38" w:rsidRDefault="00702A38" w:rsidP="00702A38">
      <w:pPr>
        <w:pStyle w:val="NoSpacing"/>
        <w:rPr>
          <w:rFonts w:ascii="Times New Roman" w:hAnsi="Times New Roman"/>
          <w:sz w:val="24"/>
          <w:szCs w:val="24"/>
        </w:rPr>
      </w:pPr>
      <w:r w:rsidRPr="00243CF9">
        <w:rPr>
          <w:rFonts w:ascii="Times New Roman" w:hAnsi="Times New Roman"/>
          <w:sz w:val="24"/>
          <w:szCs w:val="24"/>
        </w:rPr>
        <w:t>The objective of this requirement is to assemble and assess a used Government-owned LC-MS system primarily consisting of two</w:t>
      </w:r>
      <w:r>
        <w:rPr>
          <w:rFonts w:ascii="Times New Roman" w:hAnsi="Times New Roman"/>
          <w:sz w:val="24"/>
          <w:szCs w:val="24"/>
        </w:rPr>
        <w:t xml:space="preserve"> </w:t>
      </w:r>
      <w:proofErr w:type="spellStart"/>
      <w:r>
        <w:rPr>
          <w:rFonts w:ascii="Times New Roman" w:hAnsi="Times New Roman"/>
          <w:sz w:val="24"/>
          <w:szCs w:val="24"/>
        </w:rPr>
        <w:t>Thermo</w:t>
      </w:r>
      <w:proofErr w:type="spellEnd"/>
      <w:r>
        <w:rPr>
          <w:rFonts w:ascii="Times New Roman" w:hAnsi="Times New Roman"/>
          <w:sz w:val="24"/>
          <w:szCs w:val="24"/>
        </w:rPr>
        <w:t xml:space="preserve"> Fisher Scientific</w:t>
      </w:r>
      <w:r w:rsidRPr="00243CF9">
        <w:rPr>
          <w:rFonts w:ascii="Times New Roman" w:hAnsi="Times New Roman"/>
          <w:sz w:val="24"/>
          <w:szCs w:val="24"/>
        </w:rPr>
        <w:t xml:space="preserve"> instruments (a liquid chromatography pump and mass spectrometer) to bring the system to full operational capability. </w:t>
      </w:r>
      <w:r>
        <w:rPr>
          <w:rFonts w:ascii="Times New Roman" w:hAnsi="Times New Roman"/>
          <w:sz w:val="24"/>
          <w:szCs w:val="24"/>
        </w:rPr>
        <w:t xml:space="preserve"> </w:t>
      </w:r>
      <w:r w:rsidRPr="00243CF9">
        <w:rPr>
          <w:rFonts w:ascii="Times New Roman" w:hAnsi="Times New Roman"/>
          <w:sz w:val="24"/>
          <w:szCs w:val="24"/>
        </w:rPr>
        <w:t>Additionally, the Government requires a new controlling computer with operating software to properly update the system.</w:t>
      </w:r>
    </w:p>
    <w:p w14:paraId="5ED6C18A" w14:textId="77777777" w:rsidR="00702A38" w:rsidRDefault="00702A38" w:rsidP="00702A38">
      <w:pPr>
        <w:pStyle w:val="NoSpacing"/>
        <w:rPr>
          <w:rFonts w:ascii="Times New Roman" w:hAnsi="Times New Roman"/>
          <w:sz w:val="24"/>
          <w:szCs w:val="24"/>
        </w:rPr>
      </w:pPr>
    </w:p>
    <w:p w14:paraId="6FCBA113" w14:textId="77777777" w:rsidR="00702A38" w:rsidRDefault="00702A38" w:rsidP="00702A38">
      <w:pPr>
        <w:pStyle w:val="NoSpacing"/>
        <w:rPr>
          <w:rFonts w:ascii="Times New Roman" w:hAnsi="Times New Roman"/>
          <w:sz w:val="24"/>
          <w:szCs w:val="24"/>
        </w:rPr>
      </w:pPr>
      <w:r>
        <w:rPr>
          <w:rFonts w:ascii="Times New Roman" w:hAnsi="Times New Roman"/>
          <w:sz w:val="24"/>
          <w:szCs w:val="24"/>
        </w:rPr>
        <w:t xml:space="preserve">Period of Performance: </w:t>
      </w:r>
      <w:r w:rsidRPr="0046174E">
        <w:rPr>
          <w:rFonts w:ascii="Times New Roman" w:hAnsi="Times New Roman"/>
          <w:sz w:val="24"/>
          <w:szCs w:val="24"/>
        </w:rPr>
        <w:t>June 30, 2026 – July 29, 2026</w:t>
      </w:r>
    </w:p>
    <w:p w14:paraId="71EF3CDA" w14:textId="77777777" w:rsidR="00702A38" w:rsidRDefault="00702A38" w:rsidP="00702A38">
      <w:pPr>
        <w:pStyle w:val="NoSpacing"/>
        <w:rPr>
          <w:rFonts w:ascii="Times New Roman" w:hAnsi="Times New Roman"/>
          <w:sz w:val="24"/>
          <w:szCs w:val="24"/>
        </w:rPr>
      </w:pPr>
    </w:p>
    <w:p w14:paraId="01FE6738" w14:textId="77777777" w:rsidR="00702A38" w:rsidRDefault="00702A38" w:rsidP="00702A38">
      <w:pPr>
        <w:pStyle w:val="NoSpacing"/>
        <w:rPr>
          <w:rFonts w:ascii="Times New Roman" w:hAnsi="Times New Roman"/>
          <w:sz w:val="24"/>
          <w:szCs w:val="24"/>
        </w:rPr>
      </w:pPr>
      <w:r>
        <w:rPr>
          <w:rFonts w:ascii="Times New Roman" w:hAnsi="Times New Roman"/>
          <w:sz w:val="24"/>
          <w:szCs w:val="24"/>
        </w:rPr>
        <w:t>This notice of intent is for award for informational</w:t>
      </w:r>
      <w:r w:rsidRPr="009A58DB">
        <w:rPr>
          <w:rFonts w:ascii="Times New Roman" w:hAnsi="Times New Roman"/>
          <w:sz w:val="24"/>
          <w:szCs w:val="24"/>
        </w:rPr>
        <w:t xml:space="preserve"> purposes only.  All sources eligible to provide this service must respond in writing. Responses must be supported with clear and convincing evidence to clearly articulate the ability to provide services outlined above.  A request for documentation will not be considered as an affirmative response.  If no responses are received, within 15 days after publication of this notice, to the effect that comparable services are available, and that it is more advantageous to the Government than obtaining these services through a sole-source contract, then a sole source acquisition award will be made.  </w:t>
      </w:r>
    </w:p>
    <w:p w14:paraId="17CA71BD" w14:textId="77777777" w:rsidR="00702A38" w:rsidRDefault="00702A38" w:rsidP="00702A38">
      <w:pPr>
        <w:pStyle w:val="NoSpacing"/>
        <w:rPr>
          <w:rFonts w:ascii="Times New Roman" w:hAnsi="Times New Roman"/>
          <w:sz w:val="24"/>
          <w:szCs w:val="24"/>
        </w:rPr>
      </w:pPr>
    </w:p>
    <w:p w14:paraId="4C7A2173" w14:textId="77777777" w:rsidR="00702A38" w:rsidRPr="00274C98" w:rsidRDefault="00702A38" w:rsidP="00702A38">
      <w:pPr>
        <w:pStyle w:val="NoSpacing"/>
        <w:rPr>
          <w:rFonts w:ascii="Times New Roman" w:hAnsi="Times New Roman"/>
          <w:sz w:val="24"/>
          <w:szCs w:val="24"/>
        </w:rPr>
      </w:pPr>
      <w:r w:rsidRPr="009A58DB">
        <w:rPr>
          <w:rFonts w:ascii="Times New Roman" w:hAnsi="Times New Roman"/>
          <w:sz w:val="24"/>
          <w:szCs w:val="24"/>
        </w:rPr>
        <w:t>Response to this notice is to be sent to john.l.fitzsimmons8.civ@</w:t>
      </w:r>
      <w:r>
        <w:rPr>
          <w:rFonts w:ascii="Times New Roman" w:hAnsi="Times New Roman"/>
          <w:sz w:val="24"/>
          <w:szCs w:val="24"/>
        </w:rPr>
        <w:t>health</w:t>
      </w:r>
      <w:r w:rsidRPr="009A58DB">
        <w:rPr>
          <w:rFonts w:ascii="Times New Roman" w:hAnsi="Times New Roman"/>
          <w:sz w:val="24"/>
          <w:szCs w:val="24"/>
        </w:rPr>
        <w:t>.mil</w:t>
      </w:r>
    </w:p>
    <w:p w14:paraId="5E665546" w14:textId="77777777" w:rsidR="00702A38" w:rsidRDefault="00702A38"/>
    <w:sectPr w:rsidR="00702A38" w:rsidSect="00702A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2A38"/>
    <w:rsid w:val="00261D82"/>
    <w:rsid w:val="00702A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AA4B2"/>
  <w15:chartTrackingRefBased/>
  <w15:docId w15:val="{ECF212C9-25A1-4EFF-A529-71E1F1417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2A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2A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2A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2A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2A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2A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2A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2A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2A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2A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2A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2A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2A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2A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2A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2A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2A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2A38"/>
    <w:rPr>
      <w:rFonts w:eastAsiaTheme="majorEastAsia" w:cstheme="majorBidi"/>
      <w:color w:val="272727" w:themeColor="text1" w:themeTint="D8"/>
    </w:rPr>
  </w:style>
  <w:style w:type="paragraph" w:styleId="Title">
    <w:name w:val="Title"/>
    <w:basedOn w:val="Normal"/>
    <w:next w:val="Normal"/>
    <w:link w:val="TitleChar"/>
    <w:uiPriority w:val="10"/>
    <w:qFormat/>
    <w:rsid w:val="00702A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2A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2A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2A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2A38"/>
    <w:pPr>
      <w:spacing w:before="160"/>
      <w:jc w:val="center"/>
    </w:pPr>
    <w:rPr>
      <w:i/>
      <w:iCs/>
      <w:color w:val="404040" w:themeColor="text1" w:themeTint="BF"/>
    </w:rPr>
  </w:style>
  <w:style w:type="character" w:customStyle="1" w:styleId="QuoteChar">
    <w:name w:val="Quote Char"/>
    <w:basedOn w:val="DefaultParagraphFont"/>
    <w:link w:val="Quote"/>
    <w:uiPriority w:val="29"/>
    <w:rsid w:val="00702A38"/>
    <w:rPr>
      <w:i/>
      <w:iCs/>
      <w:color w:val="404040" w:themeColor="text1" w:themeTint="BF"/>
    </w:rPr>
  </w:style>
  <w:style w:type="paragraph" w:styleId="ListParagraph">
    <w:name w:val="List Paragraph"/>
    <w:basedOn w:val="Normal"/>
    <w:uiPriority w:val="34"/>
    <w:qFormat/>
    <w:rsid w:val="00702A38"/>
    <w:pPr>
      <w:ind w:left="720"/>
      <w:contextualSpacing/>
    </w:pPr>
  </w:style>
  <w:style w:type="character" w:styleId="IntenseEmphasis">
    <w:name w:val="Intense Emphasis"/>
    <w:basedOn w:val="DefaultParagraphFont"/>
    <w:uiPriority w:val="21"/>
    <w:qFormat/>
    <w:rsid w:val="00702A38"/>
    <w:rPr>
      <w:i/>
      <w:iCs/>
      <w:color w:val="0F4761" w:themeColor="accent1" w:themeShade="BF"/>
    </w:rPr>
  </w:style>
  <w:style w:type="paragraph" w:styleId="IntenseQuote">
    <w:name w:val="Intense Quote"/>
    <w:basedOn w:val="Normal"/>
    <w:next w:val="Normal"/>
    <w:link w:val="IntenseQuoteChar"/>
    <w:uiPriority w:val="30"/>
    <w:qFormat/>
    <w:rsid w:val="00702A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2A38"/>
    <w:rPr>
      <w:i/>
      <w:iCs/>
      <w:color w:val="0F4761" w:themeColor="accent1" w:themeShade="BF"/>
    </w:rPr>
  </w:style>
  <w:style w:type="character" w:styleId="IntenseReference">
    <w:name w:val="Intense Reference"/>
    <w:basedOn w:val="DefaultParagraphFont"/>
    <w:uiPriority w:val="32"/>
    <w:qFormat/>
    <w:rsid w:val="00702A38"/>
    <w:rPr>
      <w:b/>
      <w:bCs/>
      <w:smallCaps/>
      <w:color w:val="0F4761" w:themeColor="accent1" w:themeShade="BF"/>
      <w:spacing w:val="5"/>
    </w:rPr>
  </w:style>
  <w:style w:type="paragraph" w:styleId="NoSpacing">
    <w:name w:val="No Spacing"/>
    <w:uiPriority w:val="1"/>
    <w:qFormat/>
    <w:rsid w:val="00702A38"/>
    <w:pPr>
      <w:spacing w:after="0" w:line="240" w:lineRule="auto"/>
    </w:pPr>
    <w:rPr>
      <w:rFonts w:ascii="Calibri" w:eastAsia="Calibri" w:hAnsi="Calibri"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de631a7-e12a-47ff-b5ad-541b82ec57a7}" enabled="1" method="Privileged" siteId="{8903a443-af33-4ed4-acf5-ee613bcb2f59}"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310</Words>
  <Characters>1772</Characters>
  <Application>Microsoft Office Word</Application>
  <DocSecurity>0</DocSecurity>
  <Lines>14</Lines>
  <Paragraphs>4</Paragraphs>
  <ScaleCrop>false</ScaleCrop>
  <Company/>
  <LinksUpToDate>false</LinksUpToDate>
  <CharactersWithSpaces>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Hailu, Sharew CIV DHA DHA CONTRACTING ACT (USA)</dc:creator>
  <cp:keywords/>
  <dc:description/>
  <cp:lastModifiedBy>Hailu, Sharew CIV DHA DHA CONTRACTING ACT (USA)</cp:lastModifiedBy>
  <cp:revision>1</cp:revision>
  <dcterms:created xsi:type="dcterms:W3CDTF">2026-04-28T14:43:00Z</dcterms:created>
  <dcterms:modified xsi:type="dcterms:W3CDTF">2026-04-28T14:44:00Z</dcterms:modified>
</cp:coreProperties>
</file>