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Telehealth, Scheduling, &amp; Mobile Platform Services (TSMPS) -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New Task Order (VA-26-00049589)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36C10B26Q0246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05-28-2026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Sarah MacArthur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sarah.macarthur@va.gov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-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-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-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16555D" w:rsidRPr="00B3350B" w:rsidP="0016555D">
      <w:pPr>
        <w:rPr>
          <w:rFonts w:ascii="Arial" w:hAnsi="Arial" w:cs="Arial"/>
          <w:sz w:val="24"/>
          <w:szCs w:val="24"/>
        </w:rPr>
      </w:pPr>
      <w:r w:rsidRPr="00B3350B">
        <w:rPr>
          <w:rFonts w:ascii="Arial" w:hAnsi="Arial" w:cs="Arial"/>
          <w:sz w:val="24"/>
          <w:szCs w:val="24"/>
        </w:rPr>
        <w:t>This posting is serving as</w:t>
      </w:r>
      <w:r>
        <w:rPr>
          <w:rFonts w:ascii="Arial" w:hAnsi="Arial" w:cs="Arial"/>
          <w:sz w:val="24"/>
          <w:szCs w:val="24"/>
        </w:rPr>
        <w:t xml:space="preserve"> an amendment to</w:t>
      </w:r>
      <w:r w:rsidRPr="00B3350B">
        <w:rPr>
          <w:rFonts w:ascii="Arial" w:hAnsi="Arial" w:cs="Arial"/>
          <w:sz w:val="24"/>
          <w:szCs w:val="24"/>
        </w:rPr>
        <w:t xml:space="preserve"> the Government’s loop back to industry for the anticipated Telehealth, Scheduling, &amp; Mobile Platform Services (TSMPS) 36C10B26Q0296 Request for Proposal. The subject action will be solicited as a firm-fixed-price </w:t>
      </w:r>
      <w:r>
        <w:rPr>
          <w:rFonts w:ascii="Arial" w:hAnsi="Arial" w:cs="Arial"/>
          <w:sz w:val="24"/>
          <w:szCs w:val="24"/>
        </w:rPr>
        <w:t>effort</w:t>
      </w:r>
      <w:r w:rsidRPr="00B3350B">
        <w:rPr>
          <w:rFonts w:ascii="Arial" w:hAnsi="Arial" w:cs="Arial"/>
          <w:sz w:val="24"/>
          <w:szCs w:val="24"/>
        </w:rPr>
        <w:t xml:space="preserve"> </w:t>
      </w:r>
      <w:r w:rsidRPr="0016555D">
        <w:rPr>
          <w:rFonts w:ascii="Arial" w:hAnsi="Arial" w:cs="Arial"/>
          <w:b/>
          <w:bCs/>
          <w:sz w:val="24"/>
          <w:szCs w:val="24"/>
        </w:rPr>
        <w:t xml:space="preserve">issued </w:t>
      </w:r>
      <w:r w:rsidRPr="0016555D">
        <w:rPr>
          <w:rFonts w:ascii="Arial" w:hAnsi="Arial" w:cs="Arial"/>
          <w:b/>
          <w:bCs/>
          <w:sz w:val="24"/>
          <w:szCs w:val="24"/>
        </w:rPr>
        <w:t xml:space="preserve">as a </w:t>
      </w:r>
      <w:r w:rsidRPr="0016555D">
        <w:rPr>
          <w:rFonts w:ascii="Arial" w:hAnsi="Arial" w:cs="Arial"/>
          <w:b/>
          <w:bCs/>
          <w:sz w:val="24"/>
          <w:szCs w:val="24"/>
        </w:rPr>
        <w:t>Service-Disabled Veteran-Owned Small Business</w:t>
      </w:r>
      <w:r w:rsidRPr="0016555D">
        <w:rPr>
          <w:rFonts w:ascii="Arial" w:hAnsi="Arial" w:cs="Arial"/>
          <w:b/>
          <w:bCs/>
          <w:sz w:val="24"/>
          <w:szCs w:val="24"/>
        </w:rPr>
        <w:t xml:space="preserve"> set-aside</w:t>
      </w:r>
      <w:r>
        <w:rPr>
          <w:rFonts w:ascii="Arial" w:hAnsi="Arial" w:cs="Arial"/>
          <w:sz w:val="24"/>
          <w:szCs w:val="24"/>
        </w:rPr>
        <w:t xml:space="preserve"> </w:t>
      </w:r>
      <w:r w:rsidRPr="00B3350B">
        <w:rPr>
          <w:rFonts w:ascii="Arial" w:hAnsi="Arial" w:cs="Arial"/>
          <w:sz w:val="24"/>
          <w:szCs w:val="24"/>
        </w:rPr>
        <w:t xml:space="preserve">under the General Services Administration Multiple Award Schedule Category 54151S “IT Professional Services”. </w:t>
      </w:r>
    </w:p>
    <w:p w:rsidR="00A6532E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E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F24E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24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E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E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2026-04-28T19:35:05Z</dcterms:created>
  <dcterms:modified xsi:type="dcterms:W3CDTF">2026-04-28T19:35:05Z</dcterms:modified>
</cp:coreProperties>
</file>