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Ropinirole Tablet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36E79726R0019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 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Olszewski</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michael.olszewski@va.gov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michael.olszewski@va.gov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708-786-4966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michael.olszewski@va.gov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michael.olszewski@va.gov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2961C4" w:rsidRPr="00AF196F" w:rsidP="002961C4">
      <w:pPr>
        <w:pBdr>
          <w:top w:val="single" w:sz="4" w:space="1" w:color="auto"/>
          <w:bottom w:val="single" w:sz="4" w:space="1" w:color="auto"/>
        </w:pBdr>
        <w:jc w:val="center"/>
        <w:rPr>
          <w:rFonts w:cstheme="minorHAnsi"/>
          <w:b/>
        </w:rPr>
        <w:sectPr>
          <w:headerReference w:type="default" r:id="rId8"/>
          <w:footerReference w:type="even" r:id="rId9"/>
          <w:footerReference w:type="default" r:id="rId10"/>
          <w:headerReference w:type="first" r:id="rId11"/>
          <w:footerReference w:type="first" r:id="rId12"/>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2961C4" w:rsidP="002961C4">
      <w:pPr>
        <w:spacing w:after="0" w:line="240" w:lineRule="auto"/>
        <w:rPr>
          <w:rFonts w:ascii="Times New Roman" w:eastAsia="Times New Roman" w:hAnsi="Times New Roman" w:cs="Times New Roman"/>
          <w:sz w:val="24"/>
          <w:szCs w:val="24"/>
        </w:rPr>
      </w:pPr>
      <w:r>
        <w:rPr>
          <w:noProof/>
        </w:rPr>
        <w:pict>
          <v:shapetype id="_x0000_t202" coordsize="21600,21600" o:spt="202" path="m,l,21600r21600,l21600,xe">
            <v:stroke joinstyle="miter"/>
            <v:path gradientshapeok="t" o:connecttype="rect"/>
          </v:shapetype>
          <v:shape id="Text Box 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Pr>
          <w:rFonts w:ascii="Times New Roman" w:eastAsia="Times New Roman" w:hAnsi="Times New Roman" w:cs="Times New Roman"/>
          <w:b/>
          <w:sz w:val="24"/>
          <w:szCs w:val="24"/>
        </w:rPr>
        <w:t xml:space="preserve">PRE-SOLICITATION NOTICE:  </w:t>
      </w:r>
      <w:r w:rsidRPr="00B81449">
        <w:rPr>
          <w:rFonts w:ascii="Times New Roman" w:eastAsia="Times New Roman" w:hAnsi="Times New Roman" w:cs="Times New Roman"/>
          <w:sz w:val="24"/>
          <w:szCs w:val="24"/>
        </w:rPr>
        <w:t xml:space="preserve">The VA National Acquisition Center intends to issue Request for Proposal (RFP) </w:t>
      </w:r>
      <w:bookmarkStart w:id="0" w:name="_Hlk518375181"/>
      <w:r w:rsidRPr="00B81449">
        <w:rPr>
          <w:rFonts w:ascii="Times New Roman" w:eastAsia="Times New Roman" w:hAnsi="Times New Roman" w:cs="Times New Roman"/>
          <w:sz w:val="24"/>
          <w:szCs w:val="24"/>
        </w:rPr>
        <w:t>36E7972</w:t>
      </w:r>
      <w:r>
        <w:rPr>
          <w:rFonts w:ascii="Times New Roman" w:eastAsia="Times New Roman" w:hAnsi="Times New Roman" w:cs="Times New Roman"/>
          <w:sz w:val="24"/>
          <w:szCs w:val="24"/>
        </w:rPr>
        <w:t>6</w:t>
      </w:r>
      <w:r w:rsidRPr="00B81449">
        <w:rPr>
          <w:rFonts w:ascii="Times New Roman" w:eastAsia="Times New Roman" w:hAnsi="Times New Roman" w:cs="Times New Roman"/>
          <w:sz w:val="24"/>
          <w:szCs w:val="24"/>
        </w:rPr>
        <w:t>R00</w:t>
      </w:r>
      <w:bookmarkEnd w:id="0"/>
      <w:r>
        <w:rPr>
          <w:rFonts w:ascii="Times New Roman" w:eastAsia="Times New Roman" w:hAnsi="Times New Roman" w:cs="Times New Roman"/>
          <w:sz w:val="24"/>
          <w:szCs w:val="24"/>
        </w:rPr>
        <w:t>1</w:t>
      </w:r>
      <w:r>
        <w:rPr>
          <w:rFonts w:ascii="Times New Roman" w:eastAsia="Times New Roman" w:hAnsi="Times New Roman" w:cs="Times New Roman"/>
          <w:sz w:val="24"/>
          <w:szCs w:val="24"/>
        </w:rPr>
        <w:t>9</w:t>
      </w:r>
      <w:r w:rsidRPr="00B81449">
        <w:rPr>
          <w:rFonts w:ascii="Times New Roman" w:eastAsia="Times New Roman" w:hAnsi="Times New Roman" w:cs="Times New Roman"/>
          <w:sz w:val="24"/>
          <w:szCs w:val="24"/>
        </w:rPr>
        <w:t xml:space="preserve"> fo</w:t>
      </w:r>
      <w:r w:rsidRPr="00BC13B9">
        <w:rPr>
          <w:rFonts w:ascii="Times New Roman" w:eastAsia="Times New Roman" w:hAnsi="Times New Roman" w:cs="Times New Roman"/>
          <w:sz w:val="24"/>
          <w:szCs w:val="24"/>
        </w:rPr>
        <w:t xml:space="preserve">r an unrestrictive procurement for </w:t>
      </w:r>
      <w:r>
        <w:rPr>
          <w:rFonts w:ascii="Times New Roman" w:hAnsi="Times New Roman" w:cs="Times New Roman"/>
          <w:spacing w:val="1"/>
          <w:sz w:val="24"/>
          <w:szCs w:val="24"/>
        </w:rPr>
        <w:t xml:space="preserve">Ropinirole </w:t>
      </w:r>
      <w:r>
        <w:rPr>
          <w:rFonts w:ascii="Times New Roman" w:hAnsi="Times New Roman" w:cs="Times New Roman"/>
          <w:spacing w:val="1"/>
          <w:sz w:val="24"/>
          <w:szCs w:val="24"/>
        </w:rPr>
        <w:t>HCL</w:t>
      </w:r>
      <w:r>
        <w:rPr>
          <w:rFonts w:ascii="Times New Roman" w:hAnsi="Times New Roman" w:cs="Times New Roman"/>
          <w:spacing w:val="1"/>
          <w:sz w:val="24"/>
          <w:szCs w:val="24"/>
        </w:rPr>
        <w:t>Tablets</w:t>
      </w:r>
      <w:r w:rsidRPr="00BC13B9">
        <w:rPr>
          <w:rFonts w:ascii="Times New Roman" w:eastAsia="Times New Roman" w:hAnsi="Times New Roman" w:cs="Times New Roman"/>
          <w:sz w:val="24"/>
          <w:szCs w:val="24"/>
        </w:rPr>
        <w:t xml:space="preserve"> for the Department of Veterans Affairs (VA), </w:t>
      </w:r>
      <w:r>
        <w:rPr>
          <w:rFonts w:ascii="Times New Roman" w:eastAsia="Times New Roman" w:hAnsi="Times New Roman" w:cs="Times New Roman"/>
          <w:sz w:val="24"/>
          <w:szCs w:val="24"/>
        </w:rPr>
        <w:t xml:space="preserve">Department of Defense (DoD), </w:t>
      </w:r>
      <w:r w:rsidRPr="00BC13B9">
        <w:rPr>
          <w:rFonts w:ascii="Times New Roman" w:eastAsia="Times New Roman" w:hAnsi="Times New Roman" w:cs="Times New Roman"/>
          <w:sz w:val="24"/>
          <w:szCs w:val="24"/>
        </w:rPr>
        <w:t xml:space="preserve">Bureau of Prisons (BOP), and Indian Health Service (IHS).  The VA will award one contract to the </w:t>
      </w:r>
      <w:r w:rsidRPr="00BC13B9">
        <w:rPr>
          <w:rFonts w:ascii="Times New Roman" w:eastAsia="Times New Roman" w:hAnsi="Times New Roman" w:cs="Times New Roman"/>
          <w:sz w:val="24"/>
          <w:szCs w:val="24"/>
        </w:rPr>
        <w:t>responsible offeror</w:t>
      </w:r>
      <w:r w:rsidRPr="00BC13B9">
        <w:rPr>
          <w:rFonts w:ascii="Times New Roman" w:eastAsia="Times New Roman" w:hAnsi="Times New Roman" w:cs="Times New Roman"/>
          <w:sz w:val="24"/>
          <w:szCs w:val="24"/>
        </w:rPr>
        <w:t xml:space="preserve"> who will be able to provide an uninterrupted source of supply for the contracted items.  The contract period will be for one year plus four pre-priced one-year option periods. The contract items will be distributed through the VA’s Pharmaceutical Prime Vendor Programs.  Offerors must state the exact name (name that appears </w:t>
      </w:r>
      <w:r w:rsidRPr="00D94917">
        <w:rPr>
          <w:rFonts w:ascii="Times New Roman" w:eastAsia="Times New Roman" w:hAnsi="Times New Roman" w:cs="Times New Roman"/>
          <w:sz w:val="24"/>
          <w:szCs w:val="24"/>
        </w:rPr>
        <w:t xml:space="preserve">on label) by which the drug will be supplied and have a unique NDC/UPC number. </w:t>
      </w:r>
      <w:r w:rsidRPr="00D94917">
        <w:rPr>
          <w:rFonts w:ascii="Times New Roman" w:hAnsi="Times New Roman" w:cs="Times New Roman"/>
          <w:sz w:val="24"/>
          <w:szCs w:val="24"/>
        </w:rPr>
        <w:t>The standard package unit of use</w:t>
      </w:r>
      <w:r>
        <w:rPr>
          <w:rFonts w:ascii="Times New Roman" w:hAnsi="Times New Roman" w:cs="Times New Roman"/>
          <w:sz w:val="24"/>
          <w:szCs w:val="24"/>
        </w:rPr>
        <w:t xml:space="preserve"> is </w:t>
      </w:r>
      <w:r w:rsidRPr="00D94917">
        <w:rPr>
          <w:rFonts w:ascii="Times New Roman" w:hAnsi="Times New Roman" w:cs="Times New Roman"/>
          <w:sz w:val="24"/>
          <w:szCs w:val="24"/>
        </w:rPr>
        <w:t>bottles.</w:t>
      </w:r>
      <w:r w:rsidRPr="00D94917">
        <w:rPr>
          <w:rFonts w:ascii="Times New Roman" w:eastAsia="Times New Roman" w:hAnsi="Times New Roman" w:cs="Times New Roman"/>
          <w:sz w:val="24"/>
          <w:szCs w:val="24"/>
        </w:rPr>
        <w:t xml:space="preserve"> Solicitation #36E7972</w:t>
      </w:r>
      <w:r>
        <w:rPr>
          <w:rFonts w:ascii="Times New Roman" w:eastAsia="Times New Roman" w:hAnsi="Times New Roman" w:cs="Times New Roman"/>
          <w:sz w:val="24"/>
          <w:szCs w:val="24"/>
        </w:rPr>
        <w:t>6</w:t>
      </w:r>
      <w:r w:rsidRPr="00D94917">
        <w:rPr>
          <w:rFonts w:ascii="Times New Roman" w:eastAsia="Times New Roman" w:hAnsi="Times New Roman" w:cs="Times New Roman"/>
          <w:sz w:val="24"/>
          <w:szCs w:val="24"/>
        </w:rPr>
        <w:t>R00</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9</w:t>
      </w:r>
      <w:r w:rsidRPr="00D94917">
        <w:rPr>
          <w:rFonts w:ascii="Times New Roman" w:eastAsia="Times New Roman" w:hAnsi="Times New Roman" w:cs="Times New Roman"/>
          <w:sz w:val="24"/>
          <w:szCs w:val="24"/>
        </w:rPr>
        <w:t xml:space="preserve"> will be electronically issued in commercial item format in accordance with FAR Part 12 on or about </w:t>
      </w:r>
      <w:r>
        <w:rPr>
          <w:rFonts w:ascii="Times New Roman" w:eastAsia="Times New Roman" w:hAnsi="Times New Roman" w:cs="Times New Roman"/>
          <w:sz w:val="24"/>
          <w:szCs w:val="24"/>
        </w:rPr>
        <w:t>April 23</w:t>
      </w:r>
      <w:r w:rsidRPr="00D94917">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D94917">
        <w:rPr>
          <w:rFonts w:ascii="Times New Roman" w:eastAsia="Times New Roman" w:hAnsi="Times New Roman" w:cs="Times New Roman"/>
          <w:sz w:val="24"/>
          <w:szCs w:val="24"/>
        </w:rPr>
        <w:t>, with a tentative closing date of</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May 07</w:t>
      </w:r>
      <w:r w:rsidRPr="00D94917">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D94917">
        <w:rPr>
          <w:rFonts w:ascii="Times New Roman" w:eastAsia="Times New Roman" w:hAnsi="Times New Roman" w:cs="Times New Roman"/>
          <w:sz w:val="24"/>
          <w:szCs w:val="24"/>
        </w:rPr>
        <w:t xml:space="preserve">. The NAICS code for this procurement </w:t>
      </w:r>
      <w:r>
        <w:rPr>
          <w:rFonts w:ascii="Times New Roman" w:eastAsia="Times New Roman" w:hAnsi="Times New Roman" w:cs="Times New Roman"/>
          <w:sz w:val="24"/>
          <w:szCs w:val="24"/>
        </w:rPr>
        <w:t xml:space="preserve">is 325412.  Any future amendments and other miscellaneous documents will be available electronically for download at the following URL: </w:t>
      </w:r>
      <w:r>
        <w:fldChar w:fldCharType="begin"/>
      </w:r>
      <w:r>
        <w:instrText xml:space="preserve"> HYPERLINK "http://www.beta.sam.gov" </w:instrText>
      </w:r>
      <w:r>
        <w:fldChar w:fldCharType="separate"/>
      </w:r>
      <w:r w:rsidRPr="007A653B">
        <w:rPr>
          <w:rStyle w:val="Hyperlink"/>
          <w:rFonts w:ascii="Times New Roman" w:eastAsia="Times New Roman" w:hAnsi="Times New Roman" w:cs="Times New Roman"/>
          <w:sz w:val="24"/>
          <w:szCs w:val="24"/>
        </w:rPr>
        <w:t>www.beta.sam.gov</w:t>
      </w:r>
      <w:r>
        <w:fldChar w:fldCharType="end"/>
      </w:r>
      <w:r>
        <w:rPr>
          <w:rFonts w:ascii="Times New Roman" w:eastAsia="Times New Roman" w:hAnsi="Times New Roman" w:cs="Times New Roman"/>
          <w:sz w:val="24"/>
          <w:szCs w:val="24"/>
        </w:rPr>
        <w:t>.  No paper copies of the solicitation will be available, and no telephone requests for paper copies of the solicitation will be accepted.   Interested offerors are advised to continuously check this URL for any changes to this solicitation.  All responsible sources may submit an offer that if timely received, will be considered.  The point of contact for this procurement is Michael Olszewski</w:t>
      </w:r>
      <w:r w:rsidRPr="00620691">
        <w:rPr>
          <w:rFonts w:ascii="Times New Roman" w:eastAsia="Times New Roman" w:hAnsi="Times New Roman" w:cs="Times New Roman"/>
          <w:sz w:val="24"/>
          <w:szCs w:val="24"/>
        </w:rPr>
        <w:t>. Questions can be e-mailed to: </w:t>
      </w:r>
      <w:r>
        <w:fldChar w:fldCharType="begin"/>
      </w:r>
      <w:r>
        <w:instrText xml:space="preserve"> HYPERLINK "mailto:Michael.Olszewski@va.gov" </w:instrText>
      </w:r>
      <w:r>
        <w:fldChar w:fldCharType="separate"/>
      </w:r>
      <w:r w:rsidRPr="00012907">
        <w:rPr>
          <w:rStyle w:val="Hyperlink"/>
          <w:rFonts w:ascii="Times New Roman" w:eastAsia="Times New Roman" w:hAnsi="Times New Roman" w:cs="Times New Roman"/>
          <w:sz w:val="24"/>
          <w:szCs w:val="24"/>
        </w:rPr>
        <w:t>Michael.Olszewski@va.gov</w:t>
      </w:r>
      <w:r>
        <w:fldChar w:fldCharType="end"/>
      </w:r>
      <w:r>
        <w:rPr>
          <w:rFonts w:ascii="Times New Roman" w:eastAsia="Times New Roman" w:hAnsi="Times New Roman" w:cs="Times New Roman"/>
          <w:sz w:val="24"/>
          <w:szCs w:val="24"/>
        </w:rPr>
        <w:t>.</w:t>
      </w:r>
    </w:p>
    <w:p w:rsidR="002961C4" w:rsidP="002961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961C4" w:rsidP="002961C4">
      <w:pPr>
        <w:widowControl w:val="0"/>
        <w:snapToGrid w:val="0"/>
        <w:spacing w:after="0" w:line="240" w:lineRule="auto"/>
        <w:ind w:left="-576"/>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2961C4" w:rsidP="002961C4">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The estimated annual requirements are as follows:</w:t>
      </w:r>
    </w:p>
    <w:tbl>
      <w:tblPr>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80"/>
        <w:gridCol w:w="2885"/>
        <w:gridCol w:w="2035"/>
        <w:gridCol w:w="2735"/>
      </w:tblGrid>
      <w:tr w:rsidTr="00217177">
        <w:tblPrEx>
          <w:tblW w:w="8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1070"/>
        </w:trPr>
        <w:tc>
          <w:tcPr>
            <w:tcW w:w="980" w:type="dxa"/>
            <w:vAlign w:val="center"/>
          </w:tcPr>
          <w:p w:rsidR="002961C4" w:rsidRPr="00820B0F" w:rsidP="00217177">
            <w:pPr>
              <w:pStyle w:val="TableParagraph"/>
              <w:spacing w:before="3"/>
              <w:jc w:val="center"/>
              <w:rPr>
                <w:b/>
                <w:bCs/>
                <w:sz w:val="25"/>
              </w:rPr>
            </w:pPr>
          </w:p>
          <w:p w:rsidR="002961C4" w:rsidP="00217177">
            <w:pPr>
              <w:pStyle w:val="TableParagraph"/>
              <w:ind w:left="107"/>
              <w:jc w:val="center"/>
            </w:pPr>
            <w:r w:rsidRPr="00820B0F">
              <w:rPr>
                <w:b/>
                <w:bCs/>
              </w:rPr>
              <w:t>ITEM</w:t>
            </w:r>
          </w:p>
        </w:tc>
        <w:tc>
          <w:tcPr>
            <w:tcW w:w="2885" w:type="dxa"/>
            <w:vAlign w:val="center"/>
          </w:tcPr>
          <w:p w:rsidR="002961C4" w:rsidRPr="00820B0F" w:rsidP="00217177">
            <w:pPr>
              <w:pStyle w:val="TableParagraph"/>
              <w:spacing w:before="3"/>
              <w:jc w:val="center"/>
              <w:rPr>
                <w:b/>
                <w:bCs/>
                <w:sz w:val="25"/>
              </w:rPr>
            </w:pPr>
          </w:p>
          <w:p w:rsidR="002961C4" w:rsidP="00217177">
            <w:pPr>
              <w:pStyle w:val="TableParagraph"/>
              <w:ind w:left="107"/>
              <w:jc w:val="center"/>
            </w:pPr>
            <w:r w:rsidRPr="00820B0F">
              <w:rPr>
                <w:b/>
                <w:bCs/>
              </w:rPr>
              <w:t>DESCRIPTION</w:t>
            </w:r>
          </w:p>
        </w:tc>
        <w:tc>
          <w:tcPr>
            <w:tcW w:w="2035" w:type="dxa"/>
            <w:vAlign w:val="center"/>
          </w:tcPr>
          <w:p w:rsidR="002961C4" w:rsidP="00217177">
            <w:pPr>
              <w:pStyle w:val="TableParagraph"/>
              <w:spacing w:before="1" w:line="276" w:lineRule="auto"/>
              <w:jc w:val="center"/>
            </w:pPr>
            <w:r w:rsidRPr="00820B0F">
              <w:rPr>
                <w:b/>
                <w:bCs/>
              </w:rPr>
              <w:t>PACKAGE SIZE</w:t>
            </w:r>
            <w:r w:rsidRPr="00820B0F">
              <w:rPr>
                <w:b/>
                <w:bCs/>
                <w:spacing w:val="-52"/>
              </w:rPr>
              <w:t xml:space="preserve"> </w:t>
            </w:r>
            <w:r w:rsidRPr="00820B0F">
              <w:rPr>
                <w:b/>
                <w:bCs/>
              </w:rPr>
              <w:t>(Tablets per Bottle)</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820B0F" w:rsidP="00217177">
            <w:pPr>
              <w:pStyle w:val="TableParagraph"/>
              <w:spacing w:before="1" w:line="276" w:lineRule="auto"/>
              <w:ind w:left="804" w:right="209" w:hanging="567"/>
              <w:jc w:val="center"/>
              <w:rPr>
                <w:b/>
                <w:bCs/>
              </w:rPr>
            </w:pPr>
            <w:r w:rsidRPr="00820B0F">
              <w:rPr>
                <w:b/>
                <w:bCs/>
              </w:rPr>
              <w:t>TOTAL</w:t>
            </w:r>
          </w:p>
          <w:p w:rsidR="002961C4" w:rsidRPr="00820B0F" w:rsidP="00217177">
            <w:pPr>
              <w:pStyle w:val="TableParagraph"/>
              <w:spacing w:before="1" w:line="276" w:lineRule="auto"/>
              <w:ind w:left="720" w:right="209" w:hanging="450"/>
              <w:jc w:val="center"/>
              <w:rPr>
                <w:b/>
                <w:bCs/>
              </w:rPr>
            </w:pPr>
            <w:r w:rsidRPr="00820B0F">
              <w:rPr>
                <w:b/>
                <w:bCs/>
              </w:rPr>
              <w:t>ESTIMATED</w:t>
            </w:r>
          </w:p>
          <w:p w:rsidR="002961C4" w:rsidRPr="00820B0F" w:rsidP="00217177">
            <w:pPr>
              <w:pStyle w:val="TableParagraph"/>
              <w:spacing w:before="1" w:line="276" w:lineRule="auto"/>
              <w:ind w:left="804" w:right="209" w:hanging="567"/>
              <w:jc w:val="center"/>
              <w:rPr>
                <w:b/>
                <w:bCs/>
              </w:rPr>
            </w:pPr>
            <w:r w:rsidRPr="00820B0F">
              <w:rPr>
                <w:b/>
                <w:bCs/>
              </w:rPr>
              <w:t>ANNUAL</w:t>
            </w:r>
          </w:p>
          <w:p w:rsidR="002961C4" w:rsidRPr="00820B0F" w:rsidP="00217177">
            <w:pPr>
              <w:pStyle w:val="TableParagraph"/>
              <w:spacing w:before="1" w:line="276" w:lineRule="auto"/>
              <w:ind w:left="804" w:right="209" w:hanging="567"/>
              <w:jc w:val="center"/>
              <w:rPr>
                <w:b/>
                <w:bCs/>
              </w:rPr>
            </w:pPr>
            <w:r w:rsidRPr="00820B0F">
              <w:rPr>
                <w:b/>
                <w:bCs/>
              </w:rPr>
              <w:t>USAGE</w:t>
            </w:r>
          </w:p>
          <w:p w:rsidR="002961C4" w:rsidP="00217177">
            <w:pPr>
              <w:pStyle w:val="TableParagraph"/>
              <w:spacing w:before="1" w:line="276" w:lineRule="auto"/>
              <w:ind w:left="120" w:right="209"/>
              <w:jc w:val="center"/>
            </w:pPr>
            <w:r w:rsidRPr="00820B0F">
              <w:rPr>
                <w:b/>
                <w:bCs/>
              </w:rPr>
              <w:t>(Bottles)</w:t>
            </w:r>
          </w:p>
        </w:tc>
      </w:tr>
      <w:tr w:rsidTr="00217177">
        <w:tblPrEx>
          <w:tblW w:w="8635" w:type="dxa"/>
          <w:tblLayout w:type="fixed"/>
          <w:tblCellMar>
            <w:left w:w="0" w:type="dxa"/>
            <w:right w:w="0" w:type="dxa"/>
          </w:tblCellMar>
          <w:tblLook w:val="01E0"/>
        </w:tblPrEx>
        <w:trPr>
          <w:trHeight w:val="491"/>
        </w:trPr>
        <w:tc>
          <w:tcPr>
            <w:tcW w:w="980" w:type="dxa"/>
            <w:tcBorders>
              <w:bottom w:val="single" w:sz="4" w:space="0" w:color="auto"/>
            </w:tcBorders>
            <w:vAlign w:val="center"/>
          </w:tcPr>
          <w:p w:rsidR="002961C4" w:rsidRPr="002961C4" w:rsidP="002961C4">
            <w:pPr>
              <w:pStyle w:val="TableParagraph"/>
              <w:spacing w:before="1"/>
              <w:ind w:right="96"/>
              <w:jc w:val="right"/>
              <w:rPr>
                <w:sz w:val="18"/>
                <w:szCs w:val="18"/>
              </w:rPr>
            </w:pPr>
            <w:r w:rsidRPr="002961C4">
              <w:rPr>
                <w:w w:val="99"/>
                <w:sz w:val="18"/>
                <w:szCs w:val="18"/>
              </w:rPr>
              <w:t>1</w:t>
            </w:r>
          </w:p>
        </w:tc>
        <w:tc>
          <w:tcPr>
            <w:tcW w:w="2885" w:type="dxa"/>
            <w:tcBorders>
              <w:bottom w:val="single" w:sz="4" w:space="0" w:color="auto"/>
            </w:tcBorders>
            <w:vAlign w:val="center"/>
          </w:tcPr>
          <w:p w:rsidR="002961C4" w:rsidRPr="002961C4" w:rsidP="002961C4">
            <w:pPr>
              <w:pStyle w:val="TableParagraph"/>
              <w:spacing w:before="1"/>
              <w:ind w:left="108"/>
              <w:rPr>
                <w:sz w:val="18"/>
                <w:szCs w:val="18"/>
              </w:rPr>
            </w:pPr>
            <w:r w:rsidRPr="002961C4">
              <w:rPr>
                <w:sz w:val="18"/>
                <w:szCs w:val="18"/>
              </w:rPr>
              <w:t>ROPINIROLE HCL 0.25MG TAB</w:t>
            </w:r>
          </w:p>
        </w:tc>
        <w:tc>
          <w:tcPr>
            <w:tcW w:w="2035" w:type="dxa"/>
            <w:tcBorders>
              <w:bottom w:val="single" w:sz="4" w:space="0" w:color="auto"/>
            </w:tcBorders>
            <w:vAlign w:val="center"/>
          </w:tcPr>
          <w:p w:rsidR="002961C4" w:rsidRPr="002961C4" w:rsidP="002961C4">
            <w:pPr>
              <w:pStyle w:val="TableParagraph"/>
              <w:spacing w:before="1"/>
              <w:jc w:val="center"/>
              <w:rPr>
                <w:sz w:val="18"/>
                <w:szCs w:val="18"/>
              </w:rPr>
            </w:pPr>
            <w:r w:rsidRPr="002961C4">
              <w:rPr>
                <w:sz w:val="18"/>
                <w:szCs w:val="18"/>
              </w:rPr>
              <w:t>100</w:t>
            </w:r>
          </w:p>
        </w:tc>
        <w:tc>
          <w:tcPr>
            <w:tcW w:w="2735" w:type="dxa"/>
            <w:tcBorders>
              <w:top w:val="nil"/>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sz w:val="18"/>
                <w:szCs w:val="18"/>
              </w:rPr>
            </w:pPr>
            <w:r w:rsidRPr="002961C4">
              <w:rPr>
                <w:sz w:val="18"/>
                <w:szCs w:val="18"/>
              </w:rPr>
              <w:t>20,608</w:t>
            </w:r>
          </w:p>
        </w:tc>
      </w:tr>
      <w:tr w:rsidTr="00217177">
        <w:tblPrEx>
          <w:tblW w:w="8635" w:type="dxa"/>
          <w:tblLayout w:type="fixed"/>
          <w:tblCellMar>
            <w:left w:w="0" w:type="dxa"/>
            <w:right w:w="0" w:type="dxa"/>
          </w:tblCellMar>
          <w:tblLook w:val="01E0"/>
        </w:tblPrEx>
        <w:trPr>
          <w:trHeight w:val="490"/>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line="253" w:lineRule="exact"/>
              <w:ind w:right="96"/>
              <w:jc w:val="right"/>
              <w:rPr>
                <w:sz w:val="18"/>
                <w:szCs w:val="18"/>
              </w:rPr>
            </w:pPr>
            <w:r w:rsidRPr="002961C4">
              <w:rPr>
                <w:w w:val="99"/>
                <w:sz w:val="18"/>
                <w:szCs w:val="18"/>
              </w:rPr>
              <w:t>2</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line="253" w:lineRule="exact"/>
              <w:ind w:left="108"/>
              <w:rPr>
                <w:sz w:val="18"/>
                <w:szCs w:val="18"/>
              </w:rPr>
            </w:pPr>
            <w:r w:rsidRPr="002961C4">
              <w:rPr>
                <w:sz w:val="18"/>
                <w:szCs w:val="18"/>
              </w:rPr>
              <w:t>ROPINIROLE HCL 0.25MG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line="253" w:lineRule="exact"/>
              <w:jc w:val="center"/>
              <w:rPr>
                <w:sz w:val="18"/>
                <w:szCs w:val="18"/>
              </w:rPr>
            </w:pPr>
            <w:r w:rsidRPr="002961C4">
              <w:rPr>
                <w:sz w:val="18"/>
                <w:szCs w:val="18"/>
              </w:rPr>
              <w:t>500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line="253" w:lineRule="exact"/>
              <w:ind w:left="120" w:right="209"/>
              <w:jc w:val="center"/>
              <w:rPr>
                <w:sz w:val="18"/>
                <w:szCs w:val="18"/>
              </w:rPr>
            </w:pPr>
            <w:r w:rsidRPr="002961C4">
              <w:rPr>
                <w:sz w:val="18"/>
                <w:szCs w:val="18"/>
              </w:rPr>
              <w:t>7,335</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sz w:val="18"/>
                <w:szCs w:val="18"/>
              </w:rPr>
            </w:pPr>
            <w:r w:rsidRPr="002961C4">
              <w:rPr>
                <w:w w:val="99"/>
                <w:sz w:val="18"/>
                <w:szCs w:val="18"/>
              </w:rPr>
              <w:t>3</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sz w:val="18"/>
                <w:szCs w:val="18"/>
              </w:rPr>
            </w:pPr>
            <w:r w:rsidRPr="002961C4">
              <w:rPr>
                <w:sz w:val="18"/>
                <w:szCs w:val="18"/>
              </w:rPr>
              <w:t>ROPINIROLE HCL 0.5MG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sz w:val="18"/>
                <w:szCs w:val="18"/>
              </w:rPr>
            </w:pPr>
            <w:r w:rsidRPr="002961C4">
              <w:rPr>
                <w:sz w:val="18"/>
                <w:szCs w:val="18"/>
              </w:rPr>
              <w:t>100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sz w:val="18"/>
                <w:szCs w:val="18"/>
              </w:rPr>
            </w:pPr>
            <w:r w:rsidRPr="002961C4">
              <w:rPr>
                <w:sz w:val="18"/>
                <w:szCs w:val="18"/>
              </w:rPr>
              <w:t>25,269</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w w:val="99"/>
                <w:sz w:val="18"/>
                <w:szCs w:val="18"/>
              </w:rPr>
            </w:pPr>
            <w:r w:rsidRPr="002961C4">
              <w:rPr>
                <w:w w:val="99"/>
                <w:sz w:val="18"/>
                <w:szCs w:val="18"/>
              </w:rPr>
              <w:t>4</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0.5MG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sz w:val="18"/>
                <w:szCs w:val="18"/>
              </w:rPr>
            </w:pPr>
            <w:r w:rsidRPr="002961C4">
              <w:rPr>
                <w:sz w:val="18"/>
                <w:szCs w:val="18"/>
              </w:rPr>
              <w:t>500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10,332</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w w:val="99"/>
                <w:sz w:val="18"/>
                <w:szCs w:val="18"/>
              </w:rPr>
            </w:pPr>
            <w:r w:rsidRPr="002961C4">
              <w:rPr>
                <w:w w:val="99"/>
                <w:sz w:val="18"/>
                <w:szCs w:val="18"/>
              </w:rPr>
              <w:t>5</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eastAsia="Arial"/>
                <w:sz w:val="18"/>
                <w:szCs w:val="18"/>
              </w:rPr>
            </w:pPr>
            <w:r w:rsidRPr="002961C4">
              <w:rPr>
                <w:sz w:val="18"/>
                <w:szCs w:val="18"/>
              </w:rPr>
              <w:t>ROPINIROLE HCL 1MG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sz w:val="18"/>
                <w:szCs w:val="18"/>
              </w:rPr>
            </w:pPr>
            <w:r w:rsidRPr="002961C4">
              <w:rPr>
                <w:sz w:val="18"/>
                <w:szCs w:val="18"/>
              </w:rPr>
              <w:t>100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sz w:val="18"/>
                <w:szCs w:val="18"/>
              </w:rPr>
            </w:pPr>
            <w:r w:rsidRPr="002961C4">
              <w:rPr>
                <w:sz w:val="18"/>
                <w:szCs w:val="18"/>
              </w:rPr>
              <w:t>33,807</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w w:val="99"/>
                <w:sz w:val="18"/>
                <w:szCs w:val="18"/>
              </w:rPr>
            </w:pPr>
            <w:r w:rsidRPr="002961C4">
              <w:rPr>
                <w:w w:val="99"/>
                <w:sz w:val="18"/>
                <w:szCs w:val="18"/>
              </w:rPr>
              <w:t>6</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eastAsia="Arial"/>
                <w:sz w:val="18"/>
                <w:szCs w:val="18"/>
              </w:rPr>
            </w:pPr>
            <w:r w:rsidRPr="002961C4">
              <w:rPr>
                <w:sz w:val="18"/>
                <w:szCs w:val="18"/>
              </w:rPr>
              <w:t>ROPINIROLE HCL 1MG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sz w:val="18"/>
                <w:szCs w:val="18"/>
              </w:rPr>
            </w:pPr>
            <w:r w:rsidRPr="002961C4">
              <w:rPr>
                <w:sz w:val="18"/>
                <w:szCs w:val="18"/>
              </w:rPr>
              <w:t>500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sz w:val="18"/>
                <w:szCs w:val="18"/>
              </w:rPr>
            </w:pPr>
            <w:r w:rsidRPr="002961C4">
              <w:rPr>
                <w:sz w:val="18"/>
                <w:szCs w:val="18"/>
              </w:rPr>
              <w:t>12,384</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7</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2MG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100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16,075</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8</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2MG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500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8,029</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9</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3MG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100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4,853</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10</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3MG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500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2,835</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11</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4MG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100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4,153</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12</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4MG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500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2,924</w:t>
            </w:r>
          </w:p>
        </w:tc>
      </w:tr>
      <w:tr w:rsidTr="00217177">
        <w:tblPrEx>
          <w:tblW w:w="8635" w:type="dxa"/>
          <w:tblLayout w:type="fixed"/>
          <w:tblCellMar>
            <w:left w:w="0" w:type="dxa"/>
            <w:right w:w="0" w:type="dxa"/>
          </w:tblCellMar>
          <w:tblLook w:val="01E0"/>
        </w:tblPrEx>
        <w:trPr>
          <w:trHeight w:val="491"/>
        </w:trPr>
        <w:tc>
          <w:tcPr>
            <w:tcW w:w="980"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right="96"/>
              <w:jc w:val="right"/>
              <w:rPr>
                <w:rFonts w:ascii="Arial" w:hAnsi="Arial" w:cs="Arial"/>
                <w:w w:val="99"/>
                <w:sz w:val="18"/>
                <w:szCs w:val="18"/>
              </w:rPr>
            </w:pPr>
            <w:r w:rsidRPr="002961C4">
              <w:rPr>
                <w:w w:val="99"/>
                <w:sz w:val="18"/>
                <w:szCs w:val="18"/>
              </w:rPr>
              <w:t>13</w:t>
            </w:r>
          </w:p>
        </w:tc>
        <w:tc>
          <w:tcPr>
            <w:tcW w:w="288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08"/>
              <w:rPr>
                <w:rFonts w:ascii="Arial" w:hAnsi="Arial" w:cs="Arial"/>
                <w:sz w:val="18"/>
                <w:szCs w:val="18"/>
              </w:rPr>
            </w:pPr>
            <w:r w:rsidRPr="002961C4">
              <w:rPr>
                <w:sz w:val="18"/>
                <w:szCs w:val="18"/>
              </w:rPr>
              <w:t>ROPINIROLE HCL 5MG TAB</w:t>
            </w:r>
          </w:p>
        </w:tc>
        <w:tc>
          <w:tcPr>
            <w:tcW w:w="20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jc w:val="center"/>
              <w:rPr>
                <w:rFonts w:ascii="Arial" w:hAnsi="Arial" w:cs="Arial"/>
                <w:sz w:val="18"/>
                <w:szCs w:val="18"/>
              </w:rPr>
            </w:pPr>
            <w:r w:rsidRPr="002961C4">
              <w:rPr>
                <w:sz w:val="18"/>
                <w:szCs w:val="18"/>
              </w:rPr>
              <w:t>100</w:t>
            </w:r>
          </w:p>
        </w:tc>
        <w:tc>
          <w:tcPr>
            <w:tcW w:w="2735" w:type="dxa"/>
            <w:tcBorders>
              <w:top w:val="single" w:sz="4" w:space="0" w:color="auto"/>
              <w:left w:val="single" w:sz="4" w:space="0" w:color="auto"/>
              <w:bottom w:val="single" w:sz="4" w:space="0" w:color="auto"/>
              <w:right w:val="single" w:sz="4" w:space="0" w:color="auto"/>
            </w:tcBorders>
            <w:vAlign w:val="center"/>
          </w:tcPr>
          <w:p w:rsidR="002961C4" w:rsidRPr="002961C4" w:rsidP="002961C4">
            <w:pPr>
              <w:pStyle w:val="TableParagraph"/>
              <w:spacing w:before="1"/>
              <w:ind w:left="120" w:right="209"/>
              <w:jc w:val="center"/>
              <w:rPr>
                <w:rFonts w:ascii="Arial" w:hAnsi="Arial" w:cs="Arial"/>
                <w:sz w:val="18"/>
                <w:szCs w:val="18"/>
              </w:rPr>
            </w:pPr>
            <w:r w:rsidRPr="002961C4">
              <w:rPr>
                <w:sz w:val="18"/>
                <w:szCs w:val="18"/>
              </w:rPr>
              <w:t>4,549</w:t>
            </w:r>
          </w:p>
        </w:tc>
      </w:tr>
    </w:tbl>
    <w:p w:rsidR="002961C4" w:rsidP="002961C4"/>
    <w:p w:rsidR="002961C4" w:rsidRPr="00714BB1" w:rsidP="002961C4"/>
    <w:p w:rsidR="002961C4" w:rsidP="002961C4"/>
    <w:p w:rsidR="001F39D4"/>
    <w:sectPr>
      <w:headerReference w:type="default" r:id="rId13"/>
      <w:footerReference w:type="default" r:id="rId14"/>
      <w:headerReference w:type="first" r:id="rId15"/>
      <w:footerReference w:type="first" r:id="rId16"/>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961C4">
    <w:pPr>
      <w:pStyle w:val="Footer"/>
    </w:pPr>
  </w:p>
  <w:p w:rsidR="002961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1C4" w:rsidP="00240FCD">
          <w:pPr>
            <w:pStyle w:val="Footer"/>
          </w:pPr>
        </w:p>
      </w:tc>
      <w:tc>
        <w:tcPr>
          <w:tcW w:w="4788" w:type="dxa"/>
        </w:tcPr>
        <w:p w:rsidR="002961C4" w:rsidP="00240FCD">
          <w:pPr>
            <w:pStyle w:val="Footer"/>
            <w:jc w:val="right"/>
          </w:pPr>
          <w:r>
            <w:t>Presolicitation</w:t>
          </w:r>
          <w:r>
            <w:t xml:space="preserve"> Notice</w:t>
          </w:r>
        </w:p>
      </w:tc>
    </w:tr>
  </w:tbl>
  <w:p w:rsidR="002961C4" w:rsidRPr="00240FCD" w:rsidP="00240FCD">
    <w:pPr>
      <w:pStyle w:val="Footer"/>
    </w:pPr>
  </w:p>
  <w:p w:rsidR="002961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1C4">
          <w:pPr>
            <w:pStyle w:val="Footer"/>
          </w:pPr>
          <w:r>
            <w:t>*=Required Field</w:t>
          </w:r>
        </w:p>
      </w:tc>
      <w:tc>
        <w:tcPr>
          <w:tcW w:w="4788" w:type="dxa"/>
        </w:tcPr>
        <w:p w:rsidR="002961C4" w:rsidP="009B0DC6">
          <w:pPr>
            <w:pStyle w:val="Footer"/>
            <w:jc w:val="right"/>
          </w:pPr>
          <w:r>
            <w:t>Presolicitation</w:t>
          </w:r>
          <w:r>
            <w:t xml:space="preserve"> Notice</w:t>
          </w:r>
        </w:p>
      </w:tc>
    </w:tr>
  </w:tbl>
  <w:p w:rsidR="002961C4" w:rsidRPr="00041EE5" w:rsidP="009B0DC6">
    <w:pPr>
      <w:pStyle w:val="Footer"/>
    </w:pPr>
  </w:p>
  <w:p w:rsidR="002961C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1C4" w:rsidP="00240FCD">
          <w:pPr>
            <w:pStyle w:val="Footer"/>
          </w:pPr>
        </w:p>
      </w:tc>
      <w:tc>
        <w:tcPr>
          <w:tcW w:w="4788" w:type="dxa"/>
        </w:tcPr>
        <w:p w:rsidR="002961C4" w:rsidP="00240FCD">
          <w:pPr>
            <w:pStyle w:val="Footer"/>
            <w:jc w:val="right"/>
          </w:pPr>
          <w:r>
            <w:t>Presolicitation</w:t>
          </w:r>
          <w:r>
            <w:t xml:space="preserve"> Notice</w:t>
          </w:r>
        </w:p>
      </w:tc>
    </w:tr>
  </w:tbl>
  <w:p w:rsidR="002961C4" w:rsidRPr="00240FCD" w:rsidP="00240FCD">
    <w:pPr>
      <w:pStyle w:val="Footer"/>
    </w:pPr>
  </w:p>
  <w:p w:rsidR="002961C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rsidR="002961C4">
    <w:pPr>
      <w:pStyle w:val="Head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1C4">
          <w:pPr>
            <w:pStyle w:val="Footer"/>
          </w:pPr>
          <w:r>
            <w:t>*=Required Field</w:t>
          </w:r>
        </w:p>
      </w:tc>
      <w:tc>
        <w:tcPr>
          <w:tcW w:w="4788" w:type="dxa"/>
        </w:tcPr>
        <w:p w:rsidR="002961C4" w:rsidP="009B0DC6">
          <w:pPr>
            <w:pStyle w:val="Footer"/>
            <w:jc w:val="right"/>
          </w:pPr>
          <w:r>
            <w:t>Presolicitation</w:t>
          </w:r>
          <w:r>
            <w:t xml:space="preserve"> Notice</w:t>
          </w:r>
        </w:p>
      </w:tc>
    </w:tr>
  </w:tbl>
  <w:p w:rsidR="002961C4" w:rsidRPr="00041EE5" w:rsidP="009B0DC6">
    <w:pPr>
      <w:pStyle w:val="Footer"/>
    </w:pPr>
  </w:p>
  <w:p w:rsidR="002961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rsidR="002961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2961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961C4"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961C4"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961C4"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961C4"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75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5075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5075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5075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5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59"/>
    <w:rPr>
      <w:rFonts w:eastAsiaTheme="majorEastAsia" w:cstheme="majorBidi"/>
      <w:color w:val="272727" w:themeColor="text1" w:themeTint="D8"/>
    </w:rPr>
  </w:style>
  <w:style w:type="paragraph" w:styleId="Quote">
    <w:name w:val="Quote"/>
    <w:basedOn w:val="Normal"/>
    <w:next w:val="Normal"/>
    <w:link w:val="QuoteChar"/>
    <w:uiPriority w:val="29"/>
    <w:qFormat/>
    <w:rsid w:val="0005075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50759"/>
    <w:rPr>
      <w:i/>
      <w:iCs/>
      <w:color w:val="404040" w:themeColor="text1" w:themeTint="BF"/>
    </w:rPr>
  </w:style>
  <w:style w:type="paragraph" w:styleId="IntenseQuote">
    <w:name w:val="Intense Quote"/>
    <w:basedOn w:val="Normal"/>
    <w:next w:val="Normal"/>
    <w:link w:val="IntenseQuoteChar"/>
    <w:uiPriority w:val="30"/>
    <w:qFormat/>
    <w:rsid w:val="000507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50759"/>
    <w:rPr>
      <w:i/>
      <w:iCs/>
      <w:color w:val="366092" w:themeColor="accent1" w:themeShade="BF"/>
    </w:rPr>
  </w:style>
  <w:style w:type="character" w:styleId="IntenseReference">
    <w:name w:val="Intense Reference"/>
    <w:basedOn w:val="DefaultParagraphFont"/>
    <w:uiPriority w:val="32"/>
    <w:qFormat/>
    <w:rsid w:val="00050759"/>
    <w:rPr>
      <w:b/>
      <w:bCs/>
      <w:smallCaps/>
      <w:color w:val="366092" w:themeColor="accent1" w:themeShade="BF"/>
      <w:spacing w:val="5"/>
    </w:rPr>
  </w:style>
  <w:style w:type="character" w:styleId="Hyperlink">
    <w:name w:val="Hyperlink"/>
    <w:basedOn w:val="DefaultParagraphFont"/>
    <w:unhideWhenUsed/>
    <w:rsid w:val="002961C4"/>
    <w:rPr>
      <w:color w:val="0000FF" w:themeColor="hyperlink"/>
      <w:u w:val="single"/>
    </w:rPr>
  </w:style>
  <w:style w:type="paragraph" w:customStyle="1" w:styleId="TableParagraph">
    <w:name w:val="Table Paragraph"/>
    <w:basedOn w:val="Normal"/>
    <w:uiPriority w:val="1"/>
    <w:qFormat/>
    <w:rsid w:val="002961C4"/>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header" Target="header5.xml" /><Relationship Id="rId14" Type="http://schemas.openxmlformats.org/officeDocument/2006/relationships/footer" Target="footer6.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2026-04-09T18:56:44Z</dcterms:created>
  <dcterms:modified xsi:type="dcterms:W3CDTF">2026-04-09T18:56:44Z</dcterms:modified>
</cp:coreProperties>
</file>