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AD23" w14:textId="77777777" w:rsidR="006C0446" w:rsidRDefault="006C0446">
      <w:pPr>
        <w:pStyle w:val="BodyText"/>
        <w:spacing w:before="204"/>
      </w:pPr>
    </w:p>
    <w:p w14:paraId="200CAD24" w14:textId="77777777" w:rsidR="006C0446" w:rsidRDefault="00757EAE">
      <w:pPr>
        <w:ind w:left="-1"/>
        <w:rPr>
          <w:b/>
          <w:sz w:val="24"/>
        </w:rPr>
      </w:pPr>
      <w:r>
        <w:rPr>
          <w:b/>
          <w:w w:val="110"/>
          <w:sz w:val="24"/>
          <w:u w:val="single"/>
        </w:rPr>
        <w:t>UTILITY</w:t>
      </w:r>
      <w:r>
        <w:rPr>
          <w:b/>
          <w:spacing w:val="8"/>
          <w:w w:val="110"/>
          <w:sz w:val="24"/>
          <w:u w:val="single"/>
        </w:rPr>
        <w:t xml:space="preserve"> </w:t>
      </w:r>
      <w:r>
        <w:rPr>
          <w:b/>
          <w:w w:val="110"/>
          <w:sz w:val="24"/>
          <w:u w:val="single"/>
        </w:rPr>
        <w:t>SERVICE</w:t>
      </w:r>
      <w:r>
        <w:rPr>
          <w:b/>
          <w:spacing w:val="5"/>
          <w:w w:val="110"/>
          <w:sz w:val="24"/>
          <w:u w:val="single"/>
        </w:rPr>
        <w:t xml:space="preserve"> </w:t>
      </w:r>
      <w:r>
        <w:rPr>
          <w:b/>
          <w:spacing w:val="-2"/>
          <w:w w:val="110"/>
          <w:sz w:val="24"/>
          <w:u w:val="single"/>
        </w:rPr>
        <w:t>CONTRACT</w:t>
      </w:r>
    </w:p>
    <w:p w14:paraId="200CAD25" w14:textId="77777777" w:rsidR="006C0446" w:rsidRDefault="006C0446">
      <w:pPr>
        <w:pStyle w:val="BodyText"/>
        <w:rPr>
          <w:b/>
        </w:rPr>
      </w:pPr>
    </w:p>
    <w:p w14:paraId="200CAD26" w14:textId="77777777" w:rsidR="006C0446" w:rsidRDefault="00757EAE">
      <w:pPr>
        <w:pStyle w:val="Heading1"/>
        <w:numPr>
          <w:ilvl w:val="0"/>
          <w:numId w:val="2"/>
        </w:numPr>
        <w:tabs>
          <w:tab w:val="left" w:pos="718"/>
        </w:tabs>
        <w:ind w:left="718" w:hanging="358"/>
      </w:pPr>
      <w:r>
        <w:rPr>
          <w:spacing w:val="-2"/>
          <w:w w:val="120"/>
        </w:rPr>
        <w:t>SCOPE</w:t>
      </w:r>
    </w:p>
    <w:p w14:paraId="200CAD27" w14:textId="77777777" w:rsidR="006C0446" w:rsidRDefault="00757EAE">
      <w:pPr>
        <w:pStyle w:val="BodyText"/>
        <w:ind w:left="359"/>
      </w:pPr>
      <w:r>
        <w:rPr>
          <w:w w:val="105"/>
        </w:rPr>
        <w:t>Subject</w:t>
      </w:r>
      <w:r>
        <w:rPr>
          <w:spacing w:val="-5"/>
          <w:w w:val="105"/>
        </w:rPr>
        <w:t xml:space="preserve"> </w:t>
      </w:r>
      <w:r>
        <w:rPr>
          <w:w w:val="105"/>
        </w:rPr>
        <w:t>to</w:t>
      </w:r>
      <w:r>
        <w:rPr>
          <w:spacing w:val="-4"/>
          <w:w w:val="105"/>
        </w:rPr>
        <w:t xml:space="preserve"> </w:t>
      </w:r>
      <w:r>
        <w:rPr>
          <w:w w:val="105"/>
        </w:rPr>
        <w:t>the</w:t>
      </w:r>
      <w:r>
        <w:rPr>
          <w:spacing w:val="-3"/>
          <w:w w:val="105"/>
        </w:rPr>
        <w:t xml:space="preserve"> </w:t>
      </w:r>
      <w:r>
        <w:rPr>
          <w:w w:val="105"/>
        </w:rPr>
        <w:t>terms</w:t>
      </w:r>
      <w:r>
        <w:rPr>
          <w:spacing w:val="-3"/>
          <w:w w:val="105"/>
        </w:rPr>
        <w:t xml:space="preserve"> </w:t>
      </w:r>
      <w:r>
        <w:rPr>
          <w:w w:val="105"/>
        </w:rPr>
        <w:t>and</w:t>
      </w:r>
      <w:r>
        <w:rPr>
          <w:spacing w:val="-4"/>
          <w:w w:val="105"/>
        </w:rPr>
        <w:t xml:space="preserve"> </w:t>
      </w:r>
      <w:r>
        <w:rPr>
          <w:w w:val="105"/>
        </w:rPr>
        <w:t>conditions</w:t>
      </w:r>
      <w:r>
        <w:rPr>
          <w:spacing w:val="-3"/>
          <w:w w:val="105"/>
        </w:rPr>
        <w:t xml:space="preserve"> </w:t>
      </w:r>
      <w:r>
        <w:rPr>
          <w:w w:val="105"/>
        </w:rPr>
        <w:t>hereinafter</w:t>
      </w:r>
      <w:r>
        <w:rPr>
          <w:spacing w:val="-5"/>
          <w:w w:val="105"/>
        </w:rPr>
        <w:t xml:space="preserve"> </w:t>
      </w:r>
      <w:r>
        <w:rPr>
          <w:w w:val="105"/>
        </w:rPr>
        <w:t>set</w:t>
      </w:r>
      <w:r>
        <w:rPr>
          <w:spacing w:val="-5"/>
          <w:w w:val="105"/>
        </w:rPr>
        <w:t xml:space="preserve"> </w:t>
      </w:r>
      <w:r>
        <w:rPr>
          <w:w w:val="105"/>
        </w:rPr>
        <w:t>forth,</w:t>
      </w:r>
      <w:r>
        <w:rPr>
          <w:spacing w:val="-3"/>
          <w:w w:val="105"/>
        </w:rPr>
        <w:t xml:space="preserve"> </w:t>
      </w:r>
      <w:r>
        <w:rPr>
          <w:w w:val="105"/>
        </w:rPr>
        <w:t>the</w:t>
      </w:r>
      <w:r>
        <w:rPr>
          <w:spacing w:val="-1"/>
          <w:w w:val="105"/>
        </w:rPr>
        <w:t xml:space="preserve"> </w:t>
      </w:r>
      <w:r>
        <w:rPr>
          <w:w w:val="105"/>
        </w:rPr>
        <w:t>Contractor</w:t>
      </w:r>
      <w:r>
        <w:rPr>
          <w:spacing w:val="-5"/>
          <w:w w:val="105"/>
        </w:rPr>
        <w:t xml:space="preserve"> </w:t>
      </w:r>
      <w:r>
        <w:rPr>
          <w:w w:val="105"/>
        </w:rPr>
        <w:t>shall</w:t>
      </w:r>
      <w:r>
        <w:rPr>
          <w:spacing w:val="-4"/>
          <w:w w:val="105"/>
        </w:rPr>
        <w:t xml:space="preserve"> </w:t>
      </w:r>
      <w:r>
        <w:rPr>
          <w:w w:val="105"/>
        </w:rPr>
        <w:t>furnish, and</w:t>
      </w:r>
      <w:r>
        <w:rPr>
          <w:spacing w:val="-4"/>
          <w:w w:val="105"/>
        </w:rPr>
        <w:t xml:space="preserve"> </w:t>
      </w:r>
      <w:r>
        <w:rPr>
          <w:w w:val="105"/>
        </w:rPr>
        <w:t>the</w:t>
      </w:r>
      <w:r>
        <w:rPr>
          <w:spacing w:val="-3"/>
          <w:w w:val="105"/>
        </w:rPr>
        <w:t xml:space="preserve"> </w:t>
      </w:r>
      <w:r>
        <w:rPr>
          <w:w w:val="105"/>
        </w:rPr>
        <w:t>Government</w:t>
      </w:r>
      <w:r>
        <w:rPr>
          <w:spacing w:val="-5"/>
          <w:w w:val="105"/>
        </w:rPr>
        <w:t xml:space="preserve"> </w:t>
      </w:r>
      <w:r>
        <w:rPr>
          <w:w w:val="105"/>
        </w:rPr>
        <w:t>shall</w:t>
      </w:r>
      <w:r>
        <w:rPr>
          <w:spacing w:val="-4"/>
          <w:w w:val="105"/>
        </w:rPr>
        <w:t xml:space="preserve"> </w:t>
      </w:r>
      <w:r>
        <w:rPr>
          <w:w w:val="105"/>
        </w:rPr>
        <w:t>purchase</w:t>
      </w:r>
      <w:r>
        <w:rPr>
          <w:spacing w:val="-3"/>
          <w:w w:val="105"/>
        </w:rPr>
        <w:t xml:space="preserve"> </w:t>
      </w:r>
      <w:r>
        <w:rPr>
          <w:w w:val="105"/>
        </w:rPr>
        <w:t>and</w:t>
      </w:r>
      <w:r>
        <w:rPr>
          <w:spacing w:val="-1"/>
          <w:w w:val="105"/>
        </w:rPr>
        <w:t xml:space="preserve"> </w:t>
      </w:r>
      <w:r>
        <w:rPr>
          <w:w w:val="105"/>
        </w:rPr>
        <w:t>receive,</w:t>
      </w:r>
      <w:r>
        <w:rPr>
          <w:spacing w:val="-3"/>
          <w:w w:val="105"/>
        </w:rPr>
        <w:t xml:space="preserve"> </w:t>
      </w:r>
      <w:r>
        <w:rPr>
          <w:w w:val="105"/>
        </w:rPr>
        <w:t>water</w:t>
      </w:r>
      <w:r>
        <w:rPr>
          <w:spacing w:val="-6"/>
          <w:w w:val="105"/>
        </w:rPr>
        <w:t xml:space="preserve"> </w:t>
      </w:r>
      <w:r>
        <w:rPr>
          <w:w w:val="105"/>
        </w:rPr>
        <w:t>commodity</w:t>
      </w:r>
      <w:r>
        <w:rPr>
          <w:spacing w:val="-4"/>
          <w:w w:val="105"/>
        </w:rPr>
        <w:t xml:space="preserve"> </w:t>
      </w:r>
      <w:r>
        <w:rPr>
          <w:w w:val="105"/>
        </w:rPr>
        <w:t>(hereinafter</w:t>
      </w:r>
      <w:r>
        <w:rPr>
          <w:spacing w:val="-5"/>
          <w:w w:val="105"/>
        </w:rPr>
        <w:t xml:space="preserve"> </w:t>
      </w:r>
      <w:r>
        <w:rPr>
          <w:w w:val="105"/>
        </w:rPr>
        <w:t>called services) requested by the Government from the Contractor at Camp Mackall, North Carolina (hereinafter called the service location), in accordance with the General and Technical Provisions of this agreement.</w:t>
      </w:r>
    </w:p>
    <w:p w14:paraId="200CAD28" w14:textId="77777777" w:rsidR="006C0446" w:rsidRDefault="00757EAE">
      <w:pPr>
        <w:pStyle w:val="Heading2"/>
        <w:numPr>
          <w:ilvl w:val="0"/>
          <w:numId w:val="2"/>
        </w:numPr>
        <w:tabs>
          <w:tab w:val="left" w:pos="717"/>
        </w:tabs>
        <w:spacing w:before="292"/>
        <w:ind w:left="717" w:hanging="358"/>
      </w:pPr>
      <w:r>
        <w:rPr>
          <w:spacing w:val="-4"/>
          <w:w w:val="105"/>
        </w:rPr>
        <w:t>Term</w:t>
      </w:r>
    </w:p>
    <w:p w14:paraId="200CAD29" w14:textId="77777777" w:rsidR="006C0446" w:rsidRDefault="00757EAE">
      <w:pPr>
        <w:pStyle w:val="BodyText"/>
        <w:ind w:left="359"/>
      </w:pPr>
      <w:r>
        <w:rPr>
          <w:w w:val="105"/>
        </w:rPr>
        <w:t>TEN</w:t>
      </w:r>
      <w:r>
        <w:rPr>
          <w:spacing w:val="-10"/>
          <w:w w:val="105"/>
        </w:rPr>
        <w:t xml:space="preserve"> </w:t>
      </w:r>
      <w:r>
        <w:rPr>
          <w:w w:val="105"/>
        </w:rPr>
        <w:t>one-year</w:t>
      </w:r>
      <w:r>
        <w:rPr>
          <w:spacing w:val="-11"/>
          <w:w w:val="105"/>
        </w:rPr>
        <w:t xml:space="preserve"> </w:t>
      </w:r>
      <w:r>
        <w:rPr>
          <w:w w:val="105"/>
        </w:rPr>
        <w:t>periods</w:t>
      </w:r>
      <w:r>
        <w:rPr>
          <w:spacing w:val="-10"/>
          <w:w w:val="105"/>
        </w:rPr>
        <w:t xml:space="preserve"> </w:t>
      </w:r>
      <w:r>
        <w:rPr>
          <w:w w:val="105"/>
        </w:rPr>
        <w:t>beginning</w:t>
      </w:r>
      <w:r>
        <w:rPr>
          <w:spacing w:val="-8"/>
          <w:w w:val="105"/>
        </w:rPr>
        <w:t xml:space="preserve"> </w:t>
      </w:r>
      <w:r>
        <w:rPr>
          <w:w w:val="105"/>
        </w:rPr>
        <w:t>01</w:t>
      </w:r>
      <w:r>
        <w:rPr>
          <w:spacing w:val="-8"/>
          <w:w w:val="105"/>
        </w:rPr>
        <w:t xml:space="preserve"> </w:t>
      </w:r>
      <w:r>
        <w:rPr>
          <w:w w:val="105"/>
        </w:rPr>
        <w:t>September</w:t>
      </w:r>
      <w:r>
        <w:rPr>
          <w:spacing w:val="-9"/>
          <w:w w:val="105"/>
        </w:rPr>
        <w:t xml:space="preserve"> </w:t>
      </w:r>
      <w:r>
        <w:rPr>
          <w:w w:val="105"/>
        </w:rPr>
        <w:t>2026</w:t>
      </w:r>
      <w:r>
        <w:rPr>
          <w:spacing w:val="-11"/>
          <w:w w:val="105"/>
        </w:rPr>
        <w:t xml:space="preserve"> </w:t>
      </w:r>
      <w:r>
        <w:rPr>
          <w:w w:val="105"/>
        </w:rPr>
        <w:t>and</w:t>
      </w:r>
      <w:r>
        <w:rPr>
          <w:spacing w:val="-7"/>
          <w:w w:val="105"/>
        </w:rPr>
        <w:t xml:space="preserve"> </w:t>
      </w:r>
      <w:r>
        <w:rPr>
          <w:w w:val="105"/>
        </w:rPr>
        <w:t>ending</w:t>
      </w:r>
      <w:r>
        <w:rPr>
          <w:spacing w:val="-9"/>
          <w:w w:val="105"/>
        </w:rPr>
        <w:t xml:space="preserve"> </w:t>
      </w:r>
      <w:r>
        <w:rPr>
          <w:w w:val="105"/>
        </w:rPr>
        <w:t>30</w:t>
      </w:r>
      <w:r>
        <w:rPr>
          <w:spacing w:val="-11"/>
          <w:w w:val="105"/>
        </w:rPr>
        <w:t xml:space="preserve"> </w:t>
      </w:r>
      <w:r>
        <w:rPr>
          <w:w w:val="105"/>
        </w:rPr>
        <w:t>August</w:t>
      </w:r>
      <w:r>
        <w:rPr>
          <w:spacing w:val="-11"/>
          <w:w w:val="105"/>
        </w:rPr>
        <w:t xml:space="preserve"> </w:t>
      </w:r>
      <w:r>
        <w:rPr>
          <w:spacing w:val="-4"/>
          <w:w w:val="105"/>
        </w:rPr>
        <w:t>2036</w:t>
      </w:r>
    </w:p>
    <w:p w14:paraId="200CAD2A" w14:textId="77777777" w:rsidR="006C0446" w:rsidRDefault="00757EAE">
      <w:pPr>
        <w:pStyle w:val="Heading1"/>
        <w:spacing w:before="292"/>
        <w:ind w:left="1363"/>
      </w:pPr>
      <w:r>
        <w:rPr>
          <w:spacing w:val="-2"/>
          <w:w w:val="110"/>
        </w:rPr>
        <w:t>TECHINICAL</w:t>
      </w:r>
      <w:r>
        <w:rPr>
          <w:spacing w:val="-3"/>
          <w:w w:val="110"/>
        </w:rPr>
        <w:t xml:space="preserve"> </w:t>
      </w:r>
      <w:r>
        <w:rPr>
          <w:spacing w:val="-2"/>
          <w:w w:val="110"/>
        </w:rPr>
        <w:t>AND</w:t>
      </w:r>
      <w:r>
        <w:rPr>
          <w:w w:val="110"/>
        </w:rPr>
        <w:t xml:space="preserve"> </w:t>
      </w:r>
      <w:r>
        <w:rPr>
          <w:spacing w:val="-2"/>
          <w:w w:val="110"/>
        </w:rPr>
        <w:t>GENERAL</w:t>
      </w:r>
      <w:r>
        <w:rPr>
          <w:spacing w:val="-3"/>
          <w:w w:val="110"/>
        </w:rPr>
        <w:t xml:space="preserve"> </w:t>
      </w:r>
      <w:r>
        <w:rPr>
          <w:spacing w:val="-2"/>
          <w:w w:val="110"/>
        </w:rPr>
        <w:t>INFORMATION</w:t>
      </w:r>
      <w:r>
        <w:rPr>
          <w:spacing w:val="1"/>
          <w:w w:val="110"/>
        </w:rPr>
        <w:t xml:space="preserve"> </w:t>
      </w:r>
      <w:r>
        <w:rPr>
          <w:spacing w:val="-2"/>
          <w:w w:val="110"/>
        </w:rPr>
        <w:t>FOR</w:t>
      </w:r>
      <w:r>
        <w:rPr>
          <w:spacing w:val="-4"/>
          <w:w w:val="110"/>
        </w:rPr>
        <w:t xml:space="preserve"> </w:t>
      </w:r>
      <w:r>
        <w:rPr>
          <w:spacing w:val="-2"/>
          <w:w w:val="110"/>
        </w:rPr>
        <w:t>UTILITY</w:t>
      </w:r>
      <w:r>
        <w:rPr>
          <w:w w:val="110"/>
        </w:rPr>
        <w:t xml:space="preserve"> </w:t>
      </w:r>
      <w:r>
        <w:rPr>
          <w:spacing w:val="-2"/>
          <w:w w:val="110"/>
        </w:rPr>
        <w:t>SERVICE</w:t>
      </w:r>
    </w:p>
    <w:p w14:paraId="200CAD2B" w14:textId="77777777" w:rsidR="006C0446" w:rsidRDefault="006C0446">
      <w:pPr>
        <w:pStyle w:val="BodyText"/>
        <w:spacing w:before="2"/>
        <w:rPr>
          <w:b/>
        </w:rPr>
      </w:pPr>
    </w:p>
    <w:p w14:paraId="200CAD2C" w14:textId="77777777" w:rsidR="006C0446" w:rsidRDefault="00757EAE">
      <w:pPr>
        <w:pStyle w:val="Heading2"/>
        <w:numPr>
          <w:ilvl w:val="0"/>
          <w:numId w:val="1"/>
        </w:numPr>
        <w:tabs>
          <w:tab w:val="left" w:pos="717"/>
        </w:tabs>
        <w:ind w:left="717" w:hanging="358"/>
      </w:pPr>
      <w:r>
        <w:t>Type</w:t>
      </w:r>
      <w:r>
        <w:rPr>
          <w:spacing w:val="9"/>
        </w:rPr>
        <w:t xml:space="preserve"> </w:t>
      </w:r>
      <w:r>
        <w:t>of</w:t>
      </w:r>
      <w:r>
        <w:rPr>
          <w:spacing w:val="6"/>
        </w:rPr>
        <w:t xml:space="preserve"> </w:t>
      </w:r>
      <w:r>
        <w:rPr>
          <w:spacing w:val="-2"/>
        </w:rPr>
        <w:t>Service</w:t>
      </w:r>
    </w:p>
    <w:p w14:paraId="200CAD2D" w14:textId="77777777" w:rsidR="006C0446" w:rsidRDefault="00757EAE">
      <w:pPr>
        <w:pStyle w:val="BodyText"/>
        <w:ind w:left="1536"/>
      </w:pPr>
      <w:r>
        <w:t>Per</w:t>
      </w:r>
      <w:r>
        <w:rPr>
          <w:spacing w:val="8"/>
        </w:rPr>
        <w:t xml:space="preserve"> </w:t>
      </w:r>
      <w:r>
        <w:t>gallon</w:t>
      </w:r>
      <w:r>
        <w:rPr>
          <w:spacing w:val="13"/>
        </w:rPr>
        <w:t xml:space="preserve"> </w:t>
      </w:r>
      <w:r>
        <w:t>metered</w:t>
      </w:r>
      <w:r>
        <w:rPr>
          <w:spacing w:val="9"/>
        </w:rPr>
        <w:t xml:space="preserve"> </w:t>
      </w:r>
      <w:r>
        <w:t>water</w:t>
      </w:r>
      <w:r>
        <w:rPr>
          <w:spacing w:val="10"/>
        </w:rPr>
        <w:t xml:space="preserve"> </w:t>
      </w:r>
      <w:r>
        <w:rPr>
          <w:spacing w:val="-2"/>
        </w:rPr>
        <w:t>commodity.</w:t>
      </w:r>
    </w:p>
    <w:p w14:paraId="200CAD2E" w14:textId="77777777" w:rsidR="006C0446" w:rsidRDefault="006C0446">
      <w:pPr>
        <w:pStyle w:val="BodyText"/>
      </w:pPr>
    </w:p>
    <w:p w14:paraId="200CAD2F" w14:textId="77777777" w:rsidR="006C0446" w:rsidRDefault="00757EAE">
      <w:pPr>
        <w:pStyle w:val="Heading2"/>
        <w:numPr>
          <w:ilvl w:val="0"/>
          <w:numId w:val="1"/>
        </w:numPr>
        <w:tabs>
          <w:tab w:val="left" w:pos="717"/>
        </w:tabs>
        <w:ind w:left="717" w:hanging="358"/>
      </w:pPr>
      <w:r>
        <w:rPr>
          <w:spacing w:val="2"/>
        </w:rPr>
        <w:t>Measurement</w:t>
      </w:r>
      <w:r>
        <w:rPr>
          <w:spacing w:val="34"/>
        </w:rPr>
        <w:t xml:space="preserve"> </w:t>
      </w:r>
      <w:r>
        <w:rPr>
          <w:spacing w:val="2"/>
        </w:rPr>
        <w:t>of</w:t>
      </w:r>
      <w:r>
        <w:rPr>
          <w:spacing w:val="31"/>
        </w:rPr>
        <w:t xml:space="preserve"> </w:t>
      </w:r>
      <w:r>
        <w:rPr>
          <w:spacing w:val="-2"/>
        </w:rPr>
        <w:t>Service</w:t>
      </w:r>
    </w:p>
    <w:p w14:paraId="200CAD30" w14:textId="77777777" w:rsidR="006C0446" w:rsidRDefault="00757EAE">
      <w:pPr>
        <w:pStyle w:val="ListParagraph"/>
        <w:numPr>
          <w:ilvl w:val="1"/>
          <w:numId w:val="1"/>
        </w:numPr>
        <w:tabs>
          <w:tab w:val="left" w:pos="1530"/>
        </w:tabs>
        <w:ind w:left="1530" w:hanging="359"/>
        <w:rPr>
          <w:sz w:val="24"/>
        </w:rPr>
      </w:pPr>
      <w:r>
        <w:rPr>
          <w:w w:val="105"/>
          <w:sz w:val="24"/>
        </w:rPr>
        <w:t>Commodity</w:t>
      </w:r>
      <w:r>
        <w:rPr>
          <w:spacing w:val="3"/>
          <w:w w:val="105"/>
          <w:sz w:val="24"/>
        </w:rPr>
        <w:t xml:space="preserve"> </w:t>
      </w:r>
      <w:r>
        <w:rPr>
          <w:w w:val="105"/>
          <w:sz w:val="24"/>
        </w:rPr>
        <w:t>shall be</w:t>
      </w:r>
      <w:r>
        <w:rPr>
          <w:spacing w:val="4"/>
          <w:w w:val="105"/>
          <w:sz w:val="24"/>
        </w:rPr>
        <w:t xml:space="preserve"> </w:t>
      </w:r>
      <w:r>
        <w:rPr>
          <w:w w:val="105"/>
          <w:sz w:val="24"/>
        </w:rPr>
        <w:t>measured</w:t>
      </w:r>
      <w:r>
        <w:rPr>
          <w:spacing w:val="1"/>
          <w:w w:val="105"/>
          <w:sz w:val="24"/>
        </w:rPr>
        <w:t xml:space="preserve"> </w:t>
      </w:r>
      <w:r>
        <w:rPr>
          <w:w w:val="105"/>
          <w:sz w:val="24"/>
        </w:rPr>
        <w:t>in</w:t>
      </w:r>
      <w:r>
        <w:rPr>
          <w:spacing w:val="1"/>
          <w:w w:val="105"/>
          <w:sz w:val="24"/>
        </w:rPr>
        <w:t xml:space="preserve"> </w:t>
      </w:r>
      <w:r>
        <w:rPr>
          <w:w w:val="105"/>
          <w:sz w:val="24"/>
        </w:rPr>
        <w:t>accordance</w:t>
      </w:r>
      <w:r>
        <w:rPr>
          <w:spacing w:val="4"/>
          <w:w w:val="105"/>
          <w:sz w:val="24"/>
        </w:rPr>
        <w:t xml:space="preserve"> </w:t>
      </w:r>
      <w:r>
        <w:rPr>
          <w:w w:val="105"/>
          <w:sz w:val="24"/>
        </w:rPr>
        <w:t>with FAR</w:t>
      </w:r>
      <w:r>
        <w:rPr>
          <w:spacing w:val="2"/>
          <w:w w:val="105"/>
          <w:sz w:val="24"/>
        </w:rPr>
        <w:t xml:space="preserve"> </w:t>
      </w:r>
      <w:r>
        <w:rPr>
          <w:w w:val="105"/>
          <w:sz w:val="24"/>
        </w:rPr>
        <w:t>52.241-</w:t>
      </w:r>
      <w:r>
        <w:rPr>
          <w:spacing w:val="-10"/>
          <w:w w:val="105"/>
          <w:sz w:val="24"/>
        </w:rPr>
        <w:t>6</w:t>
      </w:r>
    </w:p>
    <w:p w14:paraId="200CAD31" w14:textId="77777777" w:rsidR="006C0446" w:rsidRDefault="00757EAE">
      <w:pPr>
        <w:pStyle w:val="ListParagraph"/>
        <w:numPr>
          <w:ilvl w:val="1"/>
          <w:numId w:val="1"/>
        </w:numPr>
        <w:tabs>
          <w:tab w:val="left" w:pos="1531"/>
        </w:tabs>
        <w:spacing w:before="292"/>
        <w:ind w:right="104"/>
        <w:rPr>
          <w:sz w:val="24"/>
        </w:rPr>
      </w:pPr>
      <w:r>
        <w:rPr>
          <w:w w:val="105"/>
          <w:sz w:val="24"/>
        </w:rPr>
        <w:t>The Contractor shall read all meters at periodic intervals of approximately thirty (30) days. All billings shall be based on the actual meter readings of approximately thirty (30) days rates shall be in accordance with the Contractor’s prevailing schedule. The Contractor’s present rate schedule is attached.</w:t>
      </w:r>
      <w:r>
        <w:rPr>
          <w:spacing w:val="-10"/>
          <w:w w:val="105"/>
          <w:sz w:val="24"/>
        </w:rPr>
        <w:t xml:space="preserve"> </w:t>
      </w:r>
      <w:r>
        <w:rPr>
          <w:w w:val="105"/>
          <w:sz w:val="24"/>
        </w:rPr>
        <w:t>The</w:t>
      </w:r>
      <w:r>
        <w:rPr>
          <w:spacing w:val="-10"/>
          <w:w w:val="105"/>
          <w:sz w:val="24"/>
        </w:rPr>
        <w:t xml:space="preserve"> </w:t>
      </w:r>
      <w:r>
        <w:rPr>
          <w:w w:val="105"/>
          <w:sz w:val="24"/>
        </w:rPr>
        <w:t>Government</w:t>
      </w:r>
      <w:r>
        <w:rPr>
          <w:spacing w:val="-12"/>
          <w:w w:val="105"/>
          <w:sz w:val="24"/>
        </w:rPr>
        <w:t xml:space="preserve"> </w:t>
      </w:r>
      <w:r>
        <w:rPr>
          <w:w w:val="105"/>
          <w:sz w:val="24"/>
        </w:rPr>
        <w:t>will</w:t>
      </w:r>
      <w:r>
        <w:rPr>
          <w:spacing w:val="-11"/>
          <w:w w:val="105"/>
          <w:sz w:val="24"/>
        </w:rPr>
        <w:t xml:space="preserve"> </w:t>
      </w:r>
      <w:r>
        <w:rPr>
          <w:w w:val="105"/>
          <w:sz w:val="24"/>
        </w:rPr>
        <w:t>not</w:t>
      </w:r>
      <w:r>
        <w:rPr>
          <w:spacing w:val="-12"/>
          <w:w w:val="105"/>
          <w:sz w:val="24"/>
        </w:rPr>
        <w:t xml:space="preserve"> </w:t>
      </w:r>
      <w:r>
        <w:rPr>
          <w:w w:val="105"/>
          <w:sz w:val="24"/>
        </w:rPr>
        <w:t>guarantee</w:t>
      </w:r>
      <w:r>
        <w:rPr>
          <w:spacing w:val="-10"/>
          <w:w w:val="105"/>
          <w:sz w:val="24"/>
        </w:rPr>
        <w:t xml:space="preserve"> </w:t>
      </w:r>
      <w:r>
        <w:rPr>
          <w:w w:val="105"/>
          <w:sz w:val="24"/>
        </w:rPr>
        <w:t>any</w:t>
      </w:r>
      <w:r>
        <w:rPr>
          <w:spacing w:val="-11"/>
          <w:w w:val="105"/>
          <w:sz w:val="24"/>
        </w:rPr>
        <w:t xml:space="preserve"> </w:t>
      </w:r>
      <w:r>
        <w:rPr>
          <w:w w:val="105"/>
          <w:sz w:val="24"/>
        </w:rPr>
        <w:t>monthly</w:t>
      </w:r>
      <w:r>
        <w:rPr>
          <w:spacing w:val="-9"/>
          <w:w w:val="105"/>
          <w:sz w:val="24"/>
        </w:rPr>
        <w:t xml:space="preserve"> </w:t>
      </w:r>
      <w:r>
        <w:rPr>
          <w:w w:val="105"/>
          <w:sz w:val="24"/>
        </w:rPr>
        <w:t>minimum</w:t>
      </w:r>
      <w:r>
        <w:rPr>
          <w:spacing w:val="-9"/>
          <w:w w:val="105"/>
          <w:sz w:val="24"/>
        </w:rPr>
        <w:t xml:space="preserve"> </w:t>
      </w:r>
      <w:r>
        <w:rPr>
          <w:w w:val="105"/>
          <w:sz w:val="24"/>
        </w:rPr>
        <w:t>usage, and payment will be based solely on actual monthly usage.</w:t>
      </w:r>
    </w:p>
    <w:p w14:paraId="200CAD32" w14:textId="77777777" w:rsidR="006C0446" w:rsidRDefault="006C0446">
      <w:pPr>
        <w:pStyle w:val="BodyText"/>
        <w:spacing w:before="47"/>
      </w:pPr>
    </w:p>
    <w:p w14:paraId="200CAD33" w14:textId="77777777" w:rsidR="006C0446" w:rsidRDefault="00757EAE">
      <w:pPr>
        <w:pStyle w:val="Heading2"/>
        <w:numPr>
          <w:ilvl w:val="0"/>
          <w:numId w:val="1"/>
        </w:numPr>
        <w:tabs>
          <w:tab w:val="left" w:pos="717"/>
        </w:tabs>
        <w:ind w:left="717" w:hanging="358"/>
      </w:pPr>
      <w:r>
        <w:rPr>
          <w:spacing w:val="-2"/>
          <w:w w:val="110"/>
        </w:rPr>
        <w:t>General</w:t>
      </w:r>
      <w:r>
        <w:rPr>
          <w:spacing w:val="-4"/>
          <w:w w:val="110"/>
        </w:rPr>
        <w:t xml:space="preserve"> </w:t>
      </w:r>
      <w:r>
        <w:rPr>
          <w:spacing w:val="-2"/>
          <w:w w:val="110"/>
        </w:rPr>
        <w:t>Information</w:t>
      </w:r>
    </w:p>
    <w:p w14:paraId="200CAD34" w14:textId="77777777" w:rsidR="006C0446" w:rsidRDefault="00757EAE">
      <w:pPr>
        <w:pStyle w:val="ListParagraph"/>
        <w:numPr>
          <w:ilvl w:val="1"/>
          <w:numId w:val="1"/>
        </w:numPr>
        <w:tabs>
          <w:tab w:val="left" w:pos="1530"/>
        </w:tabs>
        <w:ind w:left="1530" w:hanging="359"/>
        <w:rPr>
          <w:b/>
          <w:sz w:val="24"/>
        </w:rPr>
      </w:pPr>
      <w:r>
        <w:rPr>
          <w:b/>
          <w:spacing w:val="-2"/>
          <w:w w:val="110"/>
          <w:sz w:val="24"/>
        </w:rPr>
        <w:t>Payment</w:t>
      </w:r>
    </w:p>
    <w:p w14:paraId="200CAD35" w14:textId="77777777" w:rsidR="006C0446" w:rsidRDefault="00757EAE">
      <w:pPr>
        <w:pStyle w:val="BodyText"/>
        <w:ind w:left="1439" w:right="120"/>
      </w:pPr>
      <w:r>
        <w:rPr>
          <w:w w:val="105"/>
        </w:rPr>
        <w:t>The Contractor will provide water commodity to Camp Mackall, North Carolina</w:t>
      </w:r>
      <w:r>
        <w:rPr>
          <w:spacing w:val="-5"/>
          <w:w w:val="105"/>
        </w:rPr>
        <w:t xml:space="preserve"> </w:t>
      </w:r>
      <w:r>
        <w:rPr>
          <w:w w:val="105"/>
        </w:rPr>
        <w:t>and</w:t>
      </w:r>
      <w:r>
        <w:rPr>
          <w:spacing w:val="-1"/>
          <w:w w:val="105"/>
        </w:rPr>
        <w:t xml:space="preserve"> </w:t>
      </w:r>
      <w:r>
        <w:rPr>
          <w:w w:val="105"/>
        </w:rPr>
        <w:t>the</w:t>
      </w:r>
      <w:r>
        <w:rPr>
          <w:spacing w:val="-3"/>
          <w:w w:val="105"/>
        </w:rPr>
        <w:t xml:space="preserve"> </w:t>
      </w:r>
      <w:r>
        <w:rPr>
          <w:w w:val="105"/>
        </w:rPr>
        <w:t>Government</w:t>
      </w:r>
      <w:r>
        <w:rPr>
          <w:spacing w:val="-6"/>
          <w:w w:val="105"/>
        </w:rPr>
        <w:t xml:space="preserve"> </w:t>
      </w:r>
      <w:r>
        <w:rPr>
          <w:w w:val="105"/>
        </w:rPr>
        <w:t>will</w:t>
      </w:r>
      <w:r>
        <w:rPr>
          <w:spacing w:val="-5"/>
          <w:w w:val="105"/>
        </w:rPr>
        <w:t xml:space="preserve"> </w:t>
      </w:r>
      <w:r>
        <w:rPr>
          <w:w w:val="105"/>
        </w:rPr>
        <w:t>pay</w:t>
      </w:r>
      <w:r>
        <w:rPr>
          <w:spacing w:val="-2"/>
          <w:w w:val="105"/>
        </w:rPr>
        <w:t xml:space="preserve"> </w:t>
      </w:r>
      <w:r>
        <w:rPr>
          <w:w w:val="105"/>
        </w:rPr>
        <w:t>for</w:t>
      </w:r>
      <w:r>
        <w:rPr>
          <w:spacing w:val="-2"/>
          <w:w w:val="105"/>
        </w:rPr>
        <w:t xml:space="preserve"> </w:t>
      </w:r>
      <w:r>
        <w:rPr>
          <w:w w:val="105"/>
        </w:rPr>
        <w:t>these</w:t>
      </w:r>
      <w:r>
        <w:rPr>
          <w:spacing w:val="-1"/>
          <w:w w:val="105"/>
        </w:rPr>
        <w:t xml:space="preserve"> </w:t>
      </w:r>
      <w:r>
        <w:rPr>
          <w:w w:val="105"/>
        </w:rPr>
        <w:t>services.</w:t>
      </w:r>
      <w:r>
        <w:rPr>
          <w:spacing w:val="-3"/>
          <w:w w:val="105"/>
        </w:rPr>
        <w:t xml:space="preserve"> </w:t>
      </w:r>
      <w:r>
        <w:rPr>
          <w:w w:val="105"/>
        </w:rPr>
        <w:t>The</w:t>
      </w:r>
      <w:r>
        <w:rPr>
          <w:spacing w:val="-3"/>
          <w:w w:val="105"/>
        </w:rPr>
        <w:t xml:space="preserve"> </w:t>
      </w:r>
      <w:r>
        <w:rPr>
          <w:w w:val="105"/>
        </w:rPr>
        <w:t>Contractor shall bill the Government monthly, and the Government will pay the Contractor monthly for the services rendered in accordance with the speciﬁcation contained herein.</w:t>
      </w:r>
    </w:p>
    <w:p w14:paraId="200CAD36" w14:textId="77777777" w:rsidR="006C0446" w:rsidRDefault="00757EAE">
      <w:pPr>
        <w:pStyle w:val="BodyText"/>
        <w:spacing w:before="292"/>
        <w:ind w:left="1439"/>
      </w:pPr>
      <w:r>
        <w:rPr>
          <w:w w:val="110"/>
        </w:rPr>
        <w:t>Invoices</w:t>
      </w:r>
      <w:r>
        <w:rPr>
          <w:spacing w:val="-15"/>
          <w:w w:val="110"/>
        </w:rPr>
        <w:t xml:space="preserve"> </w:t>
      </w:r>
      <w:r>
        <w:rPr>
          <w:w w:val="110"/>
        </w:rPr>
        <w:t>shall</w:t>
      </w:r>
      <w:r>
        <w:rPr>
          <w:spacing w:val="-15"/>
          <w:w w:val="110"/>
        </w:rPr>
        <w:t xml:space="preserve"> </w:t>
      </w:r>
      <w:r>
        <w:rPr>
          <w:w w:val="110"/>
        </w:rPr>
        <w:t>be</w:t>
      </w:r>
      <w:r>
        <w:rPr>
          <w:spacing w:val="-15"/>
          <w:w w:val="110"/>
        </w:rPr>
        <w:t xml:space="preserve"> </w:t>
      </w:r>
      <w:r>
        <w:rPr>
          <w:w w:val="110"/>
        </w:rPr>
        <w:t>submitted</w:t>
      </w:r>
      <w:r>
        <w:rPr>
          <w:spacing w:val="-15"/>
          <w:w w:val="110"/>
        </w:rPr>
        <w:t xml:space="preserve"> </w:t>
      </w:r>
      <w:r>
        <w:rPr>
          <w:w w:val="110"/>
        </w:rPr>
        <w:t>to</w:t>
      </w:r>
      <w:r>
        <w:rPr>
          <w:spacing w:val="-15"/>
          <w:w w:val="110"/>
        </w:rPr>
        <w:t xml:space="preserve"> </w:t>
      </w:r>
      <w:r>
        <w:rPr>
          <w:w w:val="110"/>
        </w:rPr>
        <w:t>DFAS</w:t>
      </w:r>
      <w:r>
        <w:rPr>
          <w:spacing w:val="-15"/>
          <w:w w:val="110"/>
        </w:rPr>
        <w:t xml:space="preserve"> </w:t>
      </w:r>
      <w:r>
        <w:rPr>
          <w:w w:val="110"/>
        </w:rPr>
        <w:t>INDIANAPOLIS,</w:t>
      </w:r>
      <w:r>
        <w:rPr>
          <w:spacing w:val="-15"/>
          <w:w w:val="110"/>
        </w:rPr>
        <w:t xml:space="preserve"> </w:t>
      </w:r>
      <w:r>
        <w:rPr>
          <w:w w:val="110"/>
        </w:rPr>
        <w:t>DEPARTMENT</w:t>
      </w:r>
      <w:r>
        <w:rPr>
          <w:spacing w:val="-15"/>
          <w:w w:val="110"/>
        </w:rPr>
        <w:t xml:space="preserve"> </w:t>
      </w:r>
      <w:r>
        <w:rPr>
          <w:w w:val="110"/>
        </w:rPr>
        <w:t xml:space="preserve">3800, </w:t>
      </w:r>
      <w:r>
        <w:t>8899</w:t>
      </w:r>
      <w:r>
        <w:rPr>
          <w:spacing w:val="28"/>
        </w:rPr>
        <w:t xml:space="preserve"> </w:t>
      </w:r>
      <w:r>
        <w:t>E.</w:t>
      </w:r>
      <w:r>
        <w:rPr>
          <w:spacing w:val="31"/>
        </w:rPr>
        <w:t xml:space="preserve"> </w:t>
      </w:r>
      <w:r>
        <w:t>56</w:t>
      </w:r>
      <w:proofErr w:type="spellStart"/>
      <w:r>
        <w:rPr>
          <w:position w:val="8"/>
          <w:sz w:val="14"/>
        </w:rPr>
        <w:t>th</w:t>
      </w:r>
      <w:proofErr w:type="spellEnd"/>
      <w:r>
        <w:rPr>
          <w:spacing w:val="56"/>
          <w:position w:val="8"/>
          <w:sz w:val="14"/>
        </w:rPr>
        <w:t xml:space="preserve"> </w:t>
      </w:r>
      <w:r>
        <w:t>Street,</w:t>
      </w:r>
      <w:r>
        <w:rPr>
          <w:spacing w:val="31"/>
        </w:rPr>
        <w:t xml:space="preserve"> </w:t>
      </w:r>
      <w:r>
        <w:t>Indianapolis,</w:t>
      </w:r>
      <w:r>
        <w:rPr>
          <w:spacing w:val="31"/>
        </w:rPr>
        <w:t xml:space="preserve"> </w:t>
      </w:r>
      <w:r>
        <w:t>IN</w:t>
      </w:r>
      <w:r>
        <w:rPr>
          <w:spacing w:val="31"/>
        </w:rPr>
        <w:t xml:space="preserve"> </w:t>
      </w:r>
      <w:r>
        <w:t>46249-3800.</w:t>
      </w:r>
      <w:r>
        <w:rPr>
          <w:spacing w:val="31"/>
        </w:rPr>
        <w:t xml:space="preserve"> </w:t>
      </w:r>
      <w:r>
        <w:t>A</w:t>
      </w:r>
      <w:r>
        <w:rPr>
          <w:spacing w:val="30"/>
        </w:rPr>
        <w:t xml:space="preserve"> </w:t>
      </w:r>
      <w:r>
        <w:t>copy</w:t>
      </w:r>
      <w:r>
        <w:rPr>
          <w:spacing w:val="30"/>
        </w:rPr>
        <w:t xml:space="preserve"> </w:t>
      </w:r>
      <w:r>
        <w:t>of</w:t>
      </w:r>
      <w:r>
        <w:rPr>
          <w:spacing w:val="33"/>
        </w:rPr>
        <w:t xml:space="preserve"> </w:t>
      </w:r>
      <w:r>
        <w:t>all</w:t>
      </w:r>
      <w:r>
        <w:rPr>
          <w:spacing w:val="30"/>
        </w:rPr>
        <w:t xml:space="preserve"> </w:t>
      </w:r>
      <w:r>
        <w:t>invoices</w:t>
      </w:r>
      <w:r>
        <w:rPr>
          <w:spacing w:val="37"/>
        </w:rPr>
        <w:t xml:space="preserve"> </w:t>
      </w:r>
      <w:r>
        <w:t>shall</w:t>
      </w:r>
    </w:p>
    <w:p w14:paraId="200CAD37" w14:textId="77777777" w:rsidR="006C0446" w:rsidRDefault="006C0446">
      <w:pPr>
        <w:pStyle w:val="BodyText"/>
        <w:sectPr w:rsidR="006C0446">
          <w:headerReference w:type="default" r:id="rId7"/>
          <w:pgSz w:w="12240" w:h="15840"/>
          <w:pgMar w:top="1580" w:right="1440" w:bottom="280" w:left="1440" w:header="720" w:footer="0" w:gutter="0"/>
          <w:cols w:space="720"/>
        </w:sectPr>
      </w:pPr>
    </w:p>
    <w:p w14:paraId="0B65B4AE" w14:textId="77777777" w:rsidR="00853A0C" w:rsidRDefault="00853A0C">
      <w:pPr>
        <w:pStyle w:val="BodyText"/>
        <w:ind w:left="1440"/>
        <w:rPr>
          <w:w w:val="105"/>
        </w:rPr>
      </w:pPr>
    </w:p>
    <w:p w14:paraId="200CAD38" w14:textId="67E9B22F" w:rsidR="006C0446" w:rsidRDefault="00757EAE">
      <w:pPr>
        <w:pStyle w:val="BodyText"/>
        <w:ind w:left="1440"/>
      </w:pPr>
      <w:r>
        <w:rPr>
          <w:w w:val="105"/>
        </w:rPr>
        <w:t>be</w:t>
      </w:r>
      <w:r>
        <w:rPr>
          <w:spacing w:val="-12"/>
          <w:w w:val="105"/>
        </w:rPr>
        <w:t xml:space="preserve"> </w:t>
      </w:r>
      <w:r>
        <w:rPr>
          <w:w w:val="105"/>
        </w:rPr>
        <w:t>submitted</w:t>
      </w:r>
      <w:r>
        <w:rPr>
          <w:spacing w:val="-13"/>
          <w:w w:val="105"/>
        </w:rPr>
        <w:t xml:space="preserve"> </w:t>
      </w:r>
      <w:r>
        <w:rPr>
          <w:w w:val="105"/>
        </w:rPr>
        <w:t>to</w:t>
      </w:r>
      <w:r>
        <w:rPr>
          <w:spacing w:val="-13"/>
          <w:w w:val="105"/>
        </w:rPr>
        <w:t xml:space="preserve"> </w:t>
      </w:r>
      <w:r>
        <w:rPr>
          <w:w w:val="105"/>
        </w:rPr>
        <w:t>Directorate</w:t>
      </w:r>
      <w:r>
        <w:rPr>
          <w:spacing w:val="-12"/>
          <w:w w:val="105"/>
        </w:rPr>
        <w:t xml:space="preserve"> </w:t>
      </w:r>
      <w:r>
        <w:rPr>
          <w:w w:val="105"/>
        </w:rPr>
        <w:t>of</w:t>
      </w:r>
      <w:r>
        <w:rPr>
          <w:spacing w:val="-13"/>
          <w:w w:val="105"/>
        </w:rPr>
        <w:t xml:space="preserve"> </w:t>
      </w:r>
      <w:r>
        <w:rPr>
          <w:w w:val="105"/>
        </w:rPr>
        <w:t>Public</w:t>
      </w:r>
      <w:r>
        <w:rPr>
          <w:spacing w:val="-12"/>
          <w:w w:val="105"/>
        </w:rPr>
        <w:t xml:space="preserve"> </w:t>
      </w:r>
      <w:r>
        <w:rPr>
          <w:w w:val="105"/>
        </w:rPr>
        <w:t>Works,</w:t>
      </w:r>
      <w:r>
        <w:rPr>
          <w:spacing w:val="-11"/>
          <w:w w:val="105"/>
        </w:rPr>
        <w:t xml:space="preserve"> </w:t>
      </w:r>
      <w:r>
        <w:rPr>
          <w:w w:val="105"/>
        </w:rPr>
        <w:t>ATTN:</w:t>
      </w:r>
      <w:r>
        <w:rPr>
          <w:spacing w:val="-12"/>
          <w:w w:val="105"/>
        </w:rPr>
        <w:t xml:space="preserve"> </w:t>
      </w:r>
      <w:r>
        <w:rPr>
          <w:w w:val="105"/>
        </w:rPr>
        <w:t>AMIM-LIP-OU,</w:t>
      </w:r>
      <w:r>
        <w:rPr>
          <w:spacing w:val="-12"/>
          <w:w w:val="105"/>
        </w:rPr>
        <w:t xml:space="preserve"> </w:t>
      </w:r>
      <w:r>
        <w:rPr>
          <w:w w:val="105"/>
        </w:rPr>
        <w:t>2175</w:t>
      </w:r>
      <w:r>
        <w:rPr>
          <w:spacing w:val="-11"/>
          <w:w w:val="105"/>
        </w:rPr>
        <w:t xml:space="preserve"> </w:t>
      </w:r>
      <w:r>
        <w:rPr>
          <w:w w:val="105"/>
        </w:rPr>
        <w:t>Rock Merritt Avenue, Stop A, Fort Bragg, NC 28310-5000.</w:t>
      </w:r>
    </w:p>
    <w:p w14:paraId="200CAD39" w14:textId="77777777" w:rsidR="006C0446" w:rsidRDefault="00757EAE">
      <w:pPr>
        <w:pStyle w:val="BodyText"/>
        <w:spacing w:before="289"/>
        <w:ind w:left="1439"/>
      </w:pPr>
      <w:r>
        <w:rPr>
          <w:w w:val="105"/>
        </w:rPr>
        <w:t>The Contractor shall be paid by the DFAS Indianapolis, ATTN: DEPARTMENT 3800, 8899 E. 56</w:t>
      </w:r>
      <w:proofErr w:type="spellStart"/>
      <w:r>
        <w:rPr>
          <w:w w:val="105"/>
          <w:position w:val="8"/>
          <w:sz w:val="14"/>
        </w:rPr>
        <w:t>th</w:t>
      </w:r>
      <w:proofErr w:type="spellEnd"/>
      <w:r>
        <w:rPr>
          <w:spacing w:val="25"/>
          <w:w w:val="105"/>
          <w:position w:val="8"/>
          <w:sz w:val="14"/>
        </w:rPr>
        <w:t xml:space="preserve"> </w:t>
      </w:r>
      <w:r>
        <w:rPr>
          <w:w w:val="105"/>
        </w:rPr>
        <w:t>Street, Indianapolis, IN 46249-3800, for service furnished hereunder at the rates speciﬁed; provided, that the Government shall be liable</w:t>
      </w:r>
      <w:r>
        <w:rPr>
          <w:spacing w:val="-2"/>
          <w:w w:val="105"/>
        </w:rPr>
        <w:t xml:space="preserve"> </w:t>
      </w:r>
      <w:r>
        <w:rPr>
          <w:w w:val="105"/>
        </w:rPr>
        <w:t>for</w:t>
      </w:r>
      <w:r>
        <w:rPr>
          <w:spacing w:val="-1"/>
          <w:w w:val="105"/>
        </w:rPr>
        <w:t xml:space="preserve"> </w:t>
      </w:r>
      <w:r>
        <w:rPr>
          <w:w w:val="105"/>
        </w:rPr>
        <w:t>the</w:t>
      </w:r>
      <w:r>
        <w:rPr>
          <w:spacing w:val="-2"/>
          <w:w w:val="105"/>
        </w:rPr>
        <w:t xml:space="preserve"> </w:t>
      </w:r>
      <w:r>
        <w:rPr>
          <w:w w:val="105"/>
        </w:rPr>
        <w:t>minimum</w:t>
      </w:r>
      <w:r>
        <w:rPr>
          <w:spacing w:val="-1"/>
          <w:w w:val="105"/>
        </w:rPr>
        <w:t xml:space="preserve"> </w:t>
      </w:r>
      <w:r>
        <w:rPr>
          <w:w w:val="105"/>
        </w:rPr>
        <w:t>charge,</w:t>
      </w:r>
      <w:r>
        <w:rPr>
          <w:spacing w:val="-2"/>
          <w:w w:val="105"/>
        </w:rPr>
        <w:t xml:space="preserve"> </w:t>
      </w:r>
      <w:r>
        <w:rPr>
          <w:w w:val="105"/>
        </w:rPr>
        <w:t>if</w:t>
      </w:r>
      <w:r>
        <w:rPr>
          <w:spacing w:val="-3"/>
          <w:w w:val="105"/>
        </w:rPr>
        <w:t xml:space="preserve"> </w:t>
      </w:r>
      <w:r>
        <w:rPr>
          <w:w w:val="105"/>
        </w:rPr>
        <w:t>any,</w:t>
      </w:r>
      <w:r>
        <w:rPr>
          <w:spacing w:val="-2"/>
          <w:w w:val="105"/>
        </w:rPr>
        <w:t xml:space="preserve"> </w:t>
      </w:r>
      <w:r>
        <w:rPr>
          <w:w w:val="105"/>
        </w:rPr>
        <w:t>speciﬁed</w:t>
      </w:r>
      <w:r>
        <w:rPr>
          <w:spacing w:val="-5"/>
          <w:w w:val="105"/>
        </w:rPr>
        <w:t xml:space="preserve"> </w:t>
      </w:r>
      <w:r>
        <w:rPr>
          <w:w w:val="105"/>
        </w:rPr>
        <w:t>in</w:t>
      </w:r>
      <w:r>
        <w:rPr>
          <w:spacing w:val="-3"/>
          <w:w w:val="105"/>
        </w:rPr>
        <w:t xml:space="preserve"> </w:t>
      </w:r>
      <w:r>
        <w:rPr>
          <w:w w:val="105"/>
        </w:rPr>
        <w:t>this</w:t>
      </w:r>
      <w:r>
        <w:rPr>
          <w:spacing w:val="-2"/>
          <w:w w:val="105"/>
        </w:rPr>
        <w:t xml:space="preserve"> </w:t>
      </w:r>
      <w:r>
        <w:rPr>
          <w:w w:val="105"/>
        </w:rPr>
        <w:t>contract</w:t>
      </w:r>
      <w:r>
        <w:rPr>
          <w:spacing w:val="-1"/>
          <w:w w:val="105"/>
        </w:rPr>
        <w:t xml:space="preserve"> </w:t>
      </w:r>
      <w:r>
        <w:rPr>
          <w:w w:val="105"/>
        </w:rPr>
        <w:t>commencing with the billing period in which the commodity is initially furnished and continuing</w:t>
      </w:r>
      <w:r>
        <w:rPr>
          <w:spacing w:val="-6"/>
          <w:w w:val="105"/>
        </w:rPr>
        <w:t xml:space="preserve"> </w:t>
      </w:r>
      <w:r>
        <w:rPr>
          <w:w w:val="105"/>
        </w:rPr>
        <w:t>until</w:t>
      </w:r>
      <w:r>
        <w:rPr>
          <w:spacing w:val="-5"/>
          <w:w w:val="105"/>
        </w:rPr>
        <w:t xml:space="preserve"> </w:t>
      </w:r>
      <w:r>
        <w:rPr>
          <w:w w:val="105"/>
        </w:rPr>
        <w:t>the</w:t>
      </w:r>
      <w:r>
        <w:rPr>
          <w:spacing w:val="-7"/>
          <w:w w:val="105"/>
        </w:rPr>
        <w:t xml:space="preserve"> </w:t>
      </w:r>
      <w:r>
        <w:rPr>
          <w:w w:val="105"/>
        </w:rPr>
        <w:t>contract</w:t>
      </w:r>
      <w:r>
        <w:rPr>
          <w:spacing w:val="-9"/>
          <w:w w:val="105"/>
        </w:rPr>
        <w:t xml:space="preserve"> </w:t>
      </w:r>
      <w:r>
        <w:rPr>
          <w:w w:val="105"/>
        </w:rPr>
        <w:t>is</w:t>
      </w:r>
      <w:r>
        <w:rPr>
          <w:spacing w:val="-7"/>
          <w:w w:val="105"/>
        </w:rPr>
        <w:t xml:space="preserve"> </w:t>
      </w:r>
      <w:r>
        <w:rPr>
          <w:w w:val="105"/>
        </w:rPr>
        <w:t>terminated,</w:t>
      </w:r>
      <w:r>
        <w:rPr>
          <w:spacing w:val="-7"/>
          <w:w w:val="105"/>
        </w:rPr>
        <w:t xml:space="preserve"> </w:t>
      </w:r>
      <w:r>
        <w:rPr>
          <w:w w:val="105"/>
        </w:rPr>
        <w:t>except</w:t>
      </w:r>
      <w:r>
        <w:rPr>
          <w:spacing w:val="-9"/>
          <w:w w:val="105"/>
        </w:rPr>
        <w:t xml:space="preserve"> </w:t>
      </w:r>
      <w:r>
        <w:rPr>
          <w:w w:val="105"/>
        </w:rPr>
        <w:t>that</w:t>
      </w:r>
      <w:r>
        <w:rPr>
          <w:spacing w:val="-6"/>
          <w:w w:val="105"/>
        </w:rPr>
        <w:t xml:space="preserve"> </w:t>
      </w:r>
      <w:r>
        <w:rPr>
          <w:w w:val="105"/>
        </w:rPr>
        <w:t>the</w:t>
      </w:r>
      <w:r>
        <w:rPr>
          <w:spacing w:val="-5"/>
          <w:w w:val="105"/>
        </w:rPr>
        <w:t xml:space="preserve"> </w:t>
      </w:r>
      <w:r>
        <w:rPr>
          <w:w w:val="105"/>
        </w:rPr>
        <w:t>minimum</w:t>
      </w:r>
      <w:r>
        <w:rPr>
          <w:spacing w:val="-6"/>
          <w:w w:val="105"/>
        </w:rPr>
        <w:t xml:space="preserve"> </w:t>
      </w:r>
      <w:r>
        <w:rPr>
          <w:w w:val="105"/>
        </w:rPr>
        <w:t>charge shall be equitably prorated for the billing period in which</w:t>
      </w:r>
      <w:r>
        <w:rPr>
          <w:spacing w:val="40"/>
          <w:w w:val="105"/>
        </w:rPr>
        <w:t xml:space="preserve"> </w:t>
      </w:r>
      <w:r>
        <w:rPr>
          <w:w w:val="105"/>
        </w:rPr>
        <w:t>commencement and termination of this contract shall become effective.</w:t>
      </w:r>
    </w:p>
    <w:p w14:paraId="200CAD3A" w14:textId="77777777" w:rsidR="006C0446" w:rsidRDefault="006C0446">
      <w:pPr>
        <w:pStyle w:val="BodyText"/>
        <w:spacing w:before="1"/>
      </w:pPr>
    </w:p>
    <w:p w14:paraId="200CAD3B" w14:textId="77777777" w:rsidR="006C0446" w:rsidRDefault="00757EAE">
      <w:pPr>
        <w:pStyle w:val="BodyText"/>
        <w:ind w:left="1440" w:right="120"/>
      </w:pPr>
      <w:r>
        <w:rPr>
          <w:w w:val="105"/>
        </w:rPr>
        <w:t>Payment</w:t>
      </w:r>
      <w:r>
        <w:rPr>
          <w:spacing w:val="-7"/>
          <w:w w:val="105"/>
        </w:rPr>
        <w:t xml:space="preserve"> </w:t>
      </w:r>
      <w:r>
        <w:rPr>
          <w:w w:val="105"/>
        </w:rPr>
        <w:t>shall</w:t>
      </w:r>
      <w:r>
        <w:rPr>
          <w:spacing w:val="-3"/>
          <w:w w:val="105"/>
        </w:rPr>
        <w:t xml:space="preserve"> </w:t>
      </w:r>
      <w:r>
        <w:rPr>
          <w:w w:val="105"/>
        </w:rPr>
        <w:t>be</w:t>
      </w:r>
      <w:r>
        <w:rPr>
          <w:spacing w:val="-5"/>
          <w:w w:val="105"/>
        </w:rPr>
        <w:t xml:space="preserve"> </w:t>
      </w:r>
      <w:r>
        <w:rPr>
          <w:w w:val="105"/>
        </w:rPr>
        <w:t>contingent</w:t>
      </w:r>
      <w:r>
        <w:rPr>
          <w:spacing w:val="-7"/>
          <w:w w:val="105"/>
        </w:rPr>
        <w:t xml:space="preserve"> </w:t>
      </w:r>
      <w:r>
        <w:rPr>
          <w:w w:val="105"/>
        </w:rPr>
        <w:t>upon</w:t>
      </w:r>
      <w:r>
        <w:rPr>
          <w:spacing w:val="-6"/>
          <w:w w:val="105"/>
        </w:rPr>
        <w:t xml:space="preserve"> </w:t>
      </w:r>
      <w:r>
        <w:rPr>
          <w:w w:val="105"/>
        </w:rPr>
        <w:t>the</w:t>
      </w:r>
      <w:r>
        <w:rPr>
          <w:spacing w:val="-5"/>
          <w:w w:val="105"/>
        </w:rPr>
        <w:t xml:space="preserve"> </w:t>
      </w:r>
      <w:r>
        <w:rPr>
          <w:w w:val="105"/>
        </w:rPr>
        <w:t>availability</w:t>
      </w:r>
      <w:r>
        <w:rPr>
          <w:spacing w:val="-6"/>
          <w:w w:val="105"/>
        </w:rPr>
        <w:t xml:space="preserve"> </w:t>
      </w:r>
      <w:r>
        <w:rPr>
          <w:w w:val="105"/>
        </w:rPr>
        <w:t>of</w:t>
      </w:r>
      <w:r>
        <w:rPr>
          <w:spacing w:val="-6"/>
          <w:w w:val="105"/>
        </w:rPr>
        <w:t xml:space="preserve"> </w:t>
      </w:r>
      <w:r>
        <w:rPr>
          <w:w w:val="105"/>
        </w:rPr>
        <w:t>appropriation</w:t>
      </w:r>
      <w:r>
        <w:rPr>
          <w:spacing w:val="-4"/>
          <w:w w:val="105"/>
        </w:rPr>
        <w:t xml:space="preserve"> </w:t>
      </w:r>
      <w:r>
        <w:rPr>
          <w:w w:val="105"/>
        </w:rPr>
        <w:t>and</w:t>
      </w:r>
      <w:r>
        <w:rPr>
          <w:spacing w:val="-3"/>
          <w:w w:val="105"/>
        </w:rPr>
        <w:t xml:space="preserve"> </w:t>
      </w:r>
      <w:r>
        <w:rPr>
          <w:w w:val="105"/>
        </w:rPr>
        <w:t>shall not be made in advance of use of the commodity.</w:t>
      </w:r>
    </w:p>
    <w:p w14:paraId="200CAD3C" w14:textId="77777777" w:rsidR="006C0446" w:rsidRDefault="00757EAE">
      <w:pPr>
        <w:pStyle w:val="BodyText"/>
        <w:spacing w:before="292"/>
        <w:ind w:left="1440" w:right="492"/>
        <w:jc w:val="both"/>
      </w:pPr>
      <w:r>
        <w:rPr>
          <w:w w:val="105"/>
        </w:rPr>
        <w:t>All</w:t>
      </w:r>
      <w:r>
        <w:rPr>
          <w:spacing w:val="-7"/>
          <w:w w:val="105"/>
        </w:rPr>
        <w:t xml:space="preserve"> </w:t>
      </w:r>
      <w:r>
        <w:rPr>
          <w:w w:val="105"/>
        </w:rPr>
        <w:t>bills</w:t>
      </w:r>
      <w:r>
        <w:rPr>
          <w:spacing w:val="-6"/>
          <w:w w:val="105"/>
        </w:rPr>
        <w:t xml:space="preserve"> </w:t>
      </w:r>
      <w:r>
        <w:rPr>
          <w:w w:val="105"/>
        </w:rPr>
        <w:t>for</w:t>
      </w:r>
      <w:r>
        <w:rPr>
          <w:spacing w:val="-5"/>
          <w:w w:val="105"/>
        </w:rPr>
        <w:t xml:space="preserve"> </w:t>
      </w:r>
      <w:r>
        <w:rPr>
          <w:w w:val="105"/>
        </w:rPr>
        <w:t>commodities</w:t>
      </w:r>
      <w:r>
        <w:rPr>
          <w:spacing w:val="-6"/>
          <w:w w:val="105"/>
        </w:rPr>
        <w:t xml:space="preserve"> </w:t>
      </w:r>
      <w:r>
        <w:rPr>
          <w:w w:val="105"/>
        </w:rPr>
        <w:t>shall</w:t>
      </w:r>
      <w:r>
        <w:rPr>
          <w:spacing w:val="-7"/>
          <w:w w:val="105"/>
        </w:rPr>
        <w:t xml:space="preserve"> </w:t>
      </w:r>
      <w:r>
        <w:rPr>
          <w:w w:val="105"/>
        </w:rPr>
        <w:t>be</w:t>
      </w:r>
      <w:r>
        <w:rPr>
          <w:spacing w:val="-6"/>
          <w:w w:val="105"/>
        </w:rPr>
        <w:t xml:space="preserve"> </w:t>
      </w:r>
      <w:r>
        <w:rPr>
          <w:w w:val="105"/>
        </w:rPr>
        <w:t>paid</w:t>
      </w:r>
      <w:r>
        <w:rPr>
          <w:spacing w:val="-7"/>
          <w:w w:val="105"/>
        </w:rPr>
        <w:t xml:space="preserve"> </w:t>
      </w:r>
      <w:r>
        <w:rPr>
          <w:w w:val="105"/>
        </w:rPr>
        <w:t>without</w:t>
      </w:r>
      <w:r>
        <w:rPr>
          <w:spacing w:val="-8"/>
          <w:w w:val="105"/>
        </w:rPr>
        <w:t xml:space="preserve"> </w:t>
      </w:r>
      <w:r>
        <w:rPr>
          <w:w w:val="105"/>
        </w:rPr>
        <w:t>penalty</w:t>
      </w:r>
      <w:r>
        <w:rPr>
          <w:spacing w:val="-7"/>
          <w:w w:val="105"/>
        </w:rPr>
        <w:t xml:space="preserve"> </w:t>
      </w:r>
      <w:r>
        <w:rPr>
          <w:w w:val="105"/>
        </w:rPr>
        <w:t>or</w:t>
      </w:r>
      <w:r>
        <w:rPr>
          <w:spacing w:val="-8"/>
          <w:w w:val="105"/>
        </w:rPr>
        <w:t xml:space="preserve"> </w:t>
      </w:r>
      <w:proofErr w:type="gramStart"/>
      <w:r>
        <w:rPr>
          <w:w w:val="105"/>
        </w:rPr>
        <w:t>interest</w:t>
      </w:r>
      <w:proofErr w:type="gramEnd"/>
      <w:r>
        <w:rPr>
          <w:spacing w:val="-8"/>
          <w:w w:val="105"/>
        </w:rPr>
        <w:t xml:space="preserve"> </w:t>
      </w:r>
      <w:r>
        <w:rPr>
          <w:w w:val="105"/>
        </w:rPr>
        <w:t>and</w:t>
      </w:r>
      <w:r>
        <w:rPr>
          <w:spacing w:val="-4"/>
          <w:w w:val="105"/>
        </w:rPr>
        <w:t xml:space="preserve"> </w:t>
      </w:r>
      <w:r>
        <w:rPr>
          <w:w w:val="105"/>
        </w:rPr>
        <w:t>the Government shall be entitled to any discounts customarily applicable to payment of bills by customers of the Contractor.</w:t>
      </w:r>
    </w:p>
    <w:p w14:paraId="200CAD3D" w14:textId="77777777" w:rsidR="006C0446" w:rsidRDefault="006C0446">
      <w:pPr>
        <w:pStyle w:val="BodyText"/>
        <w:spacing w:before="2"/>
      </w:pPr>
    </w:p>
    <w:p w14:paraId="200CAD3E" w14:textId="77777777" w:rsidR="006C0446" w:rsidRDefault="00757EAE">
      <w:pPr>
        <w:pStyle w:val="BodyText"/>
        <w:ind w:left="1440" w:right="18"/>
      </w:pPr>
      <w:r>
        <w:rPr>
          <w:w w:val="105"/>
        </w:rPr>
        <w:t>Invoices for commodities used shall contain statements of the meter readings</w:t>
      </w:r>
      <w:r>
        <w:rPr>
          <w:spacing w:val="-6"/>
          <w:w w:val="105"/>
        </w:rPr>
        <w:t xml:space="preserve"> </w:t>
      </w:r>
      <w:r>
        <w:rPr>
          <w:w w:val="105"/>
        </w:rPr>
        <w:t>at</w:t>
      </w:r>
      <w:r>
        <w:rPr>
          <w:spacing w:val="-8"/>
          <w:w w:val="105"/>
        </w:rPr>
        <w:t xml:space="preserve"> </w:t>
      </w:r>
      <w:r>
        <w:rPr>
          <w:w w:val="105"/>
        </w:rPr>
        <w:t>the</w:t>
      </w:r>
      <w:r>
        <w:rPr>
          <w:spacing w:val="-6"/>
          <w:w w:val="105"/>
        </w:rPr>
        <w:t xml:space="preserve"> </w:t>
      </w:r>
      <w:r>
        <w:rPr>
          <w:w w:val="105"/>
        </w:rPr>
        <w:t>beginning</w:t>
      </w:r>
      <w:r>
        <w:rPr>
          <w:spacing w:val="-8"/>
          <w:w w:val="105"/>
        </w:rPr>
        <w:t xml:space="preserve"> </w:t>
      </w:r>
      <w:r>
        <w:rPr>
          <w:w w:val="105"/>
        </w:rPr>
        <w:t>of</w:t>
      </w:r>
      <w:r>
        <w:rPr>
          <w:spacing w:val="-5"/>
          <w:w w:val="105"/>
        </w:rPr>
        <w:t xml:space="preserve"> </w:t>
      </w:r>
      <w:r>
        <w:rPr>
          <w:w w:val="105"/>
        </w:rPr>
        <w:t>the</w:t>
      </w:r>
      <w:r>
        <w:rPr>
          <w:spacing w:val="-6"/>
          <w:w w:val="105"/>
        </w:rPr>
        <w:t xml:space="preserve"> </w:t>
      </w:r>
      <w:r>
        <w:rPr>
          <w:w w:val="105"/>
        </w:rPr>
        <w:t>billing</w:t>
      </w:r>
      <w:r>
        <w:rPr>
          <w:spacing w:val="-8"/>
          <w:w w:val="105"/>
        </w:rPr>
        <w:t xml:space="preserve"> </w:t>
      </w:r>
      <w:r>
        <w:rPr>
          <w:w w:val="105"/>
        </w:rPr>
        <w:t>period,</w:t>
      </w:r>
      <w:r>
        <w:rPr>
          <w:spacing w:val="-2"/>
          <w:w w:val="105"/>
        </w:rPr>
        <w:t xml:space="preserve"> </w:t>
      </w:r>
      <w:r>
        <w:rPr>
          <w:w w:val="105"/>
        </w:rPr>
        <w:t>meter</w:t>
      </w:r>
      <w:r>
        <w:rPr>
          <w:spacing w:val="-8"/>
          <w:w w:val="105"/>
        </w:rPr>
        <w:t xml:space="preserve"> </w:t>
      </w:r>
      <w:r>
        <w:rPr>
          <w:w w:val="105"/>
        </w:rPr>
        <w:t>constants,</w:t>
      </w:r>
      <w:r>
        <w:rPr>
          <w:spacing w:val="-2"/>
          <w:w w:val="105"/>
        </w:rPr>
        <w:t xml:space="preserve"> </w:t>
      </w:r>
      <w:r>
        <w:rPr>
          <w:w w:val="105"/>
        </w:rPr>
        <w:t>consumption during the billing period, and such other pertinent data as shall be required by the Government.</w:t>
      </w:r>
    </w:p>
    <w:p w14:paraId="200CAD42" w14:textId="77777777" w:rsidR="006C0446" w:rsidRDefault="00757EAE">
      <w:pPr>
        <w:pStyle w:val="Heading2"/>
        <w:numPr>
          <w:ilvl w:val="1"/>
          <w:numId w:val="1"/>
        </w:numPr>
        <w:tabs>
          <w:tab w:val="left" w:pos="1530"/>
        </w:tabs>
        <w:spacing w:before="292"/>
        <w:ind w:left="1530" w:hanging="359"/>
      </w:pPr>
      <w:r>
        <w:rPr>
          <w:w w:val="110"/>
        </w:rPr>
        <w:t>Public</w:t>
      </w:r>
      <w:r>
        <w:rPr>
          <w:spacing w:val="-11"/>
          <w:w w:val="110"/>
        </w:rPr>
        <w:t xml:space="preserve"> </w:t>
      </w:r>
      <w:r>
        <w:rPr>
          <w:w w:val="110"/>
        </w:rPr>
        <w:t>Regulation</w:t>
      </w:r>
      <w:r>
        <w:rPr>
          <w:spacing w:val="-12"/>
          <w:w w:val="110"/>
        </w:rPr>
        <w:t xml:space="preserve"> </w:t>
      </w:r>
      <w:r>
        <w:rPr>
          <w:w w:val="110"/>
        </w:rPr>
        <w:t>and</w:t>
      </w:r>
      <w:r>
        <w:rPr>
          <w:spacing w:val="-11"/>
          <w:w w:val="110"/>
        </w:rPr>
        <w:t xml:space="preserve"> </w:t>
      </w:r>
      <w:r>
        <w:rPr>
          <w:w w:val="110"/>
        </w:rPr>
        <w:t>Change</w:t>
      </w:r>
      <w:r>
        <w:rPr>
          <w:spacing w:val="-10"/>
          <w:w w:val="110"/>
        </w:rPr>
        <w:t xml:space="preserve"> </w:t>
      </w:r>
      <w:r>
        <w:rPr>
          <w:w w:val="110"/>
        </w:rPr>
        <w:t>of</w:t>
      </w:r>
      <w:r>
        <w:rPr>
          <w:spacing w:val="-13"/>
          <w:w w:val="110"/>
        </w:rPr>
        <w:t xml:space="preserve"> </w:t>
      </w:r>
      <w:r>
        <w:rPr>
          <w:spacing w:val="-2"/>
          <w:w w:val="110"/>
        </w:rPr>
        <w:t>Rates</w:t>
      </w:r>
    </w:p>
    <w:p w14:paraId="200CAD43" w14:textId="77777777" w:rsidR="006C0446" w:rsidRDefault="00757EAE">
      <w:pPr>
        <w:pStyle w:val="BodyText"/>
        <w:ind w:left="1531" w:right="120"/>
      </w:pPr>
      <w:r>
        <w:rPr>
          <w:w w:val="105"/>
        </w:rPr>
        <w:t>Public Regulation – Commodities furnished under this contract shall be subject</w:t>
      </w:r>
      <w:r>
        <w:rPr>
          <w:spacing w:val="-13"/>
          <w:w w:val="105"/>
        </w:rPr>
        <w:t xml:space="preserve"> </w:t>
      </w:r>
      <w:r>
        <w:rPr>
          <w:w w:val="105"/>
        </w:rPr>
        <w:t>to</w:t>
      </w:r>
      <w:r>
        <w:rPr>
          <w:spacing w:val="-12"/>
          <w:w w:val="105"/>
        </w:rPr>
        <w:t xml:space="preserve"> </w:t>
      </w:r>
      <w:r>
        <w:rPr>
          <w:w w:val="105"/>
        </w:rPr>
        <w:t>regulation-in</w:t>
      </w:r>
      <w:r>
        <w:rPr>
          <w:spacing w:val="-10"/>
          <w:w w:val="105"/>
        </w:rPr>
        <w:t xml:space="preserve"> </w:t>
      </w:r>
      <w:r>
        <w:rPr>
          <w:w w:val="105"/>
        </w:rPr>
        <w:t>the</w:t>
      </w:r>
      <w:r>
        <w:rPr>
          <w:spacing w:val="-11"/>
          <w:w w:val="105"/>
        </w:rPr>
        <w:t xml:space="preserve"> </w:t>
      </w:r>
      <w:r>
        <w:rPr>
          <w:w w:val="105"/>
        </w:rPr>
        <w:t>manner</w:t>
      </w:r>
      <w:r>
        <w:rPr>
          <w:spacing w:val="-10"/>
          <w:w w:val="105"/>
        </w:rPr>
        <w:t xml:space="preserve"> </w:t>
      </w:r>
      <w:r>
        <w:rPr>
          <w:w w:val="105"/>
        </w:rPr>
        <w:t>and</w:t>
      </w:r>
      <w:r>
        <w:rPr>
          <w:spacing w:val="-12"/>
          <w:w w:val="105"/>
        </w:rPr>
        <w:t xml:space="preserve"> </w:t>
      </w:r>
      <w:r>
        <w:rPr>
          <w:w w:val="105"/>
        </w:rPr>
        <w:t>to</w:t>
      </w:r>
      <w:r>
        <w:rPr>
          <w:spacing w:val="-10"/>
          <w:w w:val="105"/>
        </w:rPr>
        <w:t xml:space="preserve"> </w:t>
      </w:r>
      <w:r>
        <w:rPr>
          <w:w w:val="105"/>
        </w:rPr>
        <w:t>the</w:t>
      </w:r>
      <w:r>
        <w:rPr>
          <w:spacing w:val="-11"/>
          <w:w w:val="105"/>
        </w:rPr>
        <w:t xml:space="preserve"> </w:t>
      </w:r>
      <w:r>
        <w:rPr>
          <w:w w:val="105"/>
        </w:rPr>
        <w:t>extent</w:t>
      </w:r>
      <w:r>
        <w:rPr>
          <w:spacing w:val="-13"/>
          <w:w w:val="105"/>
        </w:rPr>
        <w:t xml:space="preserve"> </w:t>
      </w:r>
      <w:r>
        <w:rPr>
          <w:w w:val="105"/>
        </w:rPr>
        <w:t>prescribed</w:t>
      </w:r>
      <w:r>
        <w:rPr>
          <w:spacing w:val="-12"/>
          <w:w w:val="105"/>
        </w:rPr>
        <w:t xml:space="preserve"> </w:t>
      </w:r>
      <w:r>
        <w:rPr>
          <w:w w:val="105"/>
        </w:rPr>
        <w:t>by</w:t>
      </w:r>
      <w:r>
        <w:rPr>
          <w:spacing w:val="-12"/>
          <w:w w:val="105"/>
        </w:rPr>
        <w:t xml:space="preserve"> </w:t>
      </w:r>
      <w:r>
        <w:rPr>
          <w:w w:val="105"/>
        </w:rPr>
        <w:t>law-</w:t>
      </w:r>
      <w:r>
        <w:rPr>
          <w:spacing w:val="-12"/>
          <w:w w:val="105"/>
        </w:rPr>
        <w:t xml:space="preserve"> </w:t>
      </w:r>
      <w:r>
        <w:rPr>
          <w:w w:val="105"/>
        </w:rPr>
        <w:t>by any Federal, State, or local regulatory commission having jurisdiction. A copy of the Contractors current existing rates (including changes) shall be furnished promptly to the contracting officer upon request.</w:t>
      </w:r>
    </w:p>
    <w:p w14:paraId="200CAD44" w14:textId="77777777" w:rsidR="006C0446" w:rsidRDefault="006C0446">
      <w:pPr>
        <w:pStyle w:val="BodyText"/>
        <w:spacing w:before="2"/>
      </w:pPr>
    </w:p>
    <w:p w14:paraId="200CAD45" w14:textId="77777777" w:rsidR="006C0446" w:rsidRDefault="00757EAE">
      <w:pPr>
        <w:pStyle w:val="BodyText"/>
        <w:ind w:left="1531" w:right="120"/>
      </w:pPr>
      <w:r>
        <w:rPr>
          <w:w w:val="105"/>
        </w:rPr>
        <w:t>Change of Rate- If during the term of this contract, the rates change for commodities covered under</w:t>
      </w:r>
      <w:r>
        <w:rPr>
          <w:spacing w:val="-1"/>
          <w:w w:val="105"/>
        </w:rPr>
        <w:t xml:space="preserve"> </w:t>
      </w:r>
      <w:r>
        <w:rPr>
          <w:w w:val="105"/>
        </w:rPr>
        <w:t>this contract, the Contractor shall continue to furnish</w:t>
      </w:r>
      <w:r>
        <w:rPr>
          <w:spacing w:val="-3"/>
          <w:w w:val="105"/>
        </w:rPr>
        <w:t xml:space="preserve"> </w:t>
      </w:r>
      <w:r>
        <w:rPr>
          <w:w w:val="105"/>
        </w:rPr>
        <w:t>the</w:t>
      </w:r>
      <w:r>
        <w:rPr>
          <w:spacing w:val="-2"/>
          <w:w w:val="105"/>
        </w:rPr>
        <w:t xml:space="preserve"> </w:t>
      </w:r>
      <w:r>
        <w:rPr>
          <w:w w:val="105"/>
        </w:rPr>
        <w:t>commodities</w:t>
      </w:r>
      <w:r>
        <w:rPr>
          <w:spacing w:val="-2"/>
          <w:w w:val="105"/>
        </w:rPr>
        <w:t xml:space="preserve"> </w:t>
      </w:r>
      <w:r>
        <w:rPr>
          <w:w w:val="105"/>
        </w:rPr>
        <w:t>as</w:t>
      </w:r>
      <w:r>
        <w:rPr>
          <w:spacing w:val="-2"/>
          <w:w w:val="105"/>
        </w:rPr>
        <w:t xml:space="preserve"> </w:t>
      </w:r>
      <w:r>
        <w:rPr>
          <w:w w:val="105"/>
        </w:rPr>
        <w:t>stipulated</w:t>
      </w:r>
      <w:r>
        <w:rPr>
          <w:spacing w:val="-3"/>
          <w:w w:val="105"/>
        </w:rPr>
        <w:t xml:space="preserve"> </w:t>
      </w:r>
      <w:r>
        <w:rPr>
          <w:w w:val="105"/>
        </w:rPr>
        <w:t>in</w:t>
      </w:r>
      <w:r>
        <w:rPr>
          <w:spacing w:val="-3"/>
          <w:w w:val="105"/>
        </w:rPr>
        <w:t xml:space="preserve"> </w:t>
      </w:r>
      <w:r>
        <w:rPr>
          <w:w w:val="105"/>
        </w:rPr>
        <w:t>this</w:t>
      </w:r>
      <w:r>
        <w:rPr>
          <w:spacing w:val="-2"/>
          <w:w w:val="105"/>
        </w:rPr>
        <w:t xml:space="preserve"> </w:t>
      </w:r>
      <w:r>
        <w:rPr>
          <w:w w:val="105"/>
        </w:rPr>
        <w:t>contract</w:t>
      </w:r>
      <w:r>
        <w:rPr>
          <w:spacing w:val="-1"/>
          <w:w w:val="105"/>
        </w:rPr>
        <w:t xml:space="preserve"> </w:t>
      </w:r>
      <w:r>
        <w:rPr>
          <w:w w:val="105"/>
        </w:rPr>
        <w:t>and</w:t>
      </w:r>
      <w:r>
        <w:rPr>
          <w:spacing w:val="-3"/>
          <w:w w:val="105"/>
        </w:rPr>
        <w:t xml:space="preserve"> </w:t>
      </w:r>
      <w:r>
        <w:rPr>
          <w:w w:val="105"/>
        </w:rPr>
        <w:t>the</w:t>
      </w:r>
      <w:r>
        <w:rPr>
          <w:spacing w:val="-2"/>
          <w:w w:val="105"/>
        </w:rPr>
        <w:t xml:space="preserve"> </w:t>
      </w:r>
      <w:r>
        <w:rPr>
          <w:w w:val="105"/>
        </w:rPr>
        <w:t>Government shall</w:t>
      </w:r>
      <w:r>
        <w:rPr>
          <w:spacing w:val="-5"/>
          <w:w w:val="105"/>
        </w:rPr>
        <w:t xml:space="preserve"> </w:t>
      </w:r>
      <w:r>
        <w:rPr>
          <w:w w:val="105"/>
        </w:rPr>
        <w:t>pay</w:t>
      </w:r>
      <w:r>
        <w:rPr>
          <w:spacing w:val="-5"/>
          <w:w w:val="105"/>
        </w:rPr>
        <w:t xml:space="preserve"> </w:t>
      </w:r>
      <w:r>
        <w:rPr>
          <w:w w:val="105"/>
        </w:rPr>
        <w:t>for</w:t>
      </w:r>
      <w:r>
        <w:rPr>
          <w:spacing w:val="-3"/>
          <w:w w:val="105"/>
        </w:rPr>
        <w:t xml:space="preserve"> </w:t>
      </w:r>
      <w:r>
        <w:rPr>
          <w:w w:val="105"/>
        </w:rPr>
        <w:t>the</w:t>
      </w:r>
      <w:r>
        <w:rPr>
          <w:spacing w:val="-4"/>
          <w:w w:val="105"/>
        </w:rPr>
        <w:t xml:space="preserve"> </w:t>
      </w:r>
      <w:r>
        <w:rPr>
          <w:w w:val="105"/>
        </w:rPr>
        <w:t>commodities</w:t>
      </w:r>
      <w:r>
        <w:rPr>
          <w:spacing w:val="-4"/>
          <w:w w:val="105"/>
        </w:rPr>
        <w:t xml:space="preserve"> </w:t>
      </w:r>
      <w:r>
        <w:rPr>
          <w:w w:val="105"/>
        </w:rPr>
        <w:t>at</w:t>
      </w:r>
      <w:r>
        <w:rPr>
          <w:spacing w:val="-6"/>
          <w:w w:val="105"/>
        </w:rPr>
        <w:t xml:space="preserve"> </w:t>
      </w:r>
      <w:r>
        <w:rPr>
          <w:w w:val="105"/>
        </w:rPr>
        <w:t>the</w:t>
      </w:r>
      <w:r>
        <w:rPr>
          <w:spacing w:val="-4"/>
          <w:w w:val="105"/>
        </w:rPr>
        <w:t xml:space="preserve"> </w:t>
      </w:r>
      <w:r>
        <w:rPr>
          <w:w w:val="105"/>
        </w:rPr>
        <w:t>higher</w:t>
      </w:r>
      <w:r>
        <w:rPr>
          <w:spacing w:val="-3"/>
          <w:w w:val="105"/>
        </w:rPr>
        <w:t xml:space="preserve"> </w:t>
      </w:r>
      <w:r>
        <w:rPr>
          <w:w w:val="105"/>
        </w:rPr>
        <w:t>or</w:t>
      </w:r>
      <w:r>
        <w:rPr>
          <w:spacing w:val="-3"/>
          <w:w w:val="105"/>
        </w:rPr>
        <w:t xml:space="preserve"> </w:t>
      </w:r>
      <w:r>
        <w:rPr>
          <w:w w:val="105"/>
        </w:rPr>
        <w:t>lower</w:t>
      </w:r>
      <w:r>
        <w:rPr>
          <w:spacing w:val="-6"/>
          <w:w w:val="105"/>
        </w:rPr>
        <w:t xml:space="preserve"> </w:t>
      </w:r>
      <w:r>
        <w:rPr>
          <w:w w:val="105"/>
        </w:rPr>
        <w:t>charges</w:t>
      </w:r>
      <w:r>
        <w:rPr>
          <w:spacing w:val="-4"/>
          <w:w w:val="105"/>
        </w:rPr>
        <w:t xml:space="preserve"> </w:t>
      </w:r>
      <w:r>
        <w:rPr>
          <w:w w:val="105"/>
        </w:rPr>
        <w:t>from</w:t>
      </w:r>
      <w:r>
        <w:rPr>
          <w:spacing w:val="-5"/>
          <w:w w:val="105"/>
        </w:rPr>
        <w:t xml:space="preserve"> </w:t>
      </w:r>
      <w:r>
        <w:rPr>
          <w:w w:val="105"/>
        </w:rPr>
        <w:t>effective date, subject to appeal.</w:t>
      </w:r>
    </w:p>
    <w:p w14:paraId="200CAD46" w14:textId="77777777" w:rsidR="006C0446" w:rsidRDefault="00757EAE">
      <w:pPr>
        <w:pStyle w:val="BodyText"/>
        <w:spacing w:before="292"/>
        <w:ind w:left="1531"/>
      </w:pPr>
      <w:r>
        <w:rPr>
          <w:w w:val="105"/>
        </w:rPr>
        <w:t>If,</w:t>
      </w:r>
      <w:r>
        <w:rPr>
          <w:spacing w:val="-9"/>
          <w:w w:val="105"/>
        </w:rPr>
        <w:t xml:space="preserve"> </w:t>
      </w:r>
      <w:r>
        <w:rPr>
          <w:w w:val="105"/>
        </w:rPr>
        <w:t>during</w:t>
      </w:r>
      <w:r>
        <w:rPr>
          <w:spacing w:val="-11"/>
          <w:w w:val="105"/>
        </w:rPr>
        <w:t xml:space="preserve"> </w:t>
      </w:r>
      <w:r>
        <w:rPr>
          <w:w w:val="105"/>
        </w:rPr>
        <w:t>the</w:t>
      </w:r>
      <w:r>
        <w:rPr>
          <w:spacing w:val="-9"/>
          <w:w w:val="105"/>
        </w:rPr>
        <w:t xml:space="preserve"> </w:t>
      </w:r>
      <w:r>
        <w:rPr>
          <w:w w:val="105"/>
        </w:rPr>
        <w:t>term</w:t>
      </w:r>
      <w:r>
        <w:rPr>
          <w:spacing w:val="-10"/>
          <w:w w:val="105"/>
        </w:rPr>
        <w:t xml:space="preserve"> </w:t>
      </w:r>
      <w:r>
        <w:rPr>
          <w:w w:val="105"/>
        </w:rPr>
        <w:t>of</w:t>
      </w:r>
      <w:r>
        <w:rPr>
          <w:spacing w:val="-10"/>
          <w:w w:val="105"/>
        </w:rPr>
        <w:t xml:space="preserve"> </w:t>
      </w:r>
      <w:r>
        <w:rPr>
          <w:w w:val="105"/>
        </w:rPr>
        <w:t>this</w:t>
      </w:r>
      <w:r>
        <w:rPr>
          <w:spacing w:val="-9"/>
          <w:w w:val="105"/>
        </w:rPr>
        <w:t xml:space="preserve"> </w:t>
      </w:r>
      <w:r>
        <w:rPr>
          <w:w w:val="105"/>
        </w:rPr>
        <w:t>contract,</w:t>
      </w:r>
      <w:r>
        <w:rPr>
          <w:spacing w:val="-6"/>
          <w:w w:val="105"/>
        </w:rPr>
        <w:t xml:space="preserve"> </w:t>
      </w:r>
      <w:r>
        <w:rPr>
          <w:w w:val="105"/>
        </w:rPr>
        <w:t>the</w:t>
      </w:r>
      <w:r>
        <w:rPr>
          <w:spacing w:val="-9"/>
          <w:w w:val="105"/>
        </w:rPr>
        <w:t xml:space="preserve"> </w:t>
      </w:r>
      <w:r>
        <w:rPr>
          <w:w w:val="105"/>
        </w:rPr>
        <w:t>rates</w:t>
      </w:r>
      <w:r>
        <w:rPr>
          <w:spacing w:val="-9"/>
          <w:w w:val="105"/>
        </w:rPr>
        <w:t xml:space="preserve"> </w:t>
      </w:r>
      <w:r>
        <w:rPr>
          <w:w w:val="105"/>
        </w:rPr>
        <w:t>are</w:t>
      </w:r>
      <w:r>
        <w:rPr>
          <w:spacing w:val="-9"/>
          <w:w w:val="105"/>
        </w:rPr>
        <w:t xml:space="preserve"> </w:t>
      </w:r>
      <w:r>
        <w:rPr>
          <w:w w:val="105"/>
        </w:rPr>
        <w:t>lower</w:t>
      </w:r>
      <w:r>
        <w:rPr>
          <w:spacing w:val="-11"/>
          <w:w w:val="105"/>
        </w:rPr>
        <w:t xml:space="preserve"> </w:t>
      </w:r>
      <w:r>
        <w:rPr>
          <w:w w:val="105"/>
        </w:rPr>
        <w:t>or</w:t>
      </w:r>
      <w:r>
        <w:rPr>
          <w:spacing w:val="-8"/>
          <w:w w:val="105"/>
        </w:rPr>
        <w:t xml:space="preserve"> </w:t>
      </w:r>
      <w:r>
        <w:rPr>
          <w:w w:val="105"/>
        </w:rPr>
        <w:t>conditions</w:t>
      </w:r>
      <w:r>
        <w:rPr>
          <w:spacing w:val="-9"/>
          <w:w w:val="105"/>
        </w:rPr>
        <w:t xml:space="preserve"> </w:t>
      </w:r>
      <w:r>
        <w:rPr>
          <w:w w:val="105"/>
        </w:rPr>
        <w:t>become more</w:t>
      </w:r>
      <w:r>
        <w:rPr>
          <w:spacing w:val="-14"/>
          <w:w w:val="105"/>
        </w:rPr>
        <w:t xml:space="preserve"> </w:t>
      </w:r>
      <w:r>
        <w:rPr>
          <w:w w:val="105"/>
        </w:rPr>
        <w:t>favorable</w:t>
      </w:r>
      <w:r>
        <w:rPr>
          <w:spacing w:val="-13"/>
          <w:w w:val="105"/>
        </w:rPr>
        <w:t xml:space="preserve"> </w:t>
      </w:r>
      <w:r>
        <w:rPr>
          <w:w w:val="105"/>
        </w:rPr>
        <w:t>for</w:t>
      </w:r>
      <w:r>
        <w:rPr>
          <w:spacing w:val="-11"/>
          <w:w w:val="105"/>
        </w:rPr>
        <w:t xml:space="preserve"> </w:t>
      </w:r>
      <w:r>
        <w:rPr>
          <w:w w:val="105"/>
        </w:rPr>
        <w:t>the</w:t>
      </w:r>
      <w:r>
        <w:rPr>
          <w:spacing w:val="-11"/>
          <w:w w:val="105"/>
        </w:rPr>
        <w:t xml:space="preserve"> </w:t>
      </w:r>
      <w:r>
        <w:rPr>
          <w:w w:val="105"/>
        </w:rPr>
        <w:t>Government,</w:t>
      </w:r>
      <w:r>
        <w:rPr>
          <w:spacing w:val="-13"/>
          <w:w w:val="105"/>
        </w:rPr>
        <w:t xml:space="preserve"> </w:t>
      </w:r>
      <w:r>
        <w:rPr>
          <w:w w:val="105"/>
        </w:rPr>
        <w:t>the</w:t>
      </w:r>
      <w:r>
        <w:rPr>
          <w:spacing w:val="-11"/>
          <w:w w:val="105"/>
        </w:rPr>
        <w:t xml:space="preserve"> </w:t>
      </w:r>
      <w:r>
        <w:rPr>
          <w:w w:val="105"/>
        </w:rPr>
        <w:t>Contractor</w:t>
      </w:r>
      <w:r>
        <w:rPr>
          <w:spacing w:val="-14"/>
          <w:w w:val="105"/>
        </w:rPr>
        <w:t xml:space="preserve"> </w:t>
      </w:r>
      <w:r>
        <w:rPr>
          <w:w w:val="105"/>
        </w:rPr>
        <w:t>shall</w:t>
      </w:r>
      <w:r>
        <w:rPr>
          <w:spacing w:val="-11"/>
          <w:w w:val="105"/>
        </w:rPr>
        <w:t xml:space="preserve"> </w:t>
      </w:r>
      <w:r>
        <w:rPr>
          <w:w w:val="105"/>
        </w:rPr>
        <w:t>pass</w:t>
      </w:r>
      <w:r>
        <w:rPr>
          <w:spacing w:val="-13"/>
          <w:w w:val="105"/>
        </w:rPr>
        <w:t xml:space="preserve"> </w:t>
      </w:r>
      <w:r>
        <w:rPr>
          <w:w w:val="105"/>
        </w:rPr>
        <w:t>the</w:t>
      </w:r>
      <w:r>
        <w:rPr>
          <w:spacing w:val="-13"/>
          <w:w w:val="105"/>
        </w:rPr>
        <w:t xml:space="preserve"> </w:t>
      </w:r>
      <w:r>
        <w:rPr>
          <w:w w:val="105"/>
        </w:rPr>
        <w:t>lower</w:t>
      </w:r>
      <w:r>
        <w:rPr>
          <w:spacing w:val="-14"/>
          <w:w w:val="105"/>
        </w:rPr>
        <w:t xml:space="preserve"> </w:t>
      </w:r>
      <w:r>
        <w:rPr>
          <w:spacing w:val="-4"/>
          <w:w w:val="105"/>
        </w:rPr>
        <w:t>rate</w:t>
      </w:r>
    </w:p>
    <w:p w14:paraId="200CAD47" w14:textId="77777777" w:rsidR="006C0446" w:rsidRDefault="006C0446">
      <w:pPr>
        <w:pStyle w:val="BodyText"/>
        <w:sectPr w:rsidR="006C0446">
          <w:pgSz w:w="12240" w:h="15840"/>
          <w:pgMar w:top="1580" w:right="1440" w:bottom="280" w:left="1440" w:header="720" w:footer="0" w:gutter="0"/>
          <w:cols w:space="720"/>
        </w:sectPr>
      </w:pPr>
    </w:p>
    <w:p w14:paraId="45BD7FB2" w14:textId="77777777" w:rsidR="00853A0C" w:rsidRDefault="00853A0C">
      <w:pPr>
        <w:pStyle w:val="BodyText"/>
        <w:ind w:left="1531"/>
        <w:rPr>
          <w:w w:val="105"/>
        </w:rPr>
      </w:pPr>
    </w:p>
    <w:p w14:paraId="200CAD48" w14:textId="563B8DD8" w:rsidR="006C0446" w:rsidRDefault="00757EAE">
      <w:pPr>
        <w:pStyle w:val="BodyText"/>
        <w:ind w:left="1531"/>
      </w:pPr>
      <w:r>
        <w:rPr>
          <w:w w:val="105"/>
        </w:rPr>
        <w:t>on</w:t>
      </w:r>
      <w:r>
        <w:rPr>
          <w:spacing w:val="-3"/>
          <w:w w:val="105"/>
        </w:rPr>
        <w:t xml:space="preserve"> </w:t>
      </w:r>
      <w:r>
        <w:rPr>
          <w:w w:val="105"/>
        </w:rPr>
        <w:t>to</w:t>
      </w:r>
      <w:r>
        <w:rPr>
          <w:spacing w:val="-3"/>
          <w:w w:val="105"/>
        </w:rPr>
        <w:t xml:space="preserve"> </w:t>
      </w:r>
      <w:r>
        <w:rPr>
          <w:w w:val="105"/>
        </w:rPr>
        <w:t>the</w:t>
      </w:r>
      <w:r>
        <w:rPr>
          <w:spacing w:val="-1"/>
          <w:w w:val="105"/>
        </w:rPr>
        <w:t xml:space="preserve"> </w:t>
      </w:r>
      <w:r>
        <w:rPr>
          <w:w w:val="105"/>
        </w:rPr>
        <w:t>Government. The</w:t>
      </w:r>
      <w:r>
        <w:rPr>
          <w:spacing w:val="-1"/>
          <w:w w:val="105"/>
        </w:rPr>
        <w:t xml:space="preserve"> </w:t>
      </w:r>
      <w:r>
        <w:rPr>
          <w:w w:val="105"/>
        </w:rPr>
        <w:t>contractor</w:t>
      </w:r>
      <w:r>
        <w:rPr>
          <w:spacing w:val="-4"/>
          <w:w w:val="105"/>
        </w:rPr>
        <w:t xml:space="preserve"> </w:t>
      </w:r>
      <w:r>
        <w:rPr>
          <w:w w:val="105"/>
        </w:rPr>
        <w:t>also shall</w:t>
      </w:r>
      <w:r>
        <w:rPr>
          <w:spacing w:val="-3"/>
          <w:w w:val="105"/>
        </w:rPr>
        <w:t xml:space="preserve"> </w:t>
      </w:r>
      <w:r>
        <w:rPr>
          <w:w w:val="105"/>
        </w:rPr>
        <w:t>forward</w:t>
      </w:r>
      <w:r>
        <w:rPr>
          <w:spacing w:val="-3"/>
          <w:w w:val="105"/>
        </w:rPr>
        <w:t xml:space="preserve"> </w:t>
      </w:r>
      <w:r>
        <w:rPr>
          <w:w w:val="105"/>
        </w:rPr>
        <w:t>to</w:t>
      </w:r>
      <w:r>
        <w:rPr>
          <w:spacing w:val="-3"/>
          <w:w w:val="105"/>
        </w:rPr>
        <w:t xml:space="preserve"> </w:t>
      </w:r>
      <w:r>
        <w:rPr>
          <w:w w:val="105"/>
        </w:rPr>
        <w:t>the</w:t>
      </w:r>
      <w:r>
        <w:rPr>
          <w:spacing w:val="-1"/>
          <w:w w:val="105"/>
        </w:rPr>
        <w:t xml:space="preserve"> </w:t>
      </w:r>
      <w:r>
        <w:rPr>
          <w:w w:val="105"/>
        </w:rPr>
        <w:t>Contracting Officer</w:t>
      </w:r>
      <w:r>
        <w:rPr>
          <w:spacing w:val="-6"/>
          <w:w w:val="105"/>
        </w:rPr>
        <w:t xml:space="preserve"> </w:t>
      </w:r>
      <w:r>
        <w:rPr>
          <w:w w:val="105"/>
        </w:rPr>
        <w:t>a</w:t>
      </w:r>
      <w:r>
        <w:rPr>
          <w:spacing w:val="-3"/>
          <w:w w:val="105"/>
        </w:rPr>
        <w:t xml:space="preserve"> </w:t>
      </w:r>
      <w:r>
        <w:rPr>
          <w:w w:val="105"/>
        </w:rPr>
        <w:t>copy</w:t>
      </w:r>
      <w:r>
        <w:rPr>
          <w:spacing w:val="-5"/>
          <w:w w:val="105"/>
        </w:rPr>
        <w:t xml:space="preserve"> </w:t>
      </w:r>
      <w:r>
        <w:rPr>
          <w:w w:val="105"/>
        </w:rPr>
        <w:t>of</w:t>
      </w:r>
      <w:r>
        <w:rPr>
          <w:spacing w:val="-3"/>
          <w:w w:val="105"/>
        </w:rPr>
        <w:t xml:space="preserve"> </w:t>
      </w:r>
      <w:r>
        <w:rPr>
          <w:w w:val="105"/>
        </w:rPr>
        <w:t>the</w:t>
      </w:r>
      <w:r>
        <w:rPr>
          <w:spacing w:val="-4"/>
          <w:w w:val="105"/>
        </w:rPr>
        <w:t xml:space="preserve"> </w:t>
      </w:r>
      <w:r>
        <w:rPr>
          <w:w w:val="105"/>
        </w:rPr>
        <w:t>new</w:t>
      </w:r>
      <w:r>
        <w:rPr>
          <w:spacing w:val="-5"/>
          <w:w w:val="105"/>
        </w:rPr>
        <w:t xml:space="preserve"> </w:t>
      </w:r>
      <w:r>
        <w:rPr>
          <w:w w:val="105"/>
        </w:rPr>
        <w:t>or</w:t>
      </w:r>
      <w:r>
        <w:rPr>
          <w:spacing w:val="-6"/>
          <w:w w:val="105"/>
        </w:rPr>
        <w:t xml:space="preserve"> </w:t>
      </w:r>
      <w:r>
        <w:rPr>
          <w:w w:val="105"/>
        </w:rPr>
        <w:t>amended</w:t>
      </w:r>
      <w:r>
        <w:rPr>
          <w:spacing w:val="-5"/>
          <w:w w:val="105"/>
        </w:rPr>
        <w:t xml:space="preserve"> </w:t>
      </w:r>
      <w:r>
        <w:rPr>
          <w:w w:val="105"/>
        </w:rPr>
        <w:t>rate</w:t>
      </w:r>
      <w:r>
        <w:rPr>
          <w:spacing w:val="-4"/>
          <w:w w:val="105"/>
        </w:rPr>
        <w:t xml:space="preserve"> </w:t>
      </w:r>
      <w:r>
        <w:rPr>
          <w:w w:val="105"/>
        </w:rPr>
        <w:t>schedule</w:t>
      </w:r>
      <w:r>
        <w:rPr>
          <w:spacing w:val="-4"/>
          <w:w w:val="105"/>
        </w:rPr>
        <w:t xml:space="preserve"> </w:t>
      </w:r>
      <w:r>
        <w:rPr>
          <w:w w:val="105"/>
        </w:rPr>
        <w:t>within</w:t>
      </w:r>
      <w:r>
        <w:rPr>
          <w:spacing w:val="-5"/>
          <w:w w:val="105"/>
        </w:rPr>
        <w:t xml:space="preserve"> </w:t>
      </w:r>
      <w:r>
        <w:rPr>
          <w:w w:val="105"/>
        </w:rPr>
        <w:t>ﬁ</w:t>
      </w:r>
      <w:r>
        <w:rPr>
          <w:w w:val="105"/>
        </w:rPr>
        <w:t>fteen</w:t>
      </w:r>
      <w:r>
        <w:rPr>
          <w:spacing w:val="-5"/>
          <w:w w:val="105"/>
        </w:rPr>
        <w:t xml:space="preserve"> </w:t>
      </w:r>
      <w:r>
        <w:rPr>
          <w:w w:val="105"/>
        </w:rPr>
        <w:t>(15)</w:t>
      </w:r>
      <w:r>
        <w:rPr>
          <w:spacing w:val="-3"/>
          <w:w w:val="105"/>
        </w:rPr>
        <w:t xml:space="preserve"> </w:t>
      </w:r>
      <w:r>
        <w:rPr>
          <w:w w:val="105"/>
        </w:rPr>
        <w:t>days after</w:t>
      </w:r>
      <w:r>
        <w:rPr>
          <w:spacing w:val="-4"/>
          <w:w w:val="105"/>
        </w:rPr>
        <w:t xml:space="preserve"> </w:t>
      </w:r>
      <w:r>
        <w:rPr>
          <w:w w:val="105"/>
        </w:rPr>
        <w:t>the</w:t>
      </w:r>
      <w:r>
        <w:rPr>
          <w:spacing w:val="-2"/>
          <w:w w:val="105"/>
        </w:rPr>
        <w:t xml:space="preserve"> </w:t>
      </w:r>
      <w:r>
        <w:rPr>
          <w:w w:val="105"/>
        </w:rPr>
        <w:t>effective</w:t>
      </w:r>
      <w:r>
        <w:rPr>
          <w:spacing w:val="-2"/>
          <w:w w:val="105"/>
        </w:rPr>
        <w:t xml:space="preserve"> </w:t>
      </w:r>
      <w:r>
        <w:rPr>
          <w:w w:val="105"/>
        </w:rPr>
        <w:t>date. Upon</w:t>
      </w:r>
      <w:r>
        <w:rPr>
          <w:spacing w:val="-3"/>
          <w:w w:val="105"/>
        </w:rPr>
        <w:t xml:space="preserve"> </w:t>
      </w:r>
      <w:r>
        <w:rPr>
          <w:w w:val="105"/>
        </w:rPr>
        <w:t>receipt</w:t>
      </w:r>
      <w:r>
        <w:rPr>
          <w:spacing w:val="-1"/>
          <w:w w:val="105"/>
        </w:rPr>
        <w:t xml:space="preserve"> </w:t>
      </w:r>
      <w:r>
        <w:rPr>
          <w:w w:val="105"/>
        </w:rPr>
        <w:t>of</w:t>
      </w:r>
      <w:r>
        <w:rPr>
          <w:spacing w:val="-3"/>
          <w:w w:val="105"/>
        </w:rPr>
        <w:t xml:space="preserve"> </w:t>
      </w:r>
      <w:r>
        <w:rPr>
          <w:w w:val="105"/>
        </w:rPr>
        <w:t>written</w:t>
      </w:r>
      <w:r>
        <w:rPr>
          <w:spacing w:val="-1"/>
          <w:w w:val="105"/>
        </w:rPr>
        <w:t xml:space="preserve"> </w:t>
      </w:r>
      <w:r>
        <w:rPr>
          <w:w w:val="105"/>
        </w:rPr>
        <w:t>request</w:t>
      </w:r>
      <w:r>
        <w:rPr>
          <w:spacing w:val="-4"/>
          <w:w w:val="105"/>
        </w:rPr>
        <w:t xml:space="preserve"> </w:t>
      </w:r>
      <w:r>
        <w:rPr>
          <w:w w:val="105"/>
        </w:rPr>
        <w:t>from</w:t>
      </w:r>
      <w:r>
        <w:rPr>
          <w:spacing w:val="-1"/>
          <w:w w:val="105"/>
        </w:rPr>
        <w:t xml:space="preserve"> </w:t>
      </w:r>
      <w:r>
        <w:rPr>
          <w:w w:val="105"/>
        </w:rPr>
        <w:t>the Government, the Contractor shall substitute the new or amended rate schedule for the rate schedule then in effect under this contract, commencing</w:t>
      </w:r>
      <w:r>
        <w:rPr>
          <w:spacing w:val="-10"/>
          <w:w w:val="105"/>
        </w:rPr>
        <w:t xml:space="preserve"> </w:t>
      </w:r>
      <w:r>
        <w:rPr>
          <w:w w:val="105"/>
        </w:rPr>
        <w:t>with</w:t>
      </w:r>
      <w:r>
        <w:rPr>
          <w:spacing w:val="-9"/>
          <w:w w:val="105"/>
        </w:rPr>
        <w:t xml:space="preserve"> </w:t>
      </w:r>
      <w:r>
        <w:rPr>
          <w:w w:val="105"/>
        </w:rPr>
        <w:t>the</w:t>
      </w:r>
      <w:r>
        <w:rPr>
          <w:spacing w:val="-8"/>
          <w:w w:val="105"/>
        </w:rPr>
        <w:t xml:space="preserve"> </w:t>
      </w:r>
      <w:r>
        <w:rPr>
          <w:w w:val="105"/>
        </w:rPr>
        <w:t>billing</w:t>
      </w:r>
      <w:r>
        <w:rPr>
          <w:spacing w:val="-10"/>
          <w:w w:val="105"/>
        </w:rPr>
        <w:t xml:space="preserve"> </w:t>
      </w:r>
      <w:r>
        <w:rPr>
          <w:w w:val="105"/>
        </w:rPr>
        <w:t>period</w:t>
      </w:r>
      <w:r>
        <w:rPr>
          <w:spacing w:val="-9"/>
          <w:w w:val="105"/>
        </w:rPr>
        <w:t xml:space="preserve"> </w:t>
      </w:r>
      <w:r>
        <w:rPr>
          <w:w w:val="105"/>
        </w:rPr>
        <w:t>in</w:t>
      </w:r>
      <w:r>
        <w:rPr>
          <w:spacing w:val="-9"/>
          <w:w w:val="105"/>
        </w:rPr>
        <w:t xml:space="preserve"> </w:t>
      </w:r>
      <w:r>
        <w:rPr>
          <w:w w:val="105"/>
        </w:rPr>
        <w:t>which</w:t>
      </w:r>
      <w:r>
        <w:rPr>
          <w:spacing w:val="-9"/>
          <w:w w:val="105"/>
        </w:rPr>
        <w:t xml:space="preserve"> </w:t>
      </w:r>
      <w:r>
        <w:rPr>
          <w:w w:val="105"/>
        </w:rPr>
        <w:t>the</w:t>
      </w:r>
      <w:r>
        <w:rPr>
          <w:spacing w:val="-8"/>
          <w:w w:val="105"/>
        </w:rPr>
        <w:t xml:space="preserve"> </w:t>
      </w:r>
      <w:r>
        <w:rPr>
          <w:w w:val="105"/>
        </w:rPr>
        <w:t>written</w:t>
      </w:r>
      <w:r>
        <w:rPr>
          <w:spacing w:val="-9"/>
          <w:w w:val="105"/>
        </w:rPr>
        <w:t xml:space="preserve"> </w:t>
      </w:r>
      <w:r>
        <w:rPr>
          <w:w w:val="105"/>
        </w:rPr>
        <w:t>request</w:t>
      </w:r>
      <w:r>
        <w:rPr>
          <w:spacing w:val="-10"/>
          <w:w w:val="105"/>
        </w:rPr>
        <w:t xml:space="preserve"> </w:t>
      </w:r>
      <w:r>
        <w:rPr>
          <w:w w:val="105"/>
        </w:rPr>
        <w:t>is</w:t>
      </w:r>
      <w:r>
        <w:rPr>
          <w:spacing w:val="-8"/>
          <w:w w:val="105"/>
        </w:rPr>
        <w:t xml:space="preserve"> </w:t>
      </w:r>
      <w:r>
        <w:rPr>
          <w:w w:val="105"/>
        </w:rPr>
        <w:t>received.</w:t>
      </w:r>
    </w:p>
    <w:p w14:paraId="200CAD49" w14:textId="77777777" w:rsidR="006C0446" w:rsidRDefault="00757EAE">
      <w:pPr>
        <w:pStyle w:val="BodyText"/>
        <w:spacing w:before="291"/>
        <w:ind w:left="1531"/>
      </w:pPr>
      <w:r>
        <w:rPr>
          <w:w w:val="105"/>
        </w:rPr>
        <w:t>In</w:t>
      </w:r>
      <w:r>
        <w:rPr>
          <w:spacing w:val="-6"/>
          <w:w w:val="105"/>
        </w:rPr>
        <w:t xml:space="preserve"> </w:t>
      </w:r>
      <w:r>
        <w:rPr>
          <w:w w:val="105"/>
        </w:rPr>
        <w:t>the</w:t>
      </w:r>
      <w:r>
        <w:rPr>
          <w:spacing w:val="-5"/>
          <w:w w:val="105"/>
        </w:rPr>
        <w:t xml:space="preserve"> </w:t>
      </w:r>
      <w:r>
        <w:rPr>
          <w:w w:val="105"/>
        </w:rPr>
        <w:t>event</w:t>
      </w:r>
      <w:r>
        <w:rPr>
          <w:spacing w:val="-7"/>
          <w:w w:val="105"/>
        </w:rPr>
        <w:t xml:space="preserve"> </w:t>
      </w:r>
      <w:r>
        <w:rPr>
          <w:w w:val="105"/>
        </w:rPr>
        <w:t>of</w:t>
      </w:r>
      <w:r>
        <w:rPr>
          <w:spacing w:val="-6"/>
          <w:w w:val="105"/>
        </w:rPr>
        <w:t xml:space="preserve"> </w:t>
      </w:r>
      <w:r>
        <w:rPr>
          <w:w w:val="105"/>
        </w:rPr>
        <w:t>a</w:t>
      </w:r>
      <w:r>
        <w:rPr>
          <w:spacing w:val="-6"/>
          <w:w w:val="105"/>
        </w:rPr>
        <w:t xml:space="preserve"> </w:t>
      </w:r>
      <w:r>
        <w:rPr>
          <w:w w:val="105"/>
        </w:rPr>
        <w:t>permanent</w:t>
      </w:r>
      <w:r>
        <w:rPr>
          <w:spacing w:val="-7"/>
          <w:w w:val="105"/>
        </w:rPr>
        <w:t xml:space="preserve"> </w:t>
      </w:r>
      <w:r>
        <w:rPr>
          <w:w w:val="105"/>
        </w:rPr>
        <w:t>change</w:t>
      </w:r>
      <w:r>
        <w:rPr>
          <w:spacing w:val="-5"/>
          <w:w w:val="105"/>
        </w:rPr>
        <w:t xml:space="preserve"> </w:t>
      </w:r>
      <w:r>
        <w:rPr>
          <w:w w:val="105"/>
        </w:rPr>
        <w:t>in</w:t>
      </w:r>
      <w:r>
        <w:rPr>
          <w:spacing w:val="-4"/>
          <w:w w:val="105"/>
        </w:rPr>
        <w:t xml:space="preserve"> </w:t>
      </w:r>
      <w:r>
        <w:rPr>
          <w:w w:val="105"/>
        </w:rPr>
        <w:t>the</w:t>
      </w:r>
      <w:r>
        <w:rPr>
          <w:spacing w:val="-5"/>
          <w:w w:val="105"/>
        </w:rPr>
        <w:t xml:space="preserve"> </w:t>
      </w:r>
      <w:r>
        <w:rPr>
          <w:w w:val="105"/>
        </w:rPr>
        <w:t>class</w:t>
      </w:r>
      <w:r>
        <w:rPr>
          <w:spacing w:val="-5"/>
          <w:w w:val="105"/>
        </w:rPr>
        <w:t xml:space="preserve"> </w:t>
      </w:r>
      <w:r>
        <w:rPr>
          <w:w w:val="105"/>
        </w:rPr>
        <w:t>of</w:t>
      </w:r>
      <w:r>
        <w:rPr>
          <w:spacing w:val="-6"/>
          <w:w w:val="105"/>
        </w:rPr>
        <w:t xml:space="preserve"> </w:t>
      </w:r>
      <w:r>
        <w:rPr>
          <w:w w:val="105"/>
        </w:rPr>
        <w:t>commodity</w:t>
      </w:r>
      <w:r>
        <w:rPr>
          <w:spacing w:val="-4"/>
          <w:w w:val="105"/>
        </w:rPr>
        <w:t xml:space="preserve"> </w:t>
      </w:r>
      <w:r>
        <w:rPr>
          <w:w w:val="105"/>
        </w:rPr>
        <w:t>furnished,</w:t>
      </w:r>
      <w:r>
        <w:rPr>
          <w:spacing w:val="-5"/>
          <w:w w:val="105"/>
        </w:rPr>
        <w:t xml:space="preserve"> </w:t>
      </w:r>
      <w:r>
        <w:rPr>
          <w:w w:val="105"/>
        </w:rPr>
        <w:t>the Contractor shall</w:t>
      </w:r>
      <w:r>
        <w:rPr>
          <w:spacing w:val="-2"/>
          <w:w w:val="105"/>
        </w:rPr>
        <w:t xml:space="preserve"> </w:t>
      </w:r>
      <w:r>
        <w:rPr>
          <w:w w:val="105"/>
        </w:rPr>
        <w:t>notify</w:t>
      </w:r>
      <w:r>
        <w:rPr>
          <w:spacing w:val="-2"/>
          <w:w w:val="105"/>
        </w:rPr>
        <w:t xml:space="preserve"> </w:t>
      </w:r>
      <w:r>
        <w:rPr>
          <w:w w:val="105"/>
        </w:rPr>
        <w:t>the</w:t>
      </w:r>
      <w:r>
        <w:rPr>
          <w:spacing w:val="-1"/>
          <w:w w:val="105"/>
        </w:rPr>
        <w:t xml:space="preserve"> </w:t>
      </w:r>
      <w:r>
        <w:rPr>
          <w:w w:val="105"/>
        </w:rPr>
        <w:t>Government</w:t>
      </w:r>
      <w:r>
        <w:rPr>
          <w:spacing w:val="-3"/>
          <w:w w:val="105"/>
        </w:rPr>
        <w:t xml:space="preserve"> </w:t>
      </w:r>
      <w:r>
        <w:rPr>
          <w:w w:val="105"/>
        </w:rPr>
        <w:t>in writing</w:t>
      </w:r>
      <w:r>
        <w:rPr>
          <w:spacing w:val="-3"/>
          <w:w w:val="105"/>
        </w:rPr>
        <w:t xml:space="preserve"> </w:t>
      </w:r>
      <w:r>
        <w:rPr>
          <w:w w:val="105"/>
        </w:rPr>
        <w:t>within thirty</w:t>
      </w:r>
      <w:r>
        <w:rPr>
          <w:spacing w:val="-2"/>
          <w:w w:val="105"/>
        </w:rPr>
        <w:t xml:space="preserve"> </w:t>
      </w:r>
      <w:r>
        <w:rPr>
          <w:w w:val="105"/>
        </w:rPr>
        <w:t>(30) days</w:t>
      </w:r>
      <w:r>
        <w:rPr>
          <w:spacing w:val="-1"/>
          <w:w w:val="105"/>
        </w:rPr>
        <w:t xml:space="preserve"> </w:t>
      </w:r>
      <w:r>
        <w:rPr>
          <w:w w:val="105"/>
        </w:rPr>
        <w:t xml:space="preserve">of the change. The Government shall request within thirty (30) days after notiﬁcation the lowest available rate schedule of the Contractor, which is applicable to the class of commodities furnished following the permanent </w:t>
      </w:r>
      <w:r>
        <w:rPr>
          <w:spacing w:val="-2"/>
          <w:w w:val="105"/>
        </w:rPr>
        <w:t>change.</w:t>
      </w:r>
    </w:p>
    <w:p w14:paraId="200CAD4A" w14:textId="77777777" w:rsidR="006C0446" w:rsidRDefault="00757EAE">
      <w:pPr>
        <w:pStyle w:val="BodyText"/>
        <w:spacing w:before="292"/>
        <w:ind w:left="1531" w:right="62"/>
      </w:pPr>
      <w:r>
        <w:rPr>
          <w:w w:val="105"/>
        </w:rPr>
        <w:t>The</w:t>
      </w:r>
      <w:r>
        <w:rPr>
          <w:spacing w:val="-9"/>
          <w:w w:val="105"/>
        </w:rPr>
        <w:t xml:space="preserve"> </w:t>
      </w:r>
      <w:r>
        <w:rPr>
          <w:w w:val="105"/>
        </w:rPr>
        <w:t>Contractor</w:t>
      </w:r>
      <w:r>
        <w:rPr>
          <w:spacing w:val="-8"/>
          <w:w w:val="105"/>
        </w:rPr>
        <w:t xml:space="preserve"> </w:t>
      </w:r>
      <w:r>
        <w:rPr>
          <w:w w:val="105"/>
        </w:rPr>
        <w:t>shall</w:t>
      </w:r>
      <w:r>
        <w:rPr>
          <w:spacing w:val="-7"/>
          <w:w w:val="105"/>
        </w:rPr>
        <w:t xml:space="preserve"> </w:t>
      </w:r>
      <w:r>
        <w:rPr>
          <w:w w:val="105"/>
        </w:rPr>
        <w:t>give</w:t>
      </w:r>
      <w:r>
        <w:rPr>
          <w:spacing w:val="-9"/>
          <w:w w:val="105"/>
        </w:rPr>
        <w:t xml:space="preserve"> </w:t>
      </w:r>
      <w:r>
        <w:rPr>
          <w:w w:val="105"/>
        </w:rPr>
        <w:t>the</w:t>
      </w:r>
      <w:r>
        <w:rPr>
          <w:spacing w:val="-9"/>
          <w:w w:val="105"/>
        </w:rPr>
        <w:t xml:space="preserve"> </w:t>
      </w:r>
      <w:r>
        <w:rPr>
          <w:w w:val="105"/>
        </w:rPr>
        <w:t>Contracting</w:t>
      </w:r>
      <w:r>
        <w:rPr>
          <w:spacing w:val="-8"/>
          <w:w w:val="105"/>
        </w:rPr>
        <w:t xml:space="preserve"> </w:t>
      </w:r>
      <w:r>
        <w:rPr>
          <w:w w:val="105"/>
        </w:rPr>
        <w:t>Officer</w:t>
      </w:r>
      <w:r>
        <w:rPr>
          <w:spacing w:val="-11"/>
          <w:w w:val="105"/>
        </w:rPr>
        <w:t xml:space="preserve"> </w:t>
      </w:r>
      <w:r>
        <w:rPr>
          <w:w w:val="105"/>
        </w:rPr>
        <w:t>written</w:t>
      </w:r>
      <w:r>
        <w:rPr>
          <w:spacing w:val="-10"/>
          <w:w w:val="105"/>
        </w:rPr>
        <w:t xml:space="preserve"> </w:t>
      </w:r>
      <w:r>
        <w:rPr>
          <w:w w:val="105"/>
        </w:rPr>
        <w:t>notice</w:t>
      </w:r>
      <w:r>
        <w:rPr>
          <w:spacing w:val="-9"/>
          <w:w w:val="105"/>
        </w:rPr>
        <w:t xml:space="preserve"> </w:t>
      </w:r>
      <w:r>
        <w:rPr>
          <w:w w:val="105"/>
        </w:rPr>
        <w:t>of</w:t>
      </w:r>
      <w:r>
        <w:rPr>
          <w:spacing w:val="-8"/>
          <w:w w:val="105"/>
        </w:rPr>
        <w:t xml:space="preserve"> </w:t>
      </w:r>
      <w:r>
        <w:rPr>
          <w:w w:val="105"/>
        </w:rPr>
        <w:t>the</w:t>
      </w:r>
      <w:r>
        <w:rPr>
          <w:spacing w:val="-7"/>
          <w:w w:val="105"/>
        </w:rPr>
        <w:t xml:space="preserve"> </w:t>
      </w:r>
      <w:r>
        <w:rPr>
          <w:w w:val="105"/>
        </w:rPr>
        <w:t>ﬁ</w:t>
      </w:r>
      <w:r>
        <w:rPr>
          <w:w w:val="105"/>
        </w:rPr>
        <w:t>ling of an application for rate changes concurrently with the ﬁling of an application. The notice shall fully describe the proposed rate change.</w:t>
      </w:r>
    </w:p>
    <w:p w14:paraId="200CAD4B" w14:textId="77777777" w:rsidR="006C0446" w:rsidRDefault="00757EAE">
      <w:pPr>
        <w:pStyle w:val="BodyText"/>
        <w:spacing w:before="292"/>
        <w:ind w:left="1531"/>
      </w:pPr>
      <w:r>
        <w:rPr>
          <w:w w:val="105"/>
        </w:rPr>
        <w:t>If the regulatory body promulgates any regulation not concerning</w:t>
      </w:r>
      <w:r>
        <w:rPr>
          <w:spacing w:val="-2"/>
          <w:w w:val="105"/>
        </w:rPr>
        <w:t xml:space="preserve"> </w:t>
      </w:r>
      <w:r>
        <w:rPr>
          <w:w w:val="105"/>
        </w:rPr>
        <w:t>rates which materially affects this contract, the Contractor shall immediately notify the Contracting Officer.</w:t>
      </w:r>
    </w:p>
    <w:sectPr w:rsidR="006C0446">
      <w:pgSz w:w="12240" w:h="15840"/>
      <w:pgMar w:top="1580" w:right="144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AD51" w14:textId="77777777" w:rsidR="00757EAE" w:rsidRDefault="00757EAE">
      <w:r>
        <w:separator/>
      </w:r>
    </w:p>
  </w:endnote>
  <w:endnote w:type="continuationSeparator" w:id="0">
    <w:p w14:paraId="200CAD53" w14:textId="77777777" w:rsidR="00757EAE" w:rsidRDefault="00757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AD4D" w14:textId="77777777" w:rsidR="00757EAE" w:rsidRDefault="00757EAE">
      <w:r>
        <w:separator/>
      </w:r>
    </w:p>
  </w:footnote>
  <w:footnote w:type="continuationSeparator" w:id="0">
    <w:p w14:paraId="200CAD4F" w14:textId="77777777" w:rsidR="00757EAE" w:rsidRDefault="00757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AD4C" w14:textId="77777777" w:rsidR="006C0446" w:rsidRDefault="00757EAE">
    <w:pPr>
      <w:pStyle w:val="BodyText"/>
      <w:spacing w:line="14" w:lineRule="auto"/>
      <w:rPr>
        <w:sz w:val="20"/>
      </w:rPr>
    </w:pPr>
    <w:r>
      <w:rPr>
        <w:noProof/>
        <w:sz w:val="20"/>
      </w:rPr>
      <mc:AlternateContent>
        <mc:Choice Requires="wps">
          <w:drawing>
            <wp:anchor distT="0" distB="0" distL="0" distR="0" simplePos="0" relativeHeight="487443968" behindDoc="1" locked="0" layoutInCell="1" allowOverlap="1" wp14:anchorId="200CAD4D" wp14:editId="200CAD4E">
              <wp:simplePos x="0" y="0"/>
              <wp:positionH relativeFrom="page">
                <wp:posOffset>1933448</wp:posOffset>
              </wp:positionH>
              <wp:positionV relativeFrom="page">
                <wp:posOffset>444657</wp:posOffset>
              </wp:positionV>
              <wp:extent cx="3903345" cy="583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583565"/>
                      </a:xfrm>
                      <a:prstGeom prst="rect">
                        <a:avLst/>
                      </a:prstGeom>
                    </wps:spPr>
                    <wps:txbx>
                      <w:txbxContent>
                        <w:p w14:paraId="6BBD02EF" w14:textId="75FD4824" w:rsidR="00853A0C" w:rsidRDefault="00757EAE" w:rsidP="00853A0C">
                          <w:pPr>
                            <w:spacing w:before="17"/>
                            <w:ind w:left="1133" w:right="18" w:hanging="1114"/>
                            <w:jc w:val="center"/>
                            <w:rPr>
                              <w:b/>
                              <w:spacing w:val="-15"/>
                              <w:w w:val="110"/>
                              <w:sz w:val="24"/>
                            </w:rPr>
                          </w:pPr>
                          <w:r>
                            <w:rPr>
                              <w:b/>
                              <w:w w:val="110"/>
                              <w:sz w:val="24"/>
                            </w:rPr>
                            <w:t>UTILITY</w:t>
                          </w:r>
                          <w:r>
                            <w:rPr>
                              <w:b/>
                              <w:spacing w:val="-15"/>
                              <w:w w:val="110"/>
                              <w:sz w:val="24"/>
                            </w:rPr>
                            <w:t xml:space="preserve"> </w:t>
                          </w:r>
                          <w:r>
                            <w:rPr>
                              <w:b/>
                              <w:w w:val="110"/>
                              <w:sz w:val="24"/>
                            </w:rPr>
                            <w:t>CONTRACT</w:t>
                          </w:r>
                        </w:p>
                        <w:p w14:paraId="3CE42179" w14:textId="16E4F077" w:rsidR="00853A0C" w:rsidRDefault="00757EAE" w:rsidP="00853A0C">
                          <w:pPr>
                            <w:spacing w:before="17"/>
                            <w:ind w:left="1133" w:right="18" w:hanging="1114"/>
                            <w:jc w:val="center"/>
                            <w:rPr>
                              <w:b/>
                              <w:w w:val="110"/>
                              <w:sz w:val="24"/>
                            </w:rPr>
                          </w:pPr>
                          <w:r>
                            <w:rPr>
                              <w:b/>
                              <w:w w:val="110"/>
                              <w:sz w:val="24"/>
                            </w:rPr>
                            <w:t>CAMP MACKALL, NORTH CAROLINA</w:t>
                          </w:r>
                        </w:p>
                        <w:p w14:paraId="200CAD4F" w14:textId="1177D2F1" w:rsidR="006C0446" w:rsidRDefault="00757EAE" w:rsidP="00853A0C">
                          <w:pPr>
                            <w:spacing w:before="17"/>
                            <w:ind w:left="1133" w:right="18" w:hanging="1114"/>
                            <w:jc w:val="center"/>
                            <w:rPr>
                              <w:b/>
                              <w:sz w:val="24"/>
                            </w:rPr>
                          </w:pPr>
                          <w:r>
                            <w:rPr>
                              <w:b/>
                              <w:w w:val="110"/>
                              <w:sz w:val="24"/>
                            </w:rPr>
                            <w:t>NEGOTIATED WATER COMMODITY</w:t>
                          </w:r>
                        </w:p>
                      </w:txbxContent>
                    </wps:txbx>
                    <wps:bodyPr wrap="square" lIns="0" tIns="0" rIns="0" bIns="0" rtlCol="0">
                      <a:noAutofit/>
                    </wps:bodyPr>
                  </wps:wsp>
                </a:graphicData>
              </a:graphic>
            </wp:anchor>
          </w:drawing>
        </mc:Choice>
        <mc:Fallback>
          <w:pict>
            <v:shapetype w14:anchorId="200CAD4D" id="_x0000_t202" coordsize="21600,21600" o:spt="202" path="m,l,21600r21600,l21600,xe">
              <v:stroke joinstyle="miter"/>
              <v:path gradientshapeok="t" o:connecttype="rect"/>
            </v:shapetype>
            <v:shape id="Textbox 1" o:spid="_x0000_s1026" type="#_x0000_t202" style="position:absolute;margin-left:152.25pt;margin-top:35pt;width:307.35pt;height:45.95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" filled="f" stroked="f">
              <v:textbox inset="0,0,0,0">
                <w:txbxContent>
                  <w:p w14:paraId="6BBD02EF" w14:textId="75FD4824" w:rsidR="00853A0C" w:rsidRDefault="00757EAE" w:rsidP="00853A0C">
                    <w:pPr>
                      <w:spacing w:before="17"/>
                      <w:ind w:left="1133" w:right="18" w:hanging="1114"/>
                      <w:jc w:val="center"/>
                      <w:rPr>
                        <w:b/>
                        <w:spacing w:val="-15"/>
                        <w:w w:val="110"/>
                        <w:sz w:val="24"/>
                      </w:rPr>
                    </w:pPr>
                    <w:r>
                      <w:rPr>
                        <w:b/>
                        <w:w w:val="110"/>
                        <w:sz w:val="24"/>
                      </w:rPr>
                      <w:t>UTILITY</w:t>
                    </w:r>
                    <w:r>
                      <w:rPr>
                        <w:b/>
                        <w:spacing w:val="-15"/>
                        <w:w w:val="110"/>
                        <w:sz w:val="24"/>
                      </w:rPr>
                      <w:t xml:space="preserve"> </w:t>
                    </w:r>
                    <w:r>
                      <w:rPr>
                        <w:b/>
                        <w:w w:val="110"/>
                        <w:sz w:val="24"/>
                      </w:rPr>
                      <w:t>CONTRACT</w:t>
                    </w:r>
                  </w:p>
                  <w:p w14:paraId="3CE42179" w14:textId="16E4F077" w:rsidR="00853A0C" w:rsidRDefault="00757EAE" w:rsidP="00853A0C">
                    <w:pPr>
                      <w:spacing w:before="17"/>
                      <w:ind w:left="1133" w:right="18" w:hanging="1114"/>
                      <w:jc w:val="center"/>
                      <w:rPr>
                        <w:b/>
                        <w:w w:val="110"/>
                        <w:sz w:val="24"/>
                      </w:rPr>
                    </w:pPr>
                    <w:r>
                      <w:rPr>
                        <w:b/>
                        <w:w w:val="110"/>
                        <w:sz w:val="24"/>
                      </w:rPr>
                      <w:t>CAMP MACKALL, NORTH CAROLINA</w:t>
                    </w:r>
                  </w:p>
                  <w:p w14:paraId="200CAD4F" w14:textId="1177D2F1" w:rsidR="006C0446" w:rsidRDefault="00757EAE" w:rsidP="00853A0C">
                    <w:pPr>
                      <w:spacing w:before="17"/>
                      <w:ind w:left="1133" w:right="18" w:hanging="1114"/>
                      <w:jc w:val="center"/>
                      <w:rPr>
                        <w:b/>
                        <w:sz w:val="24"/>
                      </w:rPr>
                    </w:pPr>
                    <w:r>
                      <w:rPr>
                        <w:b/>
                        <w:w w:val="110"/>
                        <w:sz w:val="24"/>
                      </w:rPr>
                      <w:t>NEGOTIATED WATER COMMODITY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15AD"/>
    <w:multiLevelType w:val="hybridMultilevel"/>
    <w:tmpl w:val="96EEBE82"/>
    <w:lvl w:ilvl="0" w:tplc="F2320512">
      <w:start w:val="1"/>
      <w:numFmt w:val="decimal"/>
      <w:lvlText w:val="%1."/>
      <w:lvlJc w:val="left"/>
      <w:pPr>
        <w:ind w:left="720" w:hanging="360"/>
        <w:jc w:val="left"/>
      </w:pPr>
      <w:rPr>
        <w:rFonts w:ascii="Calibri" w:eastAsia="Calibri" w:hAnsi="Calibri" w:cs="Calibri" w:hint="default"/>
        <w:b/>
        <w:bCs/>
        <w:i w:val="0"/>
        <w:iCs w:val="0"/>
        <w:spacing w:val="-1"/>
        <w:w w:val="107"/>
        <w:sz w:val="24"/>
        <w:szCs w:val="24"/>
        <w:lang w:val="en-US" w:eastAsia="en-US" w:bidi="ar-SA"/>
      </w:rPr>
    </w:lvl>
    <w:lvl w:ilvl="1" w:tplc="E3DE4198">
      <w:start w:val="1"/>
      <w:numFmt w:val="lowerLetter"/>
      <w:lvlText w:val="%2."/>
      <w:lvlJc w:val="left"/>
      <w:pPr>
        <w:ind w:left="1531" w:hanging="360"/>
        <w:jc w:val="left"/>
      </w:pPr>
      <w:rPr>
        <w:rFonts w:ascii="Calibri" w:eastAsia="Calibri" w:hAnsi="Calibri" w:cs="Calibri" w:hint="default"/>
        <w:b/>
        <w:bCs/>
        <w:i w:val="0"/>
        <w:iCs w:val="0"/>
        <w:spacing w:val="-1"/>
        <w:w w:val="111"/>
        <w:sz w:val="24"/>
        <w:szCs w:val="24"/>
        <w:lang w:val="en-US" w:eastAsia="en-US" w:bidi="ar-SA"/>
      </w:rPr>
    </w:lvl>
    <w:lvl w:ilvl="2" w:tplc="EBCA2CD0">
      <w:numFmt w:val="bullet"/>
      <w:lvlText w:val="•"/>
      <w:lvlJc w:val="left"/>
      <w:pPr>
        <w:ind w:left="2408" w:hanging="360"/>
      </w:pPr>
      <w:rPr>
        <w:rFonts w:hint="default"/>
        <w:lang w:val="en-US" w:eastAsia="en-US" w:bidi="ar-SA"/>
      </w:rPr>
    </w:lvl>
    <w:lvl w:ilvl="3" w:tplc="8A487E02">
      <w:numFmt w:val="bullet"/>
      <w:lvlText w:val="•"/>
      <w:lvlJc w:val="left"/>
      <w:pPr>
        <w:ind w:left="3277" w:hanging="360"/>
      </w:pPr>
      <w:rPr>
        <w:rFonts w:hint="default"/>
        <w:lang w:val="en-US" w:eastAsia="en-US" w:bidi="ar-SA"/>
      </w:rPr>
    </w:lvl>
    <w:lvl w:ilvl="4" w:tplc="B36EF2A6">
      <w:numFmt w:val="bullet"/>
      <w:lvlText w:val="•"/>
      <w:lvlJc w:val="left"/>
      <w:pPr>
        <w:ind w:left="4146" w:hanging="360"/>
      </w:pPr>
      <w:rPr>
        <w:rFonts w:hint="default"/>
        <w:lang w:val="en-US" w:eastAsia="en-US" w:bidi="ar-SA"/>
      </w:rPr>
    </w:lvl>
    <w:lvl w:ilvl="5" w:tplc="8F30CAE0">
      <w:numFmt w:val="bullet"/>
      <w:lvlText w:val="•"/>
      <w:lvlJc w:val="left"/>
      <w:pPr>
        <w:ind w:left="5015" w:hanging="360"/>
      </w:pPr>
      <w:rPr>
        <w:rFonts w:hint="default"/>
        <w:lang w:val="en-US" w:eastAsia="en-US" w:bidi="ar-SA"/>
      </w:rPr>
    </w:lvl>
    <w:lvl w:ilvl="6" w:tplc="8CDEB9BC">
      <w:numFmt w:val="bullet"/>
      <w:lvlText w:val="•"/>
      <w:lvlJc w:val="left"/>
      <w:pPr>
        <w:ind w:left="5884" w:hanging="360"/>
      </w:pPr>
      <w:rPr>
        <w:rFonts w:hint="default"/>
        <w:lang w:val="en-US" w:eastAsia="en-US" w:bidi="ar-SA"/>
      </w:rPr>
    </w:lvl>
    <w:lvl w:ilvl="7" w:tplc="DC5674AE">
      <w:numFmt w:val="bullet"/>
      <w:lvlText w:val="•"/>
      <w:lvlJc w:val="left"/>
      <w:pPr>
        <w:ind w:left="6753" w:hanging="360"/>
      </w:pPr>
      <w:rPr>
        <w:rFonts w:hint="default"/>
        <w:lang w:val="en-US" w:eastAsia="en-US" w:bidi="ar-SA"/>
      </w:rPr>
    </w:lvl>
    <w:lvl w:ilvl="8" w:tplc="D114A584">
      <w:numFmt w:val="bullet"/>
      <w:lvlText w:val="•"/>
      <w:lvlJc w:val="left"/>
      <w:pPr>
        <w:ind w:left="7622" w:hanging="360"/>
      </w:pPr>
      <w:rPr>
        <w:rFonts w:hint="default"/>
        <w:lang w:val="en-US" w:eastAsia="en-US" w:bidi="ar-SA"/>
      </w:rPr>
    </w:lvl>
  </w:abstractNum>
  <w:abstractNum w:abstractNumId="1" w15:restartNumberingAfterBreak="0">
    <w:nsid w:val="652A574F"/>
    <w:multiLevelType w:val="hybridMultilevel"/>
    <w:tmpl w:val="78A83F68"/>
    <w:lvl w:ilvl="0" w:tplc="E4E27248">
      <w:start w:val="1"/>
      <w:numFmt w:val="decimal"/>
      <w:lvlText w:val="%1."/>
      <w:lvlJc w:val="left"/>
      <w:pPr>
        <w:ind w:left="720" w:hanging="360"/>
        <w:jc w:val="left"/>
      </w:pPr>
      <w:rPr>
        <w:rFonts w:ascii="Calibri" w:eastAsia="Calibri" w:hAnsi="Calibri" w:cs="Calibri" w:hint="default"/>
        <w:b/>
        <w:bCs/>
        <w:i w:val="0"/>
        <w:iCs w:val="0"/>
        <w:spacing w:val="-1"/>
        <w:w w:val="107"/>
        <w:sz w:val="24"/>
        <w:szCs w:val="24"/>
        <w:lang w:val="en-US" w:eastAsia="en-US" w:bidi="ar-SA"/>
      </w:rPr>
    </w:lvl>
    <w:lvl w:ilvl="1" w:tplc="D7BAA666">
      <w:numFmt w:val="bullet"/>
      <w:lvlText w:val="•"/>
      <w:lvlJc w:val="left"/>
      <w:pPr>
        <w:ind w:left="1584" w:hanging="360"/>
      </w:pPr>
      <w:rPr>
        <w:rFonts w:hint="default"/>
        <w:lang w:val="en-US" w:eastAsia="en-US" w:bidi="ar-SA"/>
      </w:rPr>
    </w:lvl>
    <w:lvl w:ilvl="2" w:tplc="0BECAA14">
      <w:numFmt w:val="bullet"/>
      <w:lvlText w:val="•"/>
      <w:lvlJc w:val="left"/>
      <w:pPr>
        <w:ind w:left="2448" w:hanging="360"/>
      </w:pPr>
      <w:rPr>
        <w:rFonts w:hint="default"/>
        <w:lang w:val="en-US" w:eastAsia="en-US" w:bidi="ar-SA"/>
      </w:rPr>
    </w:lvl>
    <w:lvl w:ilvl="3" w:tplc="661CBC20">
      <w:numFmt w:val="bullet"/>
      <w:lvlText w:val="•"/>
      <w:lvlJc w:val="left"/>
      <w:pPr>
        <w:ind w:left="3312" w:hanging="360"/>
      </w:pPr>
      <w:rPr>
        <w:rFonts w:hint="default"/>
        <w:lang w:val="en-US" w:eastAsia="en-US" w:bidi="ar-SA"/>
      </w:rPr>
    </w:lvl>
    <w:lvl w:ilvl="4" w:tplc="8BB2D282">
      <w:numFmt w:val="bullet"/>
      <w:lvlText w:val="•"/>
      <w:lvlJc w:val="left"/>
      <w:pPr>
        <w:ind w:left="4176" w:hanging="360"/>
      </w:pPr>
      <w:rPr>
        <w:rFonts w:hint="default"/>
        <w:lang w:val="en-US" w:eastAsia="en-US" w:bidi="ar-SA"/>
      </w:rPr>
    </w:lvl>
    <w:lvl w:ilvl="5" w:tplc="46A49422">
      <w:numFmt w:val="bullet"/>
      <w:lvlText w:val="•"/>
      <w:lvlJc w:val="left"/>
      <w:pPr>
        <w:ind w:left="5040" w:hanging="360"/>
      </w:pPr>
      <w:rPr>
        <w:rFonts w:hint="default"/>
        <w:lang w:val="en-US" w:eastAsia="en-US" w:bidi="ar-SA"/>
      </w:rPr>
    </w:lvl>
    <w:lvl w:ilvl="6" w:tplc="6D9A3070">
      <w:numFmt w:val="bullet"/>
      <w:lvlText w:val="•"/>
      <w:lvlJc w:val="left"/>
      <w:pPr>
        <w:ind w:left="5904" w:hanging="360"/>
      </w:pPr>
      <w:rPr>
        <w:rFonts w:hint="default"/>
        <w:lang w:val="en-US" w:eastAsia="en-US" w:bidi="ar-SA"/>
      </w:rPr>
    </w:lvl>
    <w:lvl w:ilvl="7" w:tplc="A34C380C">
      <w:numFmt w:val="bullet"/>
      <w:lvlText w:val="•"/>
      <w:lvlJc w:val="left"/>
      <w:pPr>
        <w:ind w:left="6768" w:hanging="360"/>
      </w:pPr>
      <w:rPr>
        <w:rFonts w:hint="default"/>
        <w:lang w:val="en-US" w:eastAsia="en-US" w:bidi="ar-SA"/>
      </w:rPr>
    </w:lvl>
    <w:lvl w:ilvl="8" w:tplc="8A4E624E">
      <w:numFmt w:val="bullet"/>
      <w:lvlText w:val="•"/>
      <w:lvlJc w:val="left"/>
      <w:pPr>
        <w:ind w:left="7632" w:hanging="360"/>
      </w:pPr>
      <w:rPr>
        <w:rFonts w:hint="default"/>
        <w:lang w:val="en-US" w:eastAsia="en-US" w:bidi="ar-SA"/>
      </w:rPr>
    </w:lvl>
  </w:abstractNum>
  <w:num w:numId="1" w16cid:durableId="154491520">
    <w:abstractNumId w:val="0"/>
  </w:num>
  <w:num w:numId="2" w16cid:durableId="73590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C0446"/>
    <w:rsid w:val="0028505E"/>
    <w:rsid w:val="006C0446"/>
    <w:rsid w:val="00757EAE"/>
    <w:rsid w:val="00853A0C"/>
    <w:rsid w:val="00E6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CACC4"/>
  <w15:docId w15:val="{029855E0-31BB-4AB6-A753-86867B3A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
      <w:outlineLvl w:val="0"/>
    </w:pPr>
    <w:rPr>
      <w:b/>
      <w:bCs/>
      <w:sz w:val="24"/>
      <w:szCs w:val="24"/>
    </w:rPr>
  </w:style>
  <w:style w:type="paragraph" w:styleId="Heading2">
    <w:name w:val="heading 2"/>
    <w:basedOn w:val="Normal"/>
    <w:uiPriority w:val="9"/>
    <w:unhideWhenUsed/>
    <w:qFormat/>
    <w:pPr>
      <w:ind w:left="717" w:hanging="35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7" w:hanging="358"/>
    </w:pPr>
  </w:style>
  <w:style w:type="paragraph" w:customStyle="1" w:styleId="TableParagraph">
    <w:name w:val="Table Paragraph"/>
    <w:basedOn w:val="Normal"/>
    <w:uiPriority w:val="1"/>
    <w:qFormat/>
    <w:pPr>
      <w:spacing w:line="272" w:lineRule="exact"/>
    </w:pPr>
  </w:style>
  <w:style w:type="paragraph" w:styleId="Header">
    <w:name w:val="header"/>
    <w:basedOn w:val="Normal"/>
    <w:link w:val="HeaderChar"/>
    <w:uiPriority w:val="99"/>
    <w:unhideWhenUsed/>
    <w:rsid w:val="0028505E"/>
    <w:pPr>
      <w:tabs>
        <w:tab w:val="center" w:pos="4680"/>
        <w:tab w:val="right" w:pos="9360"/>
      </w:tabs>
    </w:pPr>
  </w:style>
  <w:style w:type="character" w:customStyle="1" w:styleId="HeaderChar">
    <w:name w:val="Header Char"/>
    <w:basedOn w:val="DefaultParagraphFont"/>
    <w:link w:val="Header"/>
    <w:uiPriority w:val="99"/>
    <w:rsid w:val="0028505E"/>
    <w:rPr>
      <w:rFonts w:ascii="Calibri" w:eastAsia="Calibri" w:hAnsi="Calibri" w:cs="Calibri"/>
    </w:rPr>
  </w:style>
  <w:style w:type="paragraph" w:styleId="Footer">
    <w:name w:val="footer"/>
    <w:basedOn w:val="Normal"/>
    <w:link w:val="FooterChar"/>
    <w:uiPriority w:val="99"/>
    <w:unhideWhenUsed/>
    <w:rsid w:val="0028505E"/>
    <w:pPr>
      <w:tabs>
        <w:tab w:val="center" w:pos="4680"/>
        <w:tab w:val="right" w:pos="9360"/>
      </w:tabs>
    </w:pPr>
  </w:style>
  <w:style w:type="character" w:customStyle="1" w:styleId="FooterChar">
    <w:name w:val="Footer Char"/>
    <w:basedOn w:val="DefaultParagraphFont"/>
    <w:link w:val="Footer"/>
    <w:uiPriority w:val="99"/>
    <w:rsid w:val="0028505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Jones, Sean P CIV USARMY USAG (USA)</dc:creator>
  <dc:description/>
  <cp:lastModifiedBy>Wood, Deserae A MAJ USARMY ACC MICC (USA)</cp:lastModifiedBy>
  <cp:revision>3</cp:revision>
  <dcterms:created xsi:type="dcterms:W3CDTF">2026-04-09T14:12:00Z</dcterms:created>
  <dcterms:modified xsi:type="dcterms:W3CDTF">2026-04-09T14:29:00Z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Acrobat PDFMaker 25 for Word</vt:lpwstr>
  </property>
  <property fmtid="{D5CDD505-2E9C-101B-9397-08002B2CF9AE}" pid="4" name="LastSaved">
    <vt:filetime>2026-04-09T00:00:00Z</vt:filetime>
  </property>
  <property fmtid="{D5CDD505-2E9C-101B-9397-08002B2CF9AE}" pid="5" name="Producer">
    <vt:lpwstr>Adobe PDF Library 25.1.213</vt:lpwstr>
  </property>
  <property fmtid="{D5CDD505-2E9C-101B-9397-08002B2CF9AE}" pid="6" name="SourceModified">
    <vt:lpwstr/>
  </property>
</Properties>
</file>