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620A4-22-700 EHRM Infrastructure Upgrades Construction</w:t>
            </w:r>
            <w:r>
              <w:rPr>
                <w:rStyle w:val="AAMSKBFill-InHighlight"/>
              </w:rPr>
              <w:t xml:space="preserve"> </w:t>
            </w:r>
            <w:r>
              <w:rPr>
                <w:rFonts w:asciiTheme="minorHAnsi" w:hAnsiTheme="minorHAnsi" w:cstheme="minorHAnsi"/>
              </w:rPr>
              <w:t>Castle Point VA Medical Center; Wappinger Falls NY</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36C77626R0065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Z2DA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Castle Point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Castle Point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 Castle Point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Wappingers Falls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12590-7004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 Phillip</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jason.phillip@va.gov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E209F" w:rsidRPr="0029594C" w:rsidP="00F40468">
      <w:pPr>
        <w:rPr>
          <w:rFonts w:ascii="Arial" w:hAnsi="Arial" w:cs="Arial"/>
          <w:b/>
        </w:rPr>
      </w:pPr>
      <w:r w:rsidRPr="0029594C">
        <w:rPr>
          <w:rFonts w:ascii="Arial" w:hAnsi="Arial" w:cs="Arial"/>
          <w:b/>
        </w:rPr>
        <w:t>INTR</w:t>
      </w:r>
      <w:r w:rsidRPr="0029594C" w:rsidR="00AF3544">
        <w:rPr>
          <w:rFonts w:ascii="Arial" w:hAnsi="Arial" w:cs="Arial"/>
          <w:b/>
        </w:rPr>
        <w:t>ODUCTION</w:t>
      </w:r>
    </w:p>
    <w:p w:rsidR="009D341F" w:rsidRPr="0029594C" w:rsidP="009D341F">
      <w:pPr>
        <w:rPr>
          <w:rFonts w:ascii="Arial" w:hAnsi="Arial" w:cs="Arial"/>
          <w:bCs/>
        </w:rPr>
      </w:pPr>
      <w:r w:rsidRPr="0029594C">
        <w:rPr>
          <w:rFonts w:ascii="Arial" w:hAnsi="Arial" w:cs="Arial"/>
        </w:rPr>
        <w:t xml:space="preserve">The Department of Veterans Affairs (VA), Veterans Health Administration (VHA), Program Contracting Activity Central (PCAC) anticipates soliciting </w:t>
      </w:r>
      <w:r w:rsidRPr="0029594C">
        <w:rPr>
          <w:rFonts w:ascii="Arial" w:hAnsi="Arial" w:cs="Arial"/>
        </w:rPr>
        <w:t>proposals</w:t>
      </w:r>
      <w:r w:rsidRPr="0029594C">
        <w:rPr>
          <w:rFonts w:ascii="Arial" w:hAnsi="Arial" w:cs="Arial"/>
        </w:rPr>
        <w:t xml:space="preserve"> and subsequently awarding a single </w:t>
      </w:r>
      <w:r w:rsidRPr="0029594C" w:rsidR="00C3022F">
        <w:rPr>
          <w:rFonts w:ascii="Arial" w:hAnsi="Arial" w:cs="Arial"/>
        </w:rPr>
        <w:t xml:space="preserve">firm-fixed-price </w:t>
      </w:r>
      <w:r w:rsidRPr="0029594C" w:rsidR="00AF3544">
        <w:rPr>
          <w:rFonts w:ascii="Arial" w:hAnsi="Arial" w:cs="Arial"/>
        </w:rPr>
        <w:t xml:space="preserve">contract for </w:t>
      </w:r>
      <w:r w:rsidRPr="00597BB9" w:rsidR="00AF3544">
        <w:rPr>
          <w:rFonts w:ascii="Arial" w:hAnsi="Arial" w:cs="Arial"/>
          <w:color w:val="000000" w:themeColor="text1"/>
        </w:rPr>
        <w:t xml:space="preserve">the </w:t>
      </w:r>
      <w:r w:rsidRPr="00597BB9" w:rsidR="00597BB9">
        <w:rPr>
          <w:rFonts w:ascii="Arial" w:hAnsi="Arial" w:cs="Arial"/>
          <w:bCs/>
          <w:color w:val="000000" w:themeColor="text1"/>
        </w:rPr>
        <w:t>EHRM</w:t>
      </w:r>
      <w:r w:rsidRPr="00597BB9" w:rsidR="00117B44">
        <w:rPr>
          <w:rFonts w:ascii="Arial" w:hAnsi="Arial" w:cs="Arial"/>
          <w:bCs/>
          <w:color w:val="000000" w:themeColor="text1"/>
        </w:rPr>
        <w:t xml:space="preserve"> c</w:t>
      </w:r>
      <w:r w:rsidRPr="00597BB9">
        <w:rPr>
          <w:rFonts w:ascii="Arial" w:hAnsi="Arial" w:cs="Arial"/>
          <w:bCs/>
          <w:color w:val="000000" w:themeColor="text1"/>
        </w:rPr>
        <w:t xml:space="preserve">onstruction </w:t>
      </w:r>
      <w:r w:rsidRPr="00597BB9">
        <w:rPr>
          <w:rFonts w:ascii="Arial" w:hAnsi="Arial" w:cs="Arial"/>
          <w:color w:val="000000" w:themeColor="text1"/>
        </w:rPr>
        <w:t xml:space="preserve">project </w:t>
      </w:r>
      <w:bookmarkStart w:id="0" w:name="_Hlk218502627"/>
      <w:bookmarkStart w:id="1" w:name="_Hlk218505328"/>
      <w:r w:rsidRPr="00597BB9" w:rsidR="00FB4A09">
        <w:rPr>
          <w:rFonts w:ascii="Arial" w:hAnsi="Arial" w:cs="Arial"/>
          <w:bCs/>
          <w:color w:val="000000" w:themeColor="text1"/>
        </w:rPr>
        <w:t>620A4-22-700 - EHRM Infrastructure Upgrades Construction – Castle Point VAMC, 41 Castle Point Road</w:t>
      </w:r>
      <w:r w:rsidRPr="00FB4A09" w:rsidR="00FB4A09">
        <w:rPr>
          <w:rFonts w:ascii="Arial" w:hAnsi="Arial" w:cs="Arial"/>
          <w:bCs/>
          <w:color w:val="000000" w:themeColor="text1"/>
        </w:rPr>
        <w:t xml:space="preserve">, Wappingers Falls, NY </w:t>
      </w:r>
      <w:bookmarkEnd w:id="0"/>
      <w:r w:rsidRPr="00FB4A09" w:rsidR="00FB4A09">
        <w:rPr>
          <w:rFonts w:ascii="Arial" w:hAnsi="Arial" w:cs="Arial"/>
          <w:bCs/>
          <w:color w:val="000000" w:themeColor="text1"/>
        </w:rPr>
        <w:t>12590</w:t>
      </w:r>
      <w:bookmarkEnd w:id="1"/>
      <w:r w:rsidRPr="00FB4A09" w:rsidR="00FB4A09">
        <w:rPr>
          <w:rFonts w:ascii="Arial" w:hAnsi="Arial" w:cs="Arial"/>
          <w:bCs/>
          <w:color w:val="000000" w:themeColor="text1"/>
        </w:rPr>
        <w:t>-7004</w:t>
      </w:r>
      <w:r w:rsidRPr="00FB4A09" w:rsidR="00117B44">
        <w:rPr>
          <w:rFonts w:ascii="Arial" w:hAnsi="Arial" w:cs="Arial"/>
          <w:bCs/>
          <w:color w:val="000000" w:themeColor="text1"/>
        </w:rPr>
        <w:t>.</w:t>
      </w:r>
    </w:p>
    <w:p w:rsidR="009E209F" w:rsidRPr="0029594C" w:rsidP="009E26F4">
      <w:pPr>
        <w:rPr>
          <w:rFonts w:ascii="Arial" w:hAnsi="Arial" w:cs="Arial"/>
          <w:b/>
        </w:rPr>
      </w:pPr>
      <w:r w:rsidRPr="0029594C">
        <w:rPr>
          <w:rFonts w:ascii="Arial" w:hAnsi="Arial" w:cs="Arial"/>
          <w:b/>
        </w:rPr>
        <w:t>PROJECT DESCRIPTION</w:t>
      </w:r>
    </w:p>
    <w:p w:rsidR="00A45DD3" w:rsidRPr="00597BB9" w:rsidP="00A45DD3">
      <w:pPr>
        <w:rPr>
          <w:rFonts w:ascii="Arial" w:hAnsi="Arial" w:cs="Arial"/>
          <w:bCs/>
          <w:color w:val="000000" w:themeColor="text1"/>
        </w:rPr>
      </w:pPr>
      <w:r w:rsidRPr="00597BB9">
        <w:rPr>
          <w:rFonts w:ascii="Arial" w:hAnsi="Arial" w:cs="Arial"/>
          <w:bCs/>
          <w:color w:val="000000" w:themeColor="text1"/>
        </w:rPr>
        <w:t xml:space="preserve">The contractor shall </w:t>
      </w:r>
      <w:r w:rsidRPr="00597BB9" w:rsidR="003156DC">
        <w:rPr>
          <w:rFonts w:ascii="Arial" w:hAnsi="Arial" w:cs="Arial"/>
          <w:bCs/>
          <w:color w:val="000000" w:themeColor="text1"/>
        </w:rPr>
        <w:t>provide</w:t>
      </w:r>
      <w:r w:rsidRPr="00597BB9">
        <w:rPr>
          <w:rFonts w:ascii="Arial" w:hAnsi="Arial" w:cs="Arial"/>
          <w:bCs/>
          <w:color w:val="000000" w:themeColor="text1"/>
        </w:rPr>
        <w:t xml:space="preserve"> all </w:t>
      </w:r>
      <w:r w:rsidRPr="00597BB9" w:rsidR="003156DC">
        <w:rPr>
          <w:rFonts w:ascii="Arial" w:hAnsi="Arial" w:cs="Arial"/>
          <w:bCs/>
          <w:color w:val="000000" w:themeColor="text1"/>
        </w:rPr>
        <w:t>tools</w:t>
      </w:r>
      <w:r w:rsidRPr="00597BB9">
        <w:rPr>
          <w:rFonts w:ascii="Arial" w:hAnsi="Arial" w:cs="Arial"/>
          <w:bCs/>
          <w:color w:val="000000" w:themeColor="text1"/>
        </w:rPr>
        <w:t xml:space="preserve">, equipment, </w:t>
      </w:r>
      <w:r w:rsidRPr="00597BB9" w:rsidR="003156DC">
        <w:rPr>
          <w:rFonts w:ascii="Arial" w:hAnsi="Arial" w:cs="Arial"/>
          <w:bCs/>
          <w:color w:val="000000" w:themeColor="text1"/>
        </w:rPr>
        <w:t>materials</w:t>
      </w:r>
      <w:r w:rsidRPr="00597BB9">
        <w:rPr>
          <w:rFonts w:ascii="Arial" w:hAnsi="Arial" w:cs="Arial"/>
          <w:bCs/>
          <w:color w:val="000000" w:themeColor="text1"/>
        </w:rPr>
        <w:t xml:space="preserve">, </w:t>
      </w:r>
      <w:r w:rsidRPr="00597BB9" w:rsidR="003156DC">
        <w:rPr>
          <w:rFonts w:ascii="Arial" w:hAnsi="Arial" w:cs="Arial"/>
          <w:bCs/>
          <w:color w:val="000000" w:themeColor="text1"/>
        </w:rPr>
        <w:t xml:space="preserve">labor, supervision, and management to complete the construction of a new stand-alone single-story building in support of primary care and mental health services. </w:t>
      </w:r>
      <w:r w:rsidRPr="00597BB9">
        <w:rPr>
          <w:rFonts w:ascii="Arial" w:hAnsi="Arial" w:cs="Arial"/>
          <w:bCs/>
          <w:color w:val="000000" w:themeColor="text1"/>
        </w:rPr>
        <w:t xml:space="preserve">Construction practices shall comply with all VA </w:t>
      </w:r>
      <w:r w:rsidRPr="00597BB9" w:rsidR="00E4577B">
        <w:rPr>
          <w:rFonts w:ascii="Arial" w:hAnsi="Arial" w:cs="Arial"/>
          <w:bCs/>
          <w:color w:val="000000" w:themeColor="text1"/>
        </w:rPr>
        <w:t>solicitation</w:t>
      </w:r>
      <w:r w:rsidRPr="00597BB9">
        <w:rPr>
          <w:rFonts w:ascii="Arial" w:hAnsi="Arial" w:cs="Arial"/>
          <w:bCs/>
          <w:color w:val="000000" w:themeColor="text1"/>
        </w:rPr>
        <w:t xml:space="preserve"> drawings and specifications, VA regulations, procedures, and conditions for work at the medical center and any applicable codes</w:t>
      </w:r>
      <w:r w:rsidRPr="00597BB9">
        <w:rPr>
          <w:rFonts w:ascii="Arial" w:hAnsi="Arial" w:cs="Arial"/>
          <w:color w:val="000000" w:themeColor="text1"/>
        </w:rPr>
        <w:t xml:space="preserve"> </w:t>
      </w:r>
      <w:r w:rsidRPr="00597BB9">
        <w:rPr>
          <w:rFonts w:ascii="Arial" w:hAnsi="Arial" w:cs="Arial"/>
          <w:bCs/>
          <w:color w:val="000000" w:themeColor="text1"/>
        </w:rPr>
        <w:t>as per requirements of all governing agencies.</w:t>
      </w:r>
    </w:p>
    <w:p w:rsidR="00FB4A09" w:rsidRPr="00FB4A09" w:rsidP="00FB4A09">
      <w:pPr>
        <w:rPr>
          <w:rFonts w:ascii="Arial" w:hAnsi="Arial" w:cs="Arial"/>
          <w:bCs/>
          <w:color w:val="000000" w:themeColor="text1"/>
        </w:rPr>
      </w:pPr>
      <w:r w:rsidRPr="00FB4A09">
        <w:rPr>
          <w:rFonts w:ascii="Arial" w:hAnsi="Arial" w:cs="Arial"/>
          <w:bCs/>
          <w:color w:val="000000" w:themeColor="text1"/>
        </w:rPr>
        <w:t xml:space="preserve">The scope of this project includes but not limited to the following infrastructure improvements: Electrical (electrical panel upgrade, power (normal, emergency)), Bonding, UPS, Building Management System interfaces, assess for new and upgrades to existing HVAC, reconfiguration, expansion and renovation of existing space (demo, new construction, finishes, cable), Construct new data center (Site Work, Utilities, HVAC, UPS, Power Distribution, Cable Management, Finishes), communication infrastructure (new Data outlets, patch panels, upgrade to Cat 6A cable) in buildings as necessary, physical security upgrades, assess and upgrade fiber infrastructure backbone campus wide within buildings and between buildings, provide diversified path for WAN, hazardous material abatement. </w:t>
      </w:r>
      <w:r w:rsidRPr="00FB4A09">
        <w:rPr>
          <w:rFonts w:ascii="Arial" w:hAnsi="Arial" w:cs="Arial"/>
          <w:b/>
          <w:bCs/>
          <w:color w:val="000000" w:themeColor="text1"/>
        </w:rPr>
        <w:t>Project buildings include:</w:t>
      </w:r>
      <w:r w:rsidRPr="00FB4A09">
        <w:rPr>
          <w:rFonts w:ascii="Arial" w:hAnsi="Arial" w:cs="Arial"/>
          <w:bCs/>
          <w:color w:val="000000" w:themeColor="text1"/>
        </w:rPr>
        <w:t xml:space="preserve"> 1, 7, 8, 9, 13, 15E, 15H, 16, 17, 18, 19, 20, 21, 35, 44, 88, 111 and campus site.</w:t>
      </w:r>
    </w:p>
    <w:p w:rsidR="003156DC" w:rsidRPr="00597BB9" w:rsidP="00B64DAA">
      <w:pPr>
        <w:rPr>
          <w:rFonts w:ascii="Arial" w:hAnsi="Arial" w:cs="Arial"/>
          <w:bCs/>
          <w:color w:val="000000" w:themeColor="text1"/>
        </w:rPr>
      </w:pPr>
      <w:r w:rsidRPr="00597BB9">
        <w:rPr>
          <w:rFonts w:ascii="Arial" w:hAnsi="Arial" w:cs="Arial"/>
          <w:bCs/>
          <w:color w:val="000000" w:themeColor="text1"/>
        </w:rPr>
        <w:t xml:space="preserve">Contractor shall complete the intent of project </w:t>
      </w:r>
      <w:r w:rsidRPr="00597BB9" w:rsidR="00FB4A09">
        <w:rPr>
          <w:rFonts w:ascii="Arial" w:hAnsi="Arial" w:cs="Arial"/>
          <w:bCs/>
          <w:color w:val="000000" w:themeColor="text1"/>
        </w:rPr>
        <w:t xml:space="preserve">620A4-22-700 </w:t>
      </w:r>
      <w:r w:rsidRPr="00597BB9">
        <w:rPr>
          <w:rFonts w:ascii="Arial" w:hAnsi="Arial" w:cs="Arial"/>
          <w:bCs/>
          <w:color w:val="000000" w:themeColor="text1"/>
        </w:rPr>
        <w:t>in strict accordance with th</w:t>
      </w:r>
      <w:r w:rsidRPr="00597BB9" w:rsidR="00FB4A09">
        <w:rPr>
          <w:rFonts w:ascii="Arial" w:hAnsi="Arial" w:cs="Arial"/>
          <w:bCs/>
          <w:color w:val="000000" w:themeColor="text1"/>
        </w:rPr>
        <w:t>e</w:t>
      </w:r>
      <w:r w:rsidRPr="00597BB9">
        <w:rPr>
          <w:rFonts w:ascii="Arial" w:hAnsi="Arial" w:cs="Arial"/>
          <w:bCs/>
          <w:color w:val="000000" w:themeColor="text1"/>
        </w:rPr>
        <w:t xml:space="preserve"> </w:t>
      </w:r>
      <w:r w:rsidRPr="00597BB9" w:rsidR="00FB4A09">
        <w:rPr>
          <w:rFonts w:ascii="Arial" w:hAnsi="Arial" w:cs="Arial"/>
          <w:bCs/>
          <w:color w:val="000000" w:themeColor="text1"/>
        </w:rPr>
        <w:t xml:space="preserve">specifications and </w:t>
      </w:r>
      <w:r w:rsidRPr="00597BB9">
        <w:rPr>
          <w:rFonts w:ascii="Arial" w:hAnsi="Arial" w:cs="Arial"/>
          <w:bCs/>
          <w:color w:val="000000" w:themeColor="text1"/>
        </w:rPr>
        <w:t>drawings. All work not specifically identified by the drawings and/or specifications but necessary for a complete system shall be included as if specifically identified in the Contract Documents.</w:t>
      </w:r>
    </w:p>
    <w:p w:rsidR="009E209F" w:rsidRPr="0029594C" w:rsidP="00B64DAA">
      <w:pPr>
        <w:rPr>
          <w:rFonts w:ascii="Arial" w:hAnsi="Arial" w:cs="Arial"/>
          <w:b/>
        </w:rPr>
      </w:pPr>
      <w:r w:rsidRPr="0029594C">
        <w:rPr>
          <w:rFonts w:ascii="Arial" w:hAnsi="Arial" w:cs="Arial"/>
          <w:b/>
        </w:rPr>
        <w:t>ADMINISTRATIVE</w:t>
      </w:r>
    </w:p>
    <w:p w:rsidR="00EF4A25" w:rsidRPr="00D54667" w:rsidP="00EF4A25">
      <w:pPr>
        <w:rPr>
          <w:rFonts w:ascii="Arial" w:hAnsi="Arial" w:cs="Arial"/>
        </w:rPr>
      </w:pPr>
      <w:r w:rsidRPr="0029594C">
        <w:rPr>
          <w:rFonts w:ascii="Arial" w:hAnsi="Arial" w:cs="Arial"/>
        </w:rPr>
        <w:t xml:space="preserve">The solicitation will be issued as a </w:t>
      </w:r>
      <w:r w:rsidRPr="0029594C" w:rsidR="00A45DD3">
        <w:rPr>
          <w:rFonts w:ascii="Arial" w:hAnsi="Arial" w:cs="Arial"/>
        </w:rPr>
        <w:t>Request for Proposal</w:t>
      </w:r>
      <w:r w:rsidR="008B288E">
        <w:rPr>
          <w:rFonts w:ascii="Arial" w:hAnsi="Arial" w:cs="Arial"/>
        </w:rPr>
        <w:t>s</w:t>
      </w:r>
      <w:r w:rsidRPr="0029594C" w:rsidR="001D644D">
        <w:rPr>
          <w:rFonts w:ascii="Arial" w:hAnsi="Arial" w:cs="Arial"/>
        </w:rPr>
        <w:t xml:space="preserve"> </w:t>
      </w:r>
      <w:r w:rsidRPr="0029594C">
        <w:rPr>
          <w:rFonts w:ascii="Arial" w:hAnsi="Arial" w:cs="Arial"/>
        </w:rPr>
        <w:t>(</w:t>
      </w:r>
      <w:r w:rsidRPr="0029594C" w:rsidR="00A45DD3">
        <w:rPr>
          <w:rFonts w:ascii="Arial" w:hAnsi="Arial" w:cs="Arial"/>
        </w:rPr>
        <w:t>RFP</w:t>
      </w:r>
      <w:r w:rsidRPr="0029594C">
        <w:rPr>
          <w:rFonts w:ascii="Arial" w:hAnsi="Arial" w:cs="Arial"/>
        </w:rPr>
        <w:t xml:space="preserve">) conducted in accordance with FAR </w:t>
      </w:r>
      <w:r w:rsidRPr="0029594C" w:rsidR="00040601">
        <w:rPr>
          <w:rFonts w:ascii="Arial" w:hAnsi="Arial" w:cs="Arial"/>
        </w:rPr>
        <w:t>p</w:t>
      </w:r>
      <w:r w:rsidRPr="0029594C">
        <w:rPr>
          <w:rFonts w:ascii="Arial" w:hAnsi="Arial" w:cs="Arial"/>
        </w:rPr>
        <w:t>art 1</w:t>
      </w:r>
      <w:r w:rsidRPr="0029594C" w:rsidR="00A45DD3">
        <w:rPr>
          <w:rFonts w:ascii="Arial" w:hAnsi="Arial" w:cs="Arial"/>
        </w:rPr>
        <w:t>5</w:t>
      </w:r>
      <w:r w:rsidRPr="0029594C" w:rsidR="00F25EF9">
        <w:rPr>
          <w:rFonts w:ascii="Arial" w:hAnsi="Arial" w:cs="Arial"/>
        </w:rPr>
        <w:t xml:space="preserve"> </w:t>
      </w:r>
      <w:r w:rsidRPr="0029594C">
        <w:rPr>
          <w:rFonts w:ascii="Arial" w:hAnsi="Arial" w:cs="Arial"/>
        </w:rPr>
        <w:t xml:space="preserve">and will be evaluated in accordance with the </w:t>
      </w:r>
      <w:r w:rsidR="00D54667">
        <w:rPr>
          <w:rFonts w:ascii="Arial" w:hAnsi="Arial" w:cs="Arial"/>
        </w:rPr>
        <w:t xml:space="preserve">tradeoff </w:t>
      </w:r>
      <w:r w:rsidRPr="0029594C">
        <w:rPr>
          <w:rFonts w:ascii="Arial" w:hAnsi="Arial" w:cs="Arial"/>
        </w:rPr>
        <w:t xml:space="preserve">procedures listed in the solicitation. </w:t>
      </w:r>
      <w:r w:rsidRPr="008B288E" w:rsidR="008B288E">
        <w:rPr>
          <w:rFonts w:ascii="Arial" w:hAnsi="Arial" w:cs="Arial"/>
        </w:rPr>
        <w:t>The solicitation will be issued as a total Service-Disabled Veteran-Owned Small Business (SDVOSB) set-aside. Offers received from other than SDVOSB concerns will not be considered.</w:t>
      </w:r>
      <w:r w:rsidR="00D54667">
        <w:rPr>
          <w:rFonts w:ascii="Arial" w:hAnsi="Arial" w:cs="Arial"/>
        </w:rPr>
        <w:t xml:space="preserve"> </w:t>
      </w:r>
      <w:r w:rsidRPr="00CE1BF2" w:rsidR="008B288E">
        <w:rPr>
          <w:rFonts w:ascii="Arial" w:hAnsi="Arial" w:cs="Arial"/>
        </w:rPr>
        <w:t xml:space="preserve">The applicable North American Industry </w:t>
      </w:r>
      <w:r w:rsidRPr="00B13EF8" w:rsidR="008B288E">
        <w:rPr>
          <w:rFonts w:ascii="Arial" w:hAnsi="Arial" w:cs="Arial"/>
        </w:rPr>
        <w:t xml:space="preserve">Classification System (NAICS) code </w:t>
      </w:r>
      <w:r w:rsidRPr="00FB4A09" w:rsidR="008B288E">
        <w:rPr>
          <w:rFonts w:ascii="Arial" w:hAnsi="Arial" w:cs="Arial"/>
          <w:color w:val="000000" w:themeColor="text1"/>
        </w:rPr>
        <w:t xml:space="preserve">is 236220 with a size standard of $45.0 million. </w:t>
      </w:r>
      <w:r w:rsidRPr="00B13EF8" w:rsidR="008B288E">
        <w:rPr>
          <w:rFonts w:ascii="Arial" w:hAnsi="Arial" w:cs="Arial"/>
        </w:rPr>
        <w:t xml:space="preserve">The solicitation will be </w:t>
      </w:r>
      <w:r w:rsidRPr="00FB4A09" w:rsidR="008B288E">
        <w:rPr>
          <w:rFonts w:ascii="Arial" w:hAnsi="Arial" w:cs="Arial"/>
          <w:color w:val="000000" w:themeColor="text1"/>
        </w:rPr>
        <w:t xml:space="preserve">issued in </w:t>
      </w:r>
      <w:r w:rsidRPr="00FB4A09" w:rsidR="00FB4A09">
        <w:rPr>
          <w:rFonts w:ascii="Arial" w:hAnsi="Arial" w:cs="Arial"/>
          <w:color w:val="000000" w:themeColor="text1"/>
        </w:rPr>
        <w:t>May</w:t>
      </w:r>
      <w:r w:rsidRPr="00FB4A09" w:rsidR="008B288E">
        <w:rPr>
          <w:rFonts w:ascii="Arial" w:hAnsi="Arial" w:cs="Arial"/>
          <w:color w:val="000000" w:themeColor="text1"/>
        </w:rPr>
        <w:t xml:space="preserve"> 202</w:t>
      </w:r>
      <w:r w:rsidRPr="00FB4A09" w:rsidR="00FB4A09">
        <w:rPr>
          <w:rFonts w:ascii="Arial" w:hAnsi="Arial" w:cs="Arial"/>
          <w:color w:val="000000" w:themeColor="text1"/>
        </w:rPr>
        <w:t>6</w:t>
      </w:r>
      <w:r w:rsidRPr="00FB4A09" w:rsidR="008B288E">
        <w:rPr>
          <w:rFonts w:ascii="Arial" w:hAnsi="Arial" w:cs="Arial"/>
          <w:color w:val="000000" w:themeColor="text1"/>
        </w:rPr>
        <w:t>.</w:t>
      </w:r>
      <w:r w:rsidRPr="00FB4A09" w:rsidR="008B288E">
        <w:rPr>
          <w:rFonts w:ascii="Arial" w:hAnsi="Arial" w:cs="Arial"/>
          <w:bCs/>
          <w:color w:val="000000" w:themeColor="text1"/>
        </w:rPr>
        <w:t xml:space="preserve"> </w:t>
      </w:r>
      <w:r w:rsidRPr="00FB4A09" w:rsidR="008B288E">
        <w:rPr>
          <w:rFonts w:ascii="Arial" w:hAnsi="Arial" w:cs="Arial"/>
          <w:color w:val="000000" w:themeColor="text1"/>
        </w:rPr>
        <w:t xml:space="preserve">The </w:t>
      </w:r>
      <w:r w:rsidRPr="00CE1BF2" w:rsidR="008B288E">
        <w:rPr>
          <w:rFonts w:ascii="Arial" w:hAnsi="Arial" w:cs="Arial"/>
        </w:rPr>
        <w:t xml:space="preserve">period of performance is approximately </w:t>
      </w:r>
      <w:r w:rsidRPr="00FB4A09" w:rsidR="00FB4A09">
        <w:rPr>
          <w:rFonts w:ascii="Arial" w:hAnsi="Arial" w:cs="Arial"/>
          <w:bCs/>
          <w:color w:val="000000" w:themeColor="text1"/>
        </w:rPr>
        <w:t>730</w:t>
      </w:r>
      <w:r w:rsidRPr="00FB4A09" w:rsidR="008B288E">
        <w:rPr>
          <w:rFonts w:ascii="Arial" w:hAnsi="Arial" w:cs="Arial"/>
          <w:bCs/>
          <w:color w:val="000000" w:themeColor="text1"/>
        </w:rPr>
        <w:t xml:space="preserve"> </w:t>
      </w:r>
      <w:r w:rsidRPr="00FB4A09" w:rsidR="008B288E">
        <w:rPr>
          <w:rFonts w:ascii="Arial" w:hAnsi="Arial" w:cs="Arial"/>
          <w:color w:val="000000" w:themeColor="text1"/>
        </w:rPr>
        <w:t>c</w:t>
      </w:r>
      <w:r w:rsidRPr="00CE1BF2" w:rsidR="008B288E">
        <w:rPr>
          <w:rFonts w:ascii="Arial" w:hAnsi="Arial" w:cs="Arial"/>
        </w:rPr>
        <w:t xml:space="preserve">alendar days from the issuance of the notice to proceed. In accordance with VAAR 836.204, the magnitude of construction is </w:t>
      </w:r>
      <w:r w:rsidRPr="00FB4A09" w:rsidR="008B288E">
        <w:rPr>
          <w:rFonts w:ascii="Arial" w:hAnsi="Arial" w:cs="Arial"/>
          <w:color w:val="000000" w:themeColor="text1"/>
        </w:rPr>
        <w:t xml:space="preserve">between $20,000,000 and $50,000,000. This </w:t>
      </w:r>
      <w:r w:rsidRPr="00CE1BF2" w:rsidR="008B288E">
        <w:rPr>
          <w:rFonts w:ascii="Arial" w:hAnsi="Arial" w:cs="Arial"/>
        </w:rPr>
        <w:t xml:space="preserve">notice is not a request for competitive offers. All questions must be submitted in writing to the issuing office via email to </w:t>
      </w:r>
      <w:r>
        <w:fldChar w:fldCharType="begin"/>
      </w:r>
      <w:r>
        <w:instrText xml:space="preserve"> HYPERLINK "mailto:jason.phillip@va.gov" </w:instrText>
      </w:r>
      <w:r>
        <w:fldChar w:fldCharType="separate"/>
      </w:r>
      <w:r w:rsidRPr="00FB4A09" w:rsidR="00FB4A09">
        <w:rPr>
          <w:rStyle w:val="Hyperlink"/>
          <w:rFonts w:ascii="Arial" w:hAnsi="Arial" w:cs="Arial"/>
        </w:rPr>
        <w:t>jason.phillip@va.gov</w:t>
      </w:r>
      <w:r>
        <w:fldChar w:fldCharType="end"/>
      </w:r>
      <w:r w:rsidRPr="00FB4A09" w:rsidR="008B288E">
        <w:rPr>
          <w:rFonts w:ascii="Arial" w:hAnsi="Arial" w:cs="Arial"/>
        </w:rPr>
        <w:t>.</w:t>
      </w:r>
      <w:r w:rsidRPr="00CE1BF2" w:rsidR="008B288E">
        <w:rPr>
          <w:rFonts w:ascii="Arial" w:hAnsi="Arial" w:cs="Arial"/>
        </w:rPr>
        <w:t xml:space="preserve"> Telephone calls will not be accepted.</w:t>
      </w:r>
    </w:p>
    <w:p>
      <w:pPr>
        <w:ind w:left="360"/>
      </w:pPr>
      <w:r>
        <w:t>See attached document: PreSol Notice 36C77626R0065.</w:t>
      </w:r>
    </w:p>
    <w:p w:rsidR="00000000" w:rsidP="00A148BE">
      <w:pPr>
        <w:jc w:val="center"/>
      </w:pPr>
      <w:r>
        <w:t>End of Document</w:t>
      </w:r>
      <w:bookmarkStart w:id="2" w:name="_GoBack"/>
      <w:bookmarkEnd w:id="2"/>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27EF">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EA6BF6"/>
    <w:multiLevelType w:val="multilevel"/>
    <w:tmpl w:val="F5D20148"/>
    <w:lvl w:ilvl="0">
      <w:start w:val="1"/>
      <w:numFmt w:val="decimal"/>
      <w:pStyle w:val="Level1"/>
      <w:lvlText w:val="%1."/>
      <w:lvlJc w:val="left"/>
      <w:pPr>
        <w:tabs>
          <w:tab w:val="num" w:pos="720"/>
        </w:tabs>
        <w:ind w:left="720" w:hanging="720"/>
      </w:pPr>
    </w:lvl>
    <w:lvl w:ilvl="1">
      <w:start w:val="1"/>
      <w:numFmt w:val="decimal"/>
      <w:pStyle w:val="bullets"/>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126CE"/>
    <w:rPr>
      <w:color w:val="0000FF"/>
      <w:u w:val="single"/>
    </w:rPr>
  </w:style>
  <w:style w:type="paragraph" w:customStyle="1" w:styleId="Level1">
    <w:name w:val="Level 1"/>
    <w:basedOn w:val="Normal"/>
    <w:rsid w:val="009A2DEB"/>
    <w:pPr>
      <w:widowControl w:val="0"/>
      <w:numPr>
        <w:numId w:val="1"/>
      </w:numPr>
      <w:ind w:left="811" w:hanging="811"/>
      <w:outlineLvl w:val="0"/>
    </w:pPr>
    <w:rPr>
      <w:snapToGrid w:val="0"/>
      <w:szCs w:val="20"/>
    </w:rPr>
  </w:style>
  <w:style w:type="paragraph" w:customStyle="1" w:styleId="Level4">
    <w:name w:val="Level 4"/>
    <w:basedOn w:val="Normal"/>
    <w:rsid w:val="009A2DEB"/>
    <w:pPr>
      <w:widowControl w:val="0"/>
      <w:ind w:left="1800" w:hanging="360"/>
    </w:pPr>
    <w:rPr>
      <w:snapToGrid w:val="0"/>
      <w:szCs w:val="20"/>
    </w:rPr>
  </w:style>
  <w:style w:type="paragraph" w:customStyle="1" w:styleId="Level3">
    <w:name w:val="Level 3"/>
    <w:basedOn w:val="Normal"/>
    <w:rsid w:val="009A2DEB"/>
    <w:pPr>
      <w:widowControl w:val="0"/>
      <w:numPr>
        <w:ilvl w:val="2"/>
        <w:numId w:val="1"/>
      </w:numPr>
      <w:ind w:left="1980" w:hanging="540"/>
      <w:outlineLvl w:val="2"/>
    </w:pPr>
    <w:rPr>
      <w:snapToGrid w:val="0"/>
      <w:szCs w:val="20"/>
    </w:rPr>
  </w:style>
  <w:style w:type="paragraph" w:customStyle="1" w:styleId="bullets">
    <w:name w:val="bullets"/>
    <w:basedOn w:val="Normal"/>
    <w:rsid w:val="009A2DEB"/>
    <w:pPr>
      <w:numPr>
        <w:ilvl w:val="1"/>
        <w:numId w:val="2"/>
      </w:numPr>
      <w:tabs>
        <w:tab w:val="num" w:pos="1080"/>
      </w:tabs>
      <w:ind w:left="1080"/>
    </w:pPr>
  </w:style>
  <w:style w:type="paragraph" w:customStyle="1" w:styleId="Bulleted">
    <w:name w:val="Bulleted"/>
    <w:basedOn w:val="Normal"/>
    <w:rsid w:val="00943FD4"/>
    <w:pPr>
      <w:ind w:left="446" w:hanging="446"/>
    </w:pPr>
    <w:rPr>
      <w:rFonts w:ascii="Avenir 35 Light" w:hAnsi="Avenir 35 Light"/>
      <w:sz w:val="18"/>
    </w:rPr>
  </w:style>
  <w:style w:type="character" w:styleId="FollowedHyperlink">
    <w:name w:val="FollowedHyperlink"/>
    <w:basedOn w:val="DefaultParagraphFont"/>
    <w:rsid w:val="002E678F"/>
    <w:rPr>
      <w:color w:val="800080" w:themeColor="followedHyperlink"/>
      <w:u w:val="single"/>
    </w:rPr>
  </w:style>
  <w:style w:type="character" w:customStyle="1" w:styleId="Mention">
    <w:name w:val="Mention"/>
    <w:basedOn w:val="DefaultParagraphFont"/>
    <w:uiPriority w:val="99"/>
    <w:semiHidden/>
    <w:unhideWhenUsed/>
    <w:rsid w:val="005A0EA7"/>
    <w:rPr>
      <w:color w:val="2B579A"/>
      <w:shd w:val="clear" w:color="auto" w:fill="E6E6E6"/>
    </w:rPr>
  </w:style>
  <w:style w:type="character" w:customStyle="1" w:styleId="UnresolvedMention">
    <w:name w:val="Unresolved Mention"/>
    <w:basedOn w:val="DefaultParagraphFont"/>
    <w:uiPriority w:val="99"/>
    <w:semiHidden/>
    <w:unhideWhenUsed/>
    <w:rsid w:val="004D6672"/>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2026-04-10T16:01:23Z</dcterms:created>
  <dcterms:modified xsi:type="dcterms:W3CDTF">2026-04-10T16:01:23Z</dcterms:modified>
</cp:coreProperties>
</file>