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626-26-4-2029-0024 - Pcare Truthpoint Contract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37129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36C24926Q0168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23:59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Mario Russell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mario.russell@va.gov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615-226-6774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mario.russell@va.gov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https://www.va.gov/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021B3" w:rsidRPr="00A021B3" w:rsidP="00A021B3">
      <w:pPr>
        <w:rPr>
          <w:b/>
          <w:bCs/>
        </w:rPr>
      </w:pPr>
      <w:r w:rsidRPr="00A021B3">
        <w:rPr>
          <w:b/>
          <w:bCs/>
        </w:rPr>
        <w:t>Synopsis</w:t>
      </w:r>
    </w:p>
    <w:p w:rsidR="00A021B3" w:rsidRPr="00A021B3" w:rsidP="00A021B3">
      <w:r w:rsidRPr="00A021B3">
        <w:t xml:space="preserve">The Department of Veterans Affairs, </w:t>
      </w:r>
      <w:r>
        <w:t>Tennessee Valley Healthcare System</w:t>
      </w:r>
      <w:r w:rsidRPr="00A021B3">
        <w:t>, intends to award a sole source</w:t>
      </w:r>
      <w:r w:rsidRPr="00A021B3">
        <w:rPr>
          <w:b/>
          <w:bCs/>
        </w:rPr>
        <w:t xml:space="preserve"> </w:t>
      </w:r>
      <w:r w:rsidRPr="00A021B3">
        <w:t>firm-fixed-price contract to Techanax LLC, a Service-Disabled Veteran-Owned Small Business (SDVOSB), for the procurement of the pCare TruthPoint Rounding Solution, manufactured by TVR Communications LLC.</w:t>
      </w:r>
    </w:p>
    <w:p w:rsidR="00A021B3" w:rsidRPr="00A021B3" w:rsidP="00A021B3">
      <w:r w:rsidRPr="00A021B3">
        <w:t xml:space="preserve">This acquisition is being conducted in accordance with FAR 6.302-1, </w:t>
      </w:r>
      <w:r w:rsidRPr="00A021B3">
        <w:rPr>
          <w:i/>
          <w:iCs/>
        </w:rPr>
        <w:t>Only One Responsible Source and No Other Supplies or Services Will Satisfy Agency Requirements</w:t>
      </w:r>
      <w:r w:rsidRPr="00A021B3">
        <w:t>.</w:t>
      </w:r>
    </w:p>
    <w:p w:rsidR="00A021B3" w:rsidRPr="00A021B3" w:rsidP="00A021B3"/>
    <w:p w:rsidR="00A021B3" w:rsidRPr="00A021B3" w:rsidP="00A021B3">
      <w:pPr>
        <w:rPr>
          <w:b/>
          <w:bCs/>
        </w:rPr>
      </w:pPr>
      <w:r w:rsidRPr="00A021B3">
        <w:rPr>
          <w:b/>
          <w:bCs/>
        </w:rPr>
        <w:t>Description of Requirement</w:t>
      </w:r>
    </w:p>
    <w:p w:rsidR="00A021B3" w:rsidRPr="00A021B3" w:rsidP="00A021B3">
      <w:r w:rsidRPr="00A021B3">
        <w:t>The contractor shall provide the pCare TruthPoint Rounding Solution, a proprietary patient experience platform that includes:</w:t>
      </w:r>
    </w:p>
    <w:p w:rsidR="00A021B3" w:rsidRPr="00A021B3" w:rsidP="00A021B3">
      <w:pPr>
        <w:numPr>
          <w:ilvl w:val="0"/>
          <w:numId w:val="1"/>
        </w:numPr>
      </w:pPr>
      <w:r w:rsidRPr="00A021B3">
        <w:t>Real-time patient feedback and service recovery</w:t>
      </w:r>
    </w:p>
    <w:p w:rsidR="00A021B3" w:rsidRPr="00A021B3" w:rsidP="00A021B3">
      <w:pPr>
        <w:numPr>
          <w:ilvl w:val="0"/>
          <w:numId w:val="1"/>
        </w:numPr>
      </w:pPr>
      <w:r w:rsidRPr="00A021B3">
        <w:t>Staff rounding workflow tools</w:t>
      </w:r>
    </w:p>
    <w:p w:rsidR="00A021B3" w:rsidRPr="00A021B3" w:rsidP="00A021B3">
      <w:pPr>
        <w:numPr>
          <w:ilvl w:val="0"/>
          <w:numId w:val="1"/>
        </w:numPr>
      </w:pPr>
      <w:r w:rsidRPr="00A021B3">
        <w:t>Data analytics and reporting dashboards</w:t>
      </w:r>
    </w:p>
    <w:p w:rsidR="00A021B3" w:rsidRPr="00A021B3" w:rsidP="00A021B3">
      <w:pPr>
        <w:numPr>
          <w:ilvl w:val="0"/>
          <w:numId w:val="1"/>
        </w:numPr>
      </w:pPr>
      <w:r w:rsidRPr="00A021B3">
        <w:t>Integration with existing VA pCare infrastructure</w:t>
      </w:r>
    </w:p>
    <w:p w:rsidR="00A021B3" w:rsidRPr="00A021B3" w:rsidP="00A021B3">
      <w:pPr>
        <w:numPr>
          <w:ilvl w:val="0"/>
          <w:numId w:val="1"/>
        </w:numPr>
      </w:pPr>
      <w:r w:rsidRPr="00A021B3">
        <w:t>Software support, licensing, and maintenance</w:t>
      </w:r>
    </w:p>
    <w:p w:rsidR="00A021B3" w:rsidP="00A021B3">
      <w:pPr>
        <w:pStyle w:val="NormalWeb"/>
      </w:pPr>
      <w:r>
        <w:t xml:space="preserve">This procurement is being conducted in accordance with </w:t>
      </w:r>
      <w:r w:rsidRPr="00A021B3">
        <w:rPr>
          <w:rStyle w:val="gmail-whitespace-normal"/>
        </w:rPr>
        <w:t>Federal Acquisition Regulation</w:t>
      </w:r>
      <w:r>
        <w:rPr>
          <w:rStyle w:val="gmail-whitespace-normal"/>
          <w:b/>
          <w:bCs/>
        </w:rPr>
        <w:t xml:space="preserve"> </w:t>
      </w:r>
      <w:r w:rsidRPr="00A021B3">
        <w:rPr>
          <w:rStyle w:val="gmail-whitespace-normal"/>
        </w:rPr>
        <w:t>6.302-1</w:t>
      </w:r>
      <w:r w:rsidRPr="00A021B3">
        <w:t xml:space="preserve">, </w:t>
      </w:r>
      <w:r>
        <w:t xml:space="preserve">which authorizes contracting without full and open competition when only one responsible source can meet the Government’s requirements.  The applicable </w:t>
      </w:r>
      <w:r w:rsidRPr="00A021B3">
        <w:rPr>
          <w:rStyle w:val="Strong"/>
          <w:b w:val="0"/>
          <w:bCs w:val="0"/>
        </w:rPr>
        <w:t>NAICS Code is</w:t>
      </w:r>
      <w:r>
        <w:rPr>
          <w:rStyle w:val="Strong"/>
        </w:rPr>
        <w:t xml:space="preserve"> </w:t>
      </w:r>
      <w:r w:rsidRPr="00785582">
        <w:rPr>
          <w:rFonts w:ascii="Arial" w:hAnsi="Arial" w:cs="Arial"/>
        </w:rPr>
        <w:t>513210</w:t>
      </w:r>
      <w:r w:rsidRPr="00A021B3">
        <w:rPr>
          <w:rStyle w:val="Strong"/>
          <w:b w:val="0"/>
          <w:bCs w:val="0"/>
        </w:rPr>
        <w:t xml:space="preserve"> – Software Publishers</w:t>
      </w:r>
      <w:r>
        <w:t xml:space="preserve">, with a size standard of </w:t>
      </w:r>
      <w:r w:rsidRPr="00A021B3">
        <w:rPr>
          <w:rStyle w:val="Strong"/>
          <w:b w:val="0"/>
          <w:bCs w:val="0"/>
        </w:rPr>
        <w:t>$47 million</w:t>
      </w:r>
      <w:r w:rsidRPr="00A021B3">
        <w:rPr>
          <w:b/>
          <w:bCs/>
        </w:rPr>
        <w:t>.</w:t>
      </w:r>
      <w:r>
        <w:t xml:space="preserve">  </w:t>
      </w:r>
    </w:p>
    <w:p w:rsidR="00A021B3" w:rsidRPr="00A021B3" w:rsidP="00A021B3">
      <w:pPr>
        <w:rPr>
          <w:b/>
          <w:bCs/>
        </w:rPr>
      </w:pPr>
      <w:r w:rsidRPr="00A021B3">
        <w:rPr>
          <w:b/>
          <w:bCs/>
        </w:rPr>
        <w:t>Response to This Notice</w:t>
      </w:r>
    </w:p>
    <w:p w:rsidR="00A021B3" w:rsidRPr="00A021B3" w:rsidP="00A021B3">
      <w:r w:rsidRPr="00A021B3">
        <w:t>This notice is not a request for competitive proposals. However, interested parties may submit a capability statement demonstrating their ability to meet the Government’s requirement.</w:t>
      </w:r>
    </w:p>
    <w:p w:rsidR="00A021B3" w:rsidRPr="00A021B3" w:rsidP="00A021B3">
      <w:r w:rsidRPr="00A021B3">
        <w:t>Responses must include:</w:t>
      </w:r>
    </w:p>
    <w:p w:rsidR="00A021B3" w:rsidRPr="00A021B3" w:rsidP="00A021B3">
      <w:pPr>
        <w:numPr>
          <w:ilvl w:val="0"/>
          <w:numId w:val="2"/>
        </w:numPr>
      </w:pPr>
      <w:r w:rsidRPr="00A021B3">
        <w:t>Evidence of authorization from TVR Communications LLC</w:t>
      </w:r>
    </w:p>
    <w:p w:rsidR="00A021B3" w:rsidRPr="00A021B3" w:rsidP="00A021B3">
      <w:pPr>
        <w:numPr>
          <w:ilvl w:val="0"/>
          <w:numId w:val="2"/>
        </w:numPr>
      </w:pPr>
      <w:r w:rsidRPr="00A021B3">
        <w:t>Technical capability to meet integration requirements</w:t>
      </w:r>
    </w:p>
    <w:p w:rsidR="00A021B3" w:rsidRPr="00A021B3" w:rsidP="00A021B3">
      <w:pPr>
        <w:numPr>
          <w:ilvl w:val="0"/>
          <w:numId w:val="2"/>
        </w:numPr>
      </w:pPr>
      <w:r w:rsidRPr="00A021B3">
        <w:t>Business size and socioeconomic status</w:t>
      </w:r>
    </w:p>
    <w:p w:rsidR="00A021B3" w:rsidP="00A021B3">
      <w:pPr>
        <w:pStyle w:val="NormalWeb"/>
      </w:pPr>
      <w:r>
        <w:t xml:space="preserve">Responses must be received </w:t>
      </w:r>
      <w:r w:rsidRPr="00A021B3">
        <w:rPr>
          <w:rStyle w:val="Strong"/>
          <w:b w:val="0"/>
          <w:bCs w:val="0"/>
        </w:rPr>
        <w:t>no later than April 2</w:t>
      </w:r>
      <w:r w:rsidR="00867671">
        <w:rPr>
          <w:rStyle w:val="Strong"/>
          <w:b w:val="0"/>
          <w:bCs w:val="0"/>
        </w:rPr>
        <w:t>7</w:t>
      </w:r>
      <w:r w:rsidRPr="00A021B3">
        <w:rPr>
          <w:rStyle w:val="Strong"/>
          <w:b w:val="0"/>
          <w:bCs w:val="0"/>
        </w:rPr>
        <w:t>, 2026 at 11:59 PM CST</w:t>
      </w:r>
      <w:r>
        <w:t xml:space="preserve"> and should be submitted electronically to:</w:t>
      </w:r>
    </w:p>
    <w:p w:rsidR="0091202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E65AAD"/>
    <w:multiLevelType w:val="multilevel"/>
    <w:tmpl w:val="E77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956DBF"/>
    <w:multiLevelType w:val="multilevel"/>
    <w:tmpl w:val="18D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2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2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2B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1B3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21B3"/>
    <w:rPr>
      <w:b/>
      <w:bCs/>
    </w:rPr>
  </w:style>
  <w:style w:type="character" w:customStyle="1" w:styleId="gmail-whitespace-normal">
    <w:name w:val="gmail-whitespace-normal"/>
    <w:basedOn w:val="DefaultParagraphFont"/>
    <w:rsid w:val="00A02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2026-04-10T20:59:05Z</dcterms:created>
  <dcterms:modified xsi:type="dcterms:W3CDTF">2026-04-10T20:59:05Z</dcterms:modified>
</cp:coreProperties>
</file>