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EFDB0" w14:textId="77777777" w:rsidR="00EF13E0" w:rsidRPr="00702A08" w:rsidRDefault="00EF13E0" w:rsidP="00EF13E0">
      <w:pPr>
        <w:spacing w:after="0"/>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62F03" w14:paraId="34DEFDB3" w14:textId="77777777" w:rsidTr="00761C04">
        <w:tc>
          <w:tcPr>
            <w:tcW w:w="1098" w:type="dxa"/>
            <w:hideMark/>
          </w:tcPr>
          <w:p w14:paraId="34DEFDB1" w14:textId="77777777" w:rsidR="00EF13E0" w:rsidRPr="00D82575" w:rsidRDefault="00EF13E0" w:rsidP="00EF13E0">
            <w:pPr>
              <w:spacing w:after="0"/>
              <w:rPr>
                <w:rFonts w:cstheme="minorHAnsi"/>
                <w:b/>
                <w:szCs w:val="20"/>
              </w:rPr>
            </w:pPr>
            <w:r w:rsidRPr="00D82575">
              <w:rPr>
                <w:rFonts w:cstheme="minorHAnsi"/>
                <w:b/>
                <w:szCs w:val="20"/>
              </w:rPr>
              <w:t>SUBJECT*</w:t>
            </w:r>
          </w:p>
        </w:tc>
        <w:tc>
          <w:tcPr>
            <w:tcW w:w="8820" w:type="dxa"/>
            <w:hideMark/>
          </w:tcPr>
          <w:p w14:paraId="34DEFDB2" w14:textId="77777777" w:rsidR="00EF13E0" w:rsidRDefault="00EF13E0" w:rsidP="00EF13E0">
            <w:pPr>
              <w:spacing w:after="0"/>
              <w:rPr>
                <w:rFonts w:cstheme="minorHAnsi"/>
              </w:rPr>
            </w:pPr>
            <w:r>
              <w:rPr>
                <w:rFonts w:cstheme="minorHAnsi"/>
              </w:rPr>
              <w:t>Automated Asset Management using RFID and BLE</w:t>
            </w:r>
            <w:r>
              <w:rPr>
                <w:rStyle w:val="AAMSKBFill-InHighlight"/>
              </w:rPr>
              <w:t xml:space="preserve"> </w:t>
            </w:r>
            <w:r>
              <w:rPr>
                <w:rFonts w:cstheme="minorHAnsi"/>
              </w:rPr>
              <w:t>(VA-26-00044895)</w:t>
            </w:r>
            <w:r>
              <w:rPr>
                <w:rStyle w:val="AAMSKBFill-InHighlight"/>
              </w:rPr>
              <w:t xml:space="preserve">  </w:t>
            </w:r>
          </w:p>
        </w:tc>
      </w:tr>
    </w:tbl>
    <w:p w14:paraId="34DEFDB4" w14:textId="77777777" w:rsidR="00EF13E0" w:rsidRDefault="00EF13E0" w:rsidP="00EF13E0">
      <w:pPr>
        <w:spacing w:after="0" w:line="252" w:lineRule="auto"/>
        <w:rPr>
          <w:rFonts w:eastAsia="Calibri" w:cstheme="minorHAnsi"/>
          <w:szCs w:val="20"/>
        </w:rPr>
      </w:pPr>
    </w:p>
    <w:p w14:paraId="34DEFDB5" w14:textId="77777777" w:rsidR="00EF13E0" w:rsidRPr="00AF196F" w:rsidRDefault="00EF13E0" w:rsidP="00EF13E0">
      <w:pPr>
        <w:pBdr>
          <w:top w:val="single" w:sz="4" w:space="1" w:color="auto"/>
          <w:bottom w:val="single" w:sz="4" w:space="1" w:color="auto"/>
        </w:pBdr>
        <w:spacing w:after="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B62F03" w14:paraId="34DEFDB8" w14:textId="77777777" w:rsidTr="00490783">
        <w:trPr>
          <w:gridAfter w:val="1"/>
          <w:wAfter w:w="13" w:type="dxa"/>
        </w:trPr>
        <w:tc>
          <w:tcPr>
            <w:tcW w:w="4681" w:type="dxa"/>
            <w:hideMark/>
          </w:tcPr>
          <w:p w14:paraId="34DEFDB6" w14:textId="77777777" w:rsidR="00EF13E0" w:rsidRPr="00D82575" w:rsidRDefault="00EF13E0" w:rsidP="00EF13E0">
            <w:pPr>
              <w:spacing w:after="0"/>
              <w:rPr>
                <w:rFonts w:cstheme="minorHAnsi"/>
                <w:b/>
                <w:szCs w:val="20"/>
              </w:rPr>
            </w:pPr>
            <w:r w:rsidRPr="00D82575">
              <w:rPr>
                <w:rFonts w:cstheme="minorHAnsi"/>
                <w:b/>
                <w:szCs w:val="20"/>
              </w:rPr>
              <w:t>CONTRACTING OFFICE’S ZIP CODE*</w:t>
            </w:r>
          </w:p>
        </w:tc>
        <w:tc>
          <w:tcPr>
            <w:tcW w:w="5237" w:type="dxa"/>
            <w:hideMark/>
          </w:tcPr>
          <w:p w14:paraId="34DEFDB7" w14:textId="77777777" w:rsidR="00EF13E0" w:rsidRPr="00EE5B77" w:rsidRDefault="00EF13E0" w:rsidP="00EF13E0">
            <w:pPr>
              <w:spacing w:after="0"/>
              <w:rPr>
                <w:rStyle w:val="AAMSKBFill-InHighlight"/>
                <w:rFonts w:cstheme="minorHAnsi"/>
                <w:color w:val="auto"/>
              </w:rPr>
            </w:pPr>
            <w:r>
              <w:rPr>
                <w:rStyle w:val="AAMSKBFill-InHighlight"/>
                <w:rFonts w:cstheme="minorHAnsi"/>
                <w:color w:val="auto"/>
              </w:rPr>
              <w:t>07724</w:t>
            </w:r>
          </w:p>
        </w:tc>
      </w:tr>
      <w:tr w:rsidR="00B62F03" w14:paraId="34DEFDBB" w14:textId="77777777" w:rsidTr="00490783">
        <w:trPr>
          <w:gridAfter w:val="1"/>
          <w:wAfter w:w="13" w:type="dxa"/>
        </w:trPr>
        <w:tc>
          <w:tcPr>
            <w:tcW w:w="4681" w:type="dxa"/>
            <w:hideMark/>
          </w:tcPr>
          <w:p w14:paraId="34DEFDB9" w14:textId="77777777" w:rsidR="00EF13E0" w:rsidRPr="00D82575" w:rsidRDefault="00EF13E0" w:rsidP="00EF13E0">
            <w:pPr>
              <w:spacing w:after="0"/>
              <w:rPr>
                <w:rFonts w:cstheme="minorHAnsi"/>
                <w:b/>
                <w:szCs w:val="20"/>
              </w:rPr>
            </w:pPr>
            <w:r w:rsidRPr="00D82575">
              <w:rPr>
                <w:rFonts w:cstheme="minorHAnsi"/>
                <w:b/>
                <w:szCs w:val="20"/>
              </w:rPr>
              <w:t>SOLICITATION NUMBER*</w:t>
            </w:r>
          </w:p>
        </w:tc>
        <w:tc>
          <w:tcPr>
            <w:tcW w:w="5237" w:type="dxa"/>
            <w:hideMark/>
          </w:tcPr>
          <w:p w14:paraId="34DEFDBA" w14:textId="77777777" w:rsidR="00EF13E0" w:rsidRPr="00EE5B77" w:rsidRDefault="00EF13E0" w:rsidP="00EF13E0">
            <w:pPr>
              <w:spacing w:after="0"/>
              <w:rPr>
                <w:rStyle w:val="AAMSKBFill-InHighlight"/>
                <w:rFonts w:cstheme="minorHAnsi"/>
                <w:color w:val="auto"/>
              </w:rPr>
            </w:pPr>
            <w:r>
              <w:rPr>
                <w:rStyle w:val="AAMSKBFill-InHighlight"/>
                <w:rFonts w:cstheme="minorHAnsi"/>
                <w:color w:val="auto"/>
              </w:rPr>
              <w:t>36C10B26R0017</w:t>
            </w:r>
          </w:p>
        </w:tc>
      </w:tr>
      <w:tr w:rsidR="00B62F03" w14:paraId="34DEFDBE" w14:textId="77777777" w:rsidTr="00490783">
        <w:trPr>
          <w:gridAfter w:val="1"/>
          <w:wAfter w:w="13" w:type="dxa"/>
        </w:trPr>
        <w:tc>
          <w:tcPr>
            <w:tcW w:w="4681" w:type="dxa"/>
            <w:hideMark/>
          </w:tcPr>
          <w:p w14:paraId="34DEFDBC" w14:textId="77777777" w:rsidR="00EF13E0" w:rsidRPr="00D82575" w:rsidRDefault="00EF13E0" w:rsidP="00EF13E0">
            <w:pPr>
              <w:spacing w:after="0"/>
              <w:rPr>
                <w:rFonts w:cstheme="minorHAnsi"/>
                <w:b/>
                <w:szCs w:val="20"/>
              </w:rPr>
            </w:pPr>
            <w:r w:rsidRPr="00D82575">
              <w:rPr>
                <w:rFonts w:cstheme="minorHAnsi"/>
                <w:b/>
                <w:szCs w:val="20"/>
              </w:rPr>
              <w:t>RESPONSE DATE/TIME/ZONE</w:t>
            </w:r>
          </w:p>
        </w:tc>
        <w:tc>
          <w:tcPr>
            <w:tcW w:w="5237" w:type="dxa"/>
            <w:hideMark/>
          </w:tcPr>
          <w:p w14:paraId="34DEFDBD" w14:textId="77777777" w:rsidR="00EF13E0" w:rsidRPr="00EE5B77" w:rsidRDefault="00EF13E0" w:rsidP="00EF13E0">
            <w:pPr>
              <w:spacing w:after="0"/>
              <w:rPr>
                <w:rFonts w:cstheme="minorHAnsi"/>
                <w:szCs w:val="20"/>
              </w:rPr>
            </w:pPr>
            <w:r>
              <w:rPr>
                <w:rFonts w:cstheme="minorHAnsi"/>
                <w:szCs w:val="20"/>
              </w:rPr>
              <w:t>05-15-2026</w:t>
            </w:r>
            <w:r w:rsidRPr="00EE5B77">
              <w:rPr>
                <w:rStyle w:val="AAMSKBFill-InHighlight"/>
                <w:rFonts w:cstheme="minorHAnsi"/>
                <w:color w:val="auto"/>
              </w:rPr>
              <w:t xml:space="preserve"> </w:t>
            </w:r>
            <w:r>
              <w:rPr>
                <w:rFonts w:cstheme="minorHAnsi"/>
                <w:szCs w:val="20"/>
              </w:rPr>
              <w:t>14:00</w:t>
            </w:r>
            <w:r w:rsidRPr="00EE5B77">
              <w:rPr>
                <w:rStyle w:val="AAMSKBFill-InHighlight"/>
                <w:rFonts w:cstheme="minorHAnsi"/>
                <w:color w:val="auto"/>
              </w:rPr>
              <w:t xml:space="preserve"> </w:t>
            </w:r>
            <w:r>
              <w:rPr>
                <w:rFonts w:cstheme="minorHAnsi"/>
                <w:szCs w:val="20"/>
              </w:rPr>
              <w:t>CENTRAL TIME, CHICAGO, USA</w:t>
            </w:r>
          </w:p>
        </w:tc>
      </w:tr>
      <w:tr w:rsidR="00B62F03" w14:paraId="34DEFDC1" w14:textId="77777777" w:rsidTr="00490783">
        <w:trPr>
          <w:gridAfter w:val="1"/>
          <w:wAfter w:w="13" w:type="dxa"/>
        </w:trPr>
        <w:tc>
          <w:tcPr>
            <w:tcW w:w="4681" w:type="dxa"/>
            <w:hideMark/>
          </w:tcPr>
          <w:p w14:paraId="34DEFDBF" w14:textId="77777777" w:rsidR="00EF13E0" w:rsidRPr="00D82575" w:rsidRDefault="00EF13E0" w:rsidP="00EF13E0">
            <w:pPr>
              <w:spacing w:after="0"/>
              <w:rPr>
                <w:rFonts w:cstheme="minorHAnsi"/>
                <w:b/>
                <w:szCs w:val="20"/>
              </w:rPr>
            </w:pPr>
            <w:r w:rsidRPr="00D82575">
              <w:rPr>
                <w:rFonts w:cstheme="minorHAnsi"/>
                <w:b/>
                <w:szCs w:val="20"/>
              </w:rPr>
              <w:t>ARCHIVE</w:t>
            </w:r>
          </w:p>
        </w:tc>
        <w:tc>
          <w:tcPr>
            <w:tcW w:w="5237" w:type="dxa"/>
            <w:hideMark/>
          </w:tcPr>
          <w:p w14:paraId="34DEFDC0" w14:textId="77777777" w:rsidR="00EF13E0" w:rsidRPr="00EE5B77" w:rsidRDefault="00EF13E0" w:rsidP="00EF13E0">
            <w:pPr>
              <w:spacing w:after="0"/>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B62F03" w14:paraId="34DEFDC4" w14:textId="77777777" w:rsidTr="00490783">
        <w:trPr>
          <w:trHeight w:val="251"/>
        </w:trPr>
        <w:tc>
          <w:tcPr>
            <w:tcW w:w="4681" w:type="dxa"/>
            <w:hideMark/>
          </w:tcPr>
          <w:p w14:paraId="34DEFDC2" w14:textId="77777777" w:rsidR="00EF13E0" w:rsidRDefault="00EF13E0" w:rsidP="00EF13E0">
            <w:pPr>
              <w:spacing w:after="0"/>
              <w:rPr>
                <w:rFonts w:cstheme="minorHAnsi"/>
                <w:b/>
              </w:rPr>
            </w:pPr>
            <w:r w:rsidRPr="000758A6">
              <w:rPr>
                <w:rFonts w:cstheme="minorHAnsi"/>
                <w:b/>
                <w:szCs w:val="20"/>
              </w:rPr>
              <w:t>SET-ASIDE</w:t>
            </w:r>
          </w:p>
        </w:tc>
        <w:tc>
          <w:tcPr>
            <w:tcW w:w="5250" w:type="dxa"/>
            <w:gridSpan w:val="2"/>
            <w:hideMark/>
          </w:tcPr>
          <w:p w14:paraId="34DEFDC3" w14:textId="77777777" w:rsidR="00EF13E0" w:rsidRPr="00EE5B77" w:rsidRDefault="00EF13E0" w:rsidP="00EF13E0">
            <w:pPr>
              <w:spacing w:after="0"/>
              <w:rPr>
                <w:rFonts w:cstheme="minorHAnsi"/>
              </w:rPr>
            </w:pPr>
            <w:r>
              <w:rPr>
                <w:rFonts w:cstheme="minorHAnsi"/>
              </w:rPr>
              <w:t>SDVOSBC</w:t>
            </w:r>
          </w:p>
        </w:tc>
      </w:tr>
      <w:tr w:rsidR="00B62F03" w14:paraId="34DEFDC7" w14:textId="77777777" w:rsidTr="00490783">
        <w:trPr>
          <w:trHeight w:val="267"/>
        </w:trPr>
        <w:tc>
          <w:tcPr>
            <w:tcW w:w="4681" w:type="dxa"/>
            <w:hideMark/>
          </w:tcPr>
          <w:p w14:paraId="34DEFDC5" w14:textId="77777777" w:rsidR="00EF13E0" w:rsidRDefault="00EF13E0" w:rsidP="00EF13E0">
            <w:pPr>
              <w:spacing w:after="0"/>
              <w:rPr>
                <w:rFonts w:cstheme="minorHAnsi"/>
                <w:b/>
              </w:rPr>
            </w:pPr>
            <w:r w:rsidRPr="000758A6">
              <w:rPr>
                <w:rFonts w:cstheme="minorHAnsi"/>
                <w:b/>
                <w:szCs w:val="20"/>
              </w:rPr>
              <w:t>PRODUCT SERVICE CODE*</w:t>
            </w:r>
          </w:p>
        </w:tc>
        <w:tc>
          <w:tcPr>
            <w:tcW w:w="5250" w:type="dxa"/>
            <w:gridSpan w:val="2"/>
            <w:hideMark/>
          </w:tcPr>
          <w:p w14:paraId="34DEFDC6" w14:textId="77777777" w:rsidR="00EF13E0" w:rsidRPr="00EE5B77" w:rsidRDefault="00EF13E0" w:rsidP="00EF13E0">
            <w:pPr>
              <w:spacing w:after="0"/>
              <w:rPr>
                <w:rFonts w:cstheme="minorHAnsi"/>
                <w:szCs w:val="20"/>
              </w:rPr>
            </w:pPr>
            <w:r>
              <w:rPr>
                <w:rFonts w:cstheme="minorHAnsi"/>
                <w:szCs w:val="20"/>
              </w:rPr>
              <w:t>6515</w:t>
            </w:r>
          </w:p>
        </w:tc>
      </w:tr>
      <w:tr w:rsidR="00B62F03" w14:paraId="34DEFDCA" w14:textId="77777777" w:rsidTr="00490783">
        <w:trPr>
          <w:trHeight w:val="251"/>
        </w:trPr>
        <w:tc>
          <w:tcPr>
            <w:tcW w:w="4681" w:type="dxa"/>
            <w:hideMark/>
          </w:tcPr>
          <w:p w14:paraId="34DEFDC8" w14:textId="77777777" w:rsidR="00EF13E0" w:rsidRDefault="00EF13E0" w:rsidP="00EF13E0">
            <w:pPr>
              <w:spacing w:after="0"/>
              <w:rPr>
                <w:rFonts w:cstheme="minorHAnsi"/>
                <w:b/>
              </w:rPr>
            </w:pPr>
            <w:r w:rsidRPr="000758A6">
              <w:rPr>
                <w:rFonts w:cstheme="minorHAnsi"/>
                <w:b/>
                <w:szCs w:val="20"/>
              </w:rPr>
              <w:t>NAICS CODE*</w:t>
            </w:r>
          </w:p>
        </w:tc>
        <w:tc>
          <w:tcPr>
            <w:tcW w:w="5250" w:type="dxa"/>
            <w:gridSpan w:val="2"/>
            <w:hideMark/>
          </w:tcPr>
          <w:p w14:paraId="34DEFDC9" w14:textId="77777777" w:rsidR="00EF13E0" w:rsidRPr="00EE5B77" w:rsidRDefault="00EF13E0" w:rsidP="00EF13E0">
            <w:pPr>
              <w:spacing w:after="0"/>
              <w:rPr>
                <w:rFonts w:cstheme="minorHAnsi"/>
                <w:szCs w:val="20"/>
              </w:rPr>
            </w:pPr>
            <w:r>
              <w:rPr>
                <w:rFonts w:cstheme="minorHAnsi"/>
                <w:szCs w:val="20"/>
              </w:rPr>
              <w:t>541519</w:t>
            </w:r>
          </w:p>
        </w:tc>
      </w:tr>
      <w:tr w:rsidR="00B62F03" w14:paraId="34DEFDCD" w14:textId="77777777" w:rsidTr="00490783">
        <w:trPr>
          <w:trHeight w:val="251"/>
        </w:trPr>
        <w:tc>
          <w:tcPr>
            <w:tcW w:w="4681" w:type="dxa"/>
            <w:hideMark/>
          </w:tcPr>
          <w:p w14:paraId="34DEFDCB" w14:textId="77777777" w:rsidR="00EF13E0" w:rsidRDefault="00EF13E0" w:rsidP="00EF13E0">
            <w:pPr>
              <w:spacing w:after="0"/>
              <w:rPr>
                <w:rFonts w:cstheme="minorHAnsi"/>
                <w:b/>
              </w:rPr>
            </w:pPr>
            <w:r w:rsidRPr="000758A6">
              <w:rPr>
                <w:rFonts w:cstheme="minorHAnsi"/>
                <w:b/>
                <w:szCs w:val="20"/>
              </w:rPr>
              <w:t>PLACE OF PERFORMANCE</w:t>
            </w:r>
          </w:p>
        </w:tc>
        <w:tc>
          <w:tcPr>
            <w:tcW w:w="5250" w:type="dxa"/>
            <w:gridSpan w:val="2"/>
            <w:hideMark/>
          </w:tcPr>
          <w:p w14:paraId="34DEFDCC" w14:textId="77777777" w:rsidR="00EF13E0" w:rsidRPr="00EE5B77" w:rsidRDefault="00EF13E0" w:rsidP="00EF13E0">
            <w:pPr>
              <w:spacing w:after="0"/>
              <w:rPr>
                <w:rFonts w:cstheme="minorHAnsi"/>
                <w:szCs w:val="20"/>
              </w:rPr>
            </w:pPr>
          </w:p>
        </w:tc>
      </w:tr>
      <w:tr w:rsidR="00B62F03" w14:paraId="34DEFDD0" w14:textId="77777777" w:rsidTr="00490783">
        <w:trPr>
          <w:trHeight w:val="251"/>
        </w:trPr>
        <w:tc>
          <w:tcPr>
            <w:tcW w:w="4681" w:type="dxa"/>
          </w:tcPr>
          <w:p w14:paraId="34DEFDCE" w14:textId="77777777" w:rsidR="00EF13E0" w:rsidRPr="000758A6" w:rsidRDefault="00EF13E0" w:rsidP="00EF13E0">
            <w:pPr>
              <w:spacing w:after="0"/>
              <w:rPr>
                <w:rFonts w:cstheme="minorHAnsi"/>
                <w:b/>
                <w:szCs w:val="20"/>
              </w:rPr>
            </w:pPr>
          </w:p>
        </w:tc>
        <w:tc>
          <w:tcPr>
            <w:tcW w:w="5250" w:type="dxa"/>
            <w:gridSpan w:val="2"/>
          </w:tcPr>
          <w:p w14:paraId="34DEFDCF" w14:textId="77777777" w:rsidR="00EF13E0" w:rsidRPr="00EE5B77" w:rsidRDefault="00EF13E0" w:rsidP="00EF13E0">
            <w:pPr>
              <w:spacing w:after="0"/>
              <w:rPr>
                <w:rStyle w:val="AAMSKBFill-InHighlight"/>
                <w:rFonts w:cstheme="minorHAnsi"/>
                <w:color w:val="auto"/>
              </w:rPr>
            </w:pPr>
          </w:p>
        </w:tc>
      </w:tr>
      <w:tr w:rsidR="00B62F03" w14:paraId="34DEFDD3" w14:textId="77777777" w:rsidTr="00490783">
        <w:trPr>
          <w:trHeight w:val="267"/>
        </w:trPr>
        <w:tc>
          <w:tcPr>
            <w:tcW w:w="4681" w:type="dxa"/>
          </w:tcPr>
          <w:p w14:paraId="34DEFDD1" w14:textId="77777777" w:rsidR="00EF13E0" w:rsidRPr="000758A6" w:rsidRDefault="00EF13E0" w:rsidP="00EF13E0">
            <w:pPr>
              <w:spacing w:after="0"/>
              <w:rPr>
                <w:rFonts w:cstheme="minorHAnsi"/>
                <w:b/>
                <w:szCs w:val="20"/>
              </w:rPr>
            </w:pPr>
          </w:p>
        </w:tc>
        <w:tc>
          <w:tcPr>
            <w:tcW w:w="5250" w:type="dxa"/>
            <w:gridSpan w:val="2"/>
          </w:tcPr>
          <w:p w14:paraId="34DEFDD2" w14:textId="77777777" w:rsidR="00EF13E0" w:rsidRPr="00EE5B77" w:rsidRDefault="00EF13E0" w:rsidP="00EF13E0">
            <w:pPr>
              <w:spacing w:after="0"/>
              <w:rPr>
                <w:rStyle w:val="AAMSKBFill-InHighlight"/>
                <w:rFonts w:cstheme="minorHAnsi"/>
                <w:color w:val="auto"/>
              </w:rPr>
            </w:pPr>
          </w:p>
        </w:tc>
      </w:tr>
      <w:tr w:rsidR="00B62F03" w14:paraId="34DEFDD6" w14:textId="77777777" w:rsidTr="00490783">
        <w:trPr>
          <w:trHeight w:val="251"/>
        </w:trPr>
        <w:tc>
          <w:tcPr>
            <w:tcW w:w="4681" w:type="dxa"/>
          </w:tcPr>
          <w:p w14:paraId="34DEFDD4" w14:textId="77777777" w:rsidR="00EF13E0" w:rsidRPr="000758A6" w:rsidRDefault="00EF13E0" w:rsidP="00EF13E0">
            <w:pPr>
              <w:spacing w:after="0"/>
              <w:rPr>
                <w:rFonts w:cstheme="minorHAnsi"/>
                <w:b/>
                <w:szCs w:val="20"/>
              </w:rPr>
            </w:pPr>
          </w:p>
        </w:tc>
        <w:tc>
          <w:tcPr>
            <w:tcW w:w="5250" w:type="dxa"/>
            <w:gridSpan w:val="2"/>
          </w:tcPr>
          <w:p w14:paraId="34DEFDD5" w14:textId="77777777" w:rsidR="00EF13E0" w:rsidRPr="00EE5B77" w:rsidRDefault="00EF13E0" w:rsidP="00EF13E0">
            <w:pPr>
              <w:spacing w:after="0"/>
              <w:rPr>
                <w:rStyle w:val="AAMSKBFill-InHighlight"/>
                <w:rFonts w:cstheme="minorHAnsi"/>
                <w:color w:val="auto"/>
              </w:rPr>
            </w:pPr>
          </w:p>
        </w:tc>
      </w:tr>
      <w:tr w:rsidR="00B62F03" w14:paraId="34DEFDD9" w14:textId="77777777" w:rsidTr="00490783">
        <w:trPr>
          <w:trHeight w:val="251"/>
        </w:trPr>
        <w:tc>
          <w:tcPr>
            <w:tcW w:w="4681" w:type="dxa"/>
          </w:tcPr>
          <w:p w14:paraId="34DEFDD7" w14:textId="77777777" w:rsidR="00EF13E0" w:rsidRPr="000758A6" w:rsidRDefault="00EF13E0" w:rsidP="00EF13E0">
            <w:pPr>
              <w:spacing w:after="0"/>
              <w:rPr>
                <w:rFonts w:cstheme="minorHAnsi"/>
                <w:b/>
                <w:szCs w:val="20"/>
              </w:rPr>
            </w:pPr>
          </w:p>
        </w:tc>
        <w:tc>
          <w:tcPr>
            <w:tcW w:w="5250" w:type="dxa"/>
            <w:gridSpan w:val="2"/>
          </w:tcPr>
          <w:p w14:paraId="34DEFDD8" w14:textId="77777777" w:rsidR="00EF13E0" w:rsidRPr="00EE5B77" w:rsidRDefault="00EF13E0" w:rsidP="00EF13E0">
            <w:pPr>
              <w:spacing w:after="0"/>
              <w:rPr>
                <w:rStyle w:val="AAMSKBFill-InHighlight"/>
                <w:rFonts w:cstheme="minorHAnsi"/>
                <w:color w:val="auto"/>
              </w:rPr>
            </w:pPr>
            <w:r w:rsidRPr="00EE5B77">
              <w:rPr>
                <w:rFonts w:cstheme="minorHAnsi"/>
                <w:szCs w:val="20"/>
              </w:rPr>
              <w:t xml:space="preserve"> </w:t>
            </w:r>
          </w:p>
        </w:tc>
      </w:tr>
      <w:tr w:rsidR="00B62F03" w14:paraId="34DEFDDC" w14:textId="77777777" w:rsidTr="00490783">
        <w:trPr>
          <w:trHeight w:val="251"/>
        </w:trPr>
        <w:tc>
          <w:tcPr>
            <w:tcW w:w="4681" w:type="dxa"/>
          </w:tcPr>
          <w:p w14:paraId="34DEFDDA" w14:textId="77777777" w:rsidR="00EF13E0" w:rsidRPr="000758A6" w:rsidRDefault="00EF13E0" w:rsidP="00EF13E0">
            <w:pPr>
              <w:spacing w:after="0"/>
              <w:rPr>
                <w:rFonts w:cstheme="minorHAnsi"/>
                <w:b/>
                <w:szCs w:val="20"/>
              </w:rPr>
            </w:pPr>
            <w:r w:rsidRPr="000758A6">
              <w:rPr>
                <w:rFonts w:cstheme="minorHAnsi"/>
                <w:b/>
                <w:szCs w:val="20"/>
              </w:rPr>
              <w:t>POSTAL CODE</w:t>
            </w:r>
          </w:p>
        </w:tc>
        <w:tc>
          <w:tcPr>
            <w:tcW w:w="5250" w:type="dxa"/>
            <w:gridSpan w:val="2"/>
          </w:tcPr>
          <w:p w14:paraId="34DEFDDB" w14:textId="77777777" w:rsidR="00EF13E0" w:rsidRPr="00EE5B77" w:rsidRDefault="00EF13E0" w:rsidP="00EF13E0">
            <w:pPr>
              <w:spacing w:after="0"/>
              <w:rPr>
                <w:rStyle w:val="AAMSKBFill-InHighlight"/>
                <w:rFonts w:cstheme="minorHAnsi"/>
                <w:color w:val="auto"/>
              </w:rPr>
            </w:pPr>
          </w:p>
        </w:tc>
      </w:tr>
      <w:tr w:rsidR="00B62F03" w14:paraId="34DEFDE0" w14:textId="77777777" w:rsidTr="00490783">
        <w:trPr>
          <w:trHeight w:val="519"/>
        </w:trPr>
        <w:tc>
          <w:tcPr>
            <w:tcW w:w="4681" w:type="dxa"/>
          </w:tcPr>
          <w:p w14:paraId="34DEFDDD" w14:textId="77777777" w:rsidR="00EF13E0" w:rsidRPr="000758A6" w:rsidRDefault="00EF13E0" w:rsidP="00EF13E0">
            <w:pPr>
              <w:spacing w:after="0"/>
              <w:rPr>
                <w:rFonts w:cstheme="minorHAnsi"/>
                <w:b/>
                <w:szCs w:val="20"/>
              </w:rPr>
            </w:pPr>
            <w:r w:rsidRPr="000758A6">
              <w:rPr>
                <w:rFonts w:cstheme="minorHAnsi"/>
                <w:b/>
                <w:szCs w:val="20"/>
              </w:rPr>
              <w:t>COUNTRY</w:t>
            </w:r>
          </w:p>
        </w:tc>
        <w:tc>
          <w:tcPr>
            <w:tcW w:w="5250" w:type="dxa"/>
            <w:gridSpan w:val="2"/>
          </w:tcPr>
          <w:p w14:paraId="34DEFDDE" w14:textId="77777777" w:rsidR="00EF13E0" w:rsidRPr="00EE5B77" w:rsidRDefault="00EF13E0" w:rsidP="00EF13E0">
            <w:pPr>
              <w:spacing w:after="0"/>
              <w:rPr>
                <w:rStyle w:val="AAMSKBFill-InHighlight"/>
                <w:rFonts w:cstheme="minorHAnsi"/>
                <w:color w:val="auto"/>
              </w:rPr>
            </w:pPr>
          </w:p>
          <w:p w14:paraId="34DEFDDF" w14:textId="77777777" w:rsidR="00EF13E0" w:rsidRPr="00EE5B77" w:rsidRDefault="00EF13E0" w:rsidP="00EF13E0">
            <w:pPr>
              <w:spacing w:after="0"/>
              <w:rPr>
                <w:rStyle w:val="AAMSKBFill-InHighlight"/>
                <w:rFonts w:cstheme="minorHAnsi"/>
              </w:rPr>
            </w:pPr>
          </w:p>
        </w:tc>
      </w:tr>
    </w:tbl>
    <w:p w14:paraId="34DEFDE1" w14:textId="77777777" w:rsidR="00EF13E0" w:rsidRPr="00AF196F" w:rsidRDefault="00EF13E0" w:rsidP="00EF13E0">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62F03" w14:paraId="34DEFDE8" w14:textId="77777777" w:rsidTr="005B1DDF">
        <w:tc>
          <w:tcPr>
            <w:tcW w:w="4675" w:type="dxa"/>
            <w:hideMark/>
          </w:tcPr>
          <w:p w14:paraId="34DEFDE2" w14:textId="77777777" w:rsidR="00EF13E0" w:rsidRDefault="00EF13E0" w:rsidP="00EF13E0">
            <w:pPr>
              <w:spacing w:after="0"/>
              <w:rPr>
                <w:rFonts w:cstheme="minorHAnsi"/>
                <w:b/>
              </w:rPr>
            </w:pPr>
            <w:r w:rsidRPr="008F13F6">
              <w:rPr>
                <w:rFonts w:cstheme="minorHAnsi"/>
                <w:b/>
                <w:szCs w:val="20"/>
              </w:rPr>
              <w:t>CONTRACTING OFFICE ADDRESS</w:t>
            </w:r>
          </w:p>
        </w:tc>
        <w:tc>
          <w:tcPr>
            <w:tcW w:w="5243" w:type="dxa"/>
            <w:hideMark/>
          </w:tcPr>
          <w:p w14:paraId="34DEFDE3" w14:textId="77777777" w:rsidR="00EF13E0" w:rsidRPr="00EE5B77" w:rsidRDefault="00EF13E0" w:rsidP="00EF13E0">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34DEFDE4" w14:textId="77777777" w:rsidR="00EF13E0" w:rsidRPr="00EE5B77" w:rsidRDefault="00EF13E0" w:rsidP="00EF13E0">
            <w:pPr>
              <w:spacing w:after="0"/>
              <w:rPr>
                <w:rFonts w:eastAsiaTheme="minorHAnsi" w:cstheme="minorHAnsi"/>
                <w:szCs w:val="20"/>
                <w:bdr w:val="none" w:sz="0" w:space="0" w:color="auto" w:frame="1"/>
              </w:rPr>
            </w:pPr>
            <w:r>
              <w:rPr>
                <w:rFonts w:eastAsiaTheme="minorHAnsi" w:cstheme="minorHAnsi"/>
                <w:szCs w:val="20"/>
                <w:bdr w:val="none" w:sz="0" w:space="0" w:color="auto" w:frame="1"/>
              </w:rPr>
              <w:t>Technology Acquisition Center</w:t>
            </w:r>
            <w:r w:rsidRPr="00EE5B77">
              <w:rPr>
                <w:rStyle w:val="AAMSKBFill-InHighlight"/>
                <w:rFonts w:cstheme="minorHAnsi"/>
              </w:rPr>
              <w:t xml:space="preserve"> </w:t>
            </w:r>
          </w:p>
          <w:p w14:paraId="34DEFDE5" w14:textId="77777777" w:rsidR="00EF13E0" w:rsidRPr="00EE5B77" w:rsidRDefault="00EF13E0" w:rsidP="00EF13E0">
            <w:pPr>
              <w:spacing w:after="0"/>
              <w:rPr>
                <w:rFonts w:eastAsiaTheme="minorHAnsi" w:cstheme="minorHAnsi"/>
                <w:szCs w:val="20"/>
                <w:bdr w:val="none" w:sz="0" w:space="0" w:color="auto" w:frame="1"/>
              </w:rPr>
            </w:pPr>
            <w:r w:rsidRPr="00EE5B77">
              <w:rPr>
                <w:rStyle w:val="AAMSKBFill-InHighlight"/>
                <w:rFonts w:cstheme="minorHAnsi"/>
                <w:color w:val="auto"/>
              </w:rPr>
              <w:t xml:space="preserve"> </w:t>
            </w:r>
          </w:p>
          <w:p w14:paraId="34DEFDE6" w14:textId="77777777" w:rsidR="00EF13E0" w:rsidRPr="00EE5B77" w:rsidRDefault="00EF13E0" w:rsidP="00EF13E0">
            <w:pPr>
              <w:spacing w:after="0"/>
              <w:rPr>
                <w:rFonts w:eastAsiaTheme="minorHAnsi" w:cstheme="minorHAnsi"/>
                <w:szCs w:val="20"/>
                <w:bdr w:val="none" w:sz="0" w:space="0" w:color="auto" w:frame="1"/>
              </w:rPr>
            </w:pPr>
            <w:r>
              <w:rPr>
                <w:rFonts w:eastAsiaTheme="minorHAnsi" w:cstheme="minorHAnsi"/>
                <w:szCs w:val="20"/>
                <w:bdr w:val="none" w:sz="0" w:space="0" w:color="auto" w:frame="1"/>
              </w:rPr>
              <w:t>23 Christopher Way</w:t>
            </w:r>
          </w:p>
          <w:p w14:paraId="34DEFDE7" w14:textId="77777777" w:rsidR="00EF13E0" w:rsidRPr="00EE5B77" w:rsidRDefault="00EF13E0" w:rsidP="00EF13E0">
            <w:pPr>
              <w:spacing w:after="0"/>
              <w:rPr>
                <w:rFonts w:cstheme="minorHAnsi"/>
              </w:rPr>
            </w:pPr>
            <w:r>
              <w:rPr>
                <w:rFonts w:cstheme="minorHAnsi"/>
              </w:rPr>
              <w:t>Eatontown NJ  07724</w:t>
            </w:r>
            <w:r w:rsidRPr="00EE5B77">
              <w:rPr>
                <w:rStyle w:val="AAMSKBFill-InHighlight"/>
                <w:rFonts w:cstheme="minorHAnsi"/>
                <w:color w:val="auto"/>
              </w:rPr>
              <w:t xml:space="preserve"> </w:t>
            </w:r>
          </w:p>
        </w:tc>
      </w:tr>
      <w:tr w:rsidR="00B62F03" w14:paraId="34DEFDF2" w14:textId="77777777" w:rsidTr="005B1DDF">
        <w:tc>
          <w:tcPr>
            <w:tcW w:w="4675" w:type="dxa"/>
            <w:hideMark/>
          </w:tcPr>
          <w:p w14:paraId="34DEFDE9" w14:textId="77777777" w:rsidR="00EF13E0" w:rsidRPr="008F13F6" w:rsidRDefault="00EF13E0" w:rsidP="00EF13E0">
            <w:pPr>
              <w:spacing w:after="0"/>
              <w:rPr>
                <w:rFonts w:cstheme="minorHAnsi"/>
                <w:b/>
                <w:szCs w:val="20"/>
              </w:rPr>
            </w:pPr>
            <w:r w:rsidRPr="008F13F6">
              <w:rPr>
                <w:rFonts w:cstheme="minorHAnsi"/>
                <w:b/>
                <w:szCs w:val="20"/>
              </w:rPr>
              <w:t>POINT OF CONTACT*</w:t>
            </w:r>
          </w:p>
          <w:p w14:paraId="34DEFDEA" w14:textId="77777777" w:rsidR="00EF13E0" w:rsidRDefault="00EF13E0" w:rsidP="00EF13E0">
            <w:pPr>
              <w:spacing w:after="0"/>
              <w:rPr>
                <w:rFonts w:cstheme="minorHAnsi"/>
                <w:b/>
              </w:rPr>
            </w:pPr>
          </w:p>
        </w:tc>
        <w:tc>
          <w:tcPr>
            <w:tcW w:w="5243" w:type="dxa"/>
            <w:hideMark/>
          </w:tcPr>
          <w:p w14:paraId="34DEFDEB" w14:textId="77777777" w:rsidR="00EF13E0" w:rsidRPr="00EE5B77" w:rsidRDefault="00EF13E0" w:rsidP="00EF13E0">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34DEFDEC" w14:textId="77777777" w:rsidR="00EF13E0" w:rsidRPr="00EE5B77" w:rsidRDefault="00EF13E0" w:rsidP="00EF13E0">
            <w:pPr>
              <w:spacing w:after="0"/>
              <w:rPr>
                <w:rFonts w:eastAsiaTheme="minorHAnsi" w:cstheme="minorHAnsi"/>
                <w:szCs w:val="20"/>
                <w:bdr w:val="none" w:sz="0" w:space="0" w:color="auto" w:frame="1"/>
              </w:rPr>
            </w:pPr>
            <w:r>
              <w:rPr>
                <w:rFonts w:eastAsiaTheme="minorHAnsi" w:cstheme="minorHAnsi"/>
                <w:szCs w:val="20"/>
                <w:bdr w:val="none" w:sz="0" w:space="0" w:color="auto" w:frame="1"/>
              </w:rPr>
              <w:t>Juan C Perez</w:t>
            </w:r>
          </w:p>
          <w:p w14:paraId="34DEFDED" w14:textId="77777777" w:rsidR="00EF13E0" w:rsidRPr="00EE5B77" w:rsidRDefault="00EF13E0" w:rsidP="00EF13E0">
            <w:pPr>
              <w:spacing w:after="0"/>
              <w:rPr>
                <w:rFonts w:eastAsiaTheme="minorHAnsi" w:cstheme="minorHAnsi"/>
                <w:szCs w:val="20"/>
                <w:bdr w:val="none" w:sz="0" w:space="0" w:color="auto" w:frame="1"/>
              </w:rPr>
            </w:pPr>
            <w:r>
              <w:rPr>
                <w:rFonts w:eastAsiaTheme="minorHAnsi" w:cstheme="minorHAnsi"/>
                <w:szCs w:val="20"/>
                <w:bdr w:val="none" w:sz="0" w:space="0" w:color="auto" w:frame="1"/>
              </w:rPr>
              <w:t>Juan.Perez5@va.gov</w:t>
            </w:r>
          </w:p>
          <w:p w14:paraId="34DEFDEE" w14:textId="77777777" w:rsidR="00EF13E0" w:rsidRPr="00EE5B77" w:rsidRDefault="00EF13E0" w:rsidP="00EF13E0">
            <w:pPr>
              <w:spacing w:after="0"/>
              <w:rPr>
                <w:rFonts w:eastAsiaTheme="minorHAnsi" w:cstheme="minorHAnsi"/>
                <w:szCs w:val="20"/>
                <w:bdr w:val="none" w:sz="0" w:space="0" w:color="auto" w:frame="1"/>
              </w:rPr>
            </w:pPr>
            <w:r>
              <w:rPr>
                <w:rFonts w:eastAsiaTheme="minorHAnsi" w:cstheme="minorHAnsi"/>
                <w:szCs w:val="20"/>
                <w:bdr w:val="none" w:sz="0" w:space="0" w:color="auto" w:frame="1"/>
              </w:rPr>
              <w:t>512-981-4467</w:t>
            </w:r>
          </w:p>
          <w:p w14:paraId="34DEFDEF" w14:textId="77777777" w:rsidR="00EF13E0" w:rsidRPr="00EE5B77" w:rsidRDefault="00EF13E0" w:rsidP="00EF13E0">
            <w:pPr>
              <w:spacing w:after="0"/>
              <w:rPr>
                <w:rFonts w:eastAsiaTheme="minorHAnsi" w:cstheme="minorHAnsi"/>
                <w:szCs w:val="20"/>
                <w:bdr w:val="none" w:sz="0" w:space="0" w:color="auto" w:frame="1"/>
              </w:rPr>
            </w:pPr>
          </w:p>
          <w:p w14:paraId="34DEFDF0" w14:textId="77777777" w:rsidR="00EF13E0" w:rsidRPr="00EE5B77" w:rsidRDefault="00EF13E0" w:rsidP="00EF13E0">
            <w:pPr>
              <w:spacing w:after="0"/>
              <w:rPr>
                <w:rStyle w:val="AAMSKBFill-InHighlight"/>
                <w:rFonts w:cstheme="minorHAnsi"/>
                <w:color w:val="auto"/>
              </w:rPr>
            </w:pPr>
          </w:p>
          <w:p w14:paraId="34DEFDF1" w14:textId="77777777" w:rsidR="00EF13E0" w:rsidRPr="00EE5B77" w:rsidRDefault="00EF13E0" w:rsidP="00EF13E0">
            <w:pPr>
              <w:spacing w:after="0"/>
              <w:rPr>
                <w:rFonts w:cstheme="minorHAnsi"/>
                <w:szCs w:val="20"/>
              </w:rPr>
            </w:pPr>
          </w:p>
        </w:tc>
      </w:tr>
    </w:tbl>
    <w:p w14:paraId="34DEFDF3" w14:textId="77777777" w:rsidR="00EF13E0" w:rsidRPr="00AF196F" w:rsidRDefault="00EF13E0" w:rsidP="00EF13E0">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62F03" w14:paraId="34DEFDF6" w14:textId="77777777" w:rsidTr="005B1DDF">
        <w:tc>
          <w:tcPr>
            <w:tcW w:w="4675" w:type="dxa"/>
            <w:hideMark/>
          </w:tcPr>
          <w:p w14:paraId="34DEFDF4" w14:textId="77777777" w:rsidR="00EF13E0" w:rsidRPr="00D82575" w:rsidRDefault="00EF13E0" w:rsidP="00EF13E0">
            <w:pPr>
              <w:spacing w:after="0"/>
              <w:rPr>
                <w:rFonts w:cstheme="minorHAnsi"/>
                <w:b/>
              </w:rPr>
            </w:pPr>
            <w:r w:rsidRPr="00D82575">
              <w:rPr>
                <w:rFonts w:cstheme="minorHAnsi"/>
                <w:b/>
              </w:rPr>
              <w:t>AGENCY’S URL</w:t>
            </w:r>
          </w:p>
        </w:tc>
        <w:tc>
          <w:tcPr>
            <w:tcW w:w="5243" w:type="dxa"/>
            <w:hideMark/>
          </w:tcPr>
          <w:p w14:paraId="34DEFDF5" w14:textId="77777777" w:rsidR="00EF13E0" w:rsidRPr="00D82575" w:rsidRDefault="00EF13E0" w:rsidP="00EF13E0">
            <w:pPr>
              <w:spacing w:after="0"/>
              <w:rPr>
                <w:rFonts w:cstheme="minorHAnsi"/>
              </w:rPr>
            </w:pPr>
          </w:p>
        </w:tc>
      </w:tr>
      <w:tr w:rsidR="00B62F03" w14:paraId="34DEFDF9" w14:textId="77777777" w:rsidTr="005B1DDF">
        <w:tc>
          <w:tcPr>
            <w:tcW w:w="4675" w:type="dxa"/>
            <w:hideMark/>
          </w:tcPr>
          <w:p w14:paraId="34DEFDF7" w14:textId="77777777" w:rsidR="00EF13E0" w:rsidRPr="00D82575" w:rsidRDefault="00EF13E0" w:rsidP="00EF13E0">
            <w:pPr>
              <w:spacing w:after="0"/>
              <w:rPr>
                <w:rFonts w:cstheme="minorHAnsi"/>
                <w:b/>
              </w:rPr>
            </w:pPr>
            <w:r w:rsidRPr="00D82575">
              <w:rPr>
                <w:rFonts w:cstheme="minorHAnsi"/>
                <w:b/>
              </w:rPr>
              <w:t>URL DESCRIPTION</w:t>
            </w:r>
          </w:p>
        </w:tc>
        <w:tc>
          <w:tcPr>
            <w:tcW w:w="5243" w:type="dxa"/>
            <w:hideMark/>
          </w:tcPr>
          <w:p w14:paraId="34DEFDF8" w14:textId="77777777" w:rsidR="00EF13E0" w:rsidRPr="00D82575" w:rsidRDefault="00EF13E0" w:rsidP="00EF13E0">
            <w:pPr>
              <w:spacing w:after="0"/>
              <w:rPr>
                <w:rFonts w:cstheme="minorHAnsi"/>
                <w:szCs w:val="20"/>
              </w:rPr>
            </w:pPr>
          </w:p>
        </w:tc>
      </w:tr>
      <w:tr w:rsidR="00B62F03" w14:paraId="34DEFDFC" w14:textId="77777777" w:rsidTr="005B1DDF">
        <w:tc>
          <w:tcPr>
            <w:tcW w:w="4675" w:type="dxa"/>
            <w:hideMark/>
          </w:tcPr>
          <w:p w14:paraId="34DEFDFA" w14:textId="77777777" w:rsidR="00EF13E0" w:rsidRPr="00D82575" w:rsidRDefault="00EF13E0" w:rsidP="00EF13E0">
            <w:pPr>
              <w:spacing w:after="0"/>
              <w:rPr>
                <w:rFonts w:cstheme="minorHAnsi"/>
                <w:b/>
              </w:rPr>
            </w:pPr>
            <w:r w:rsidRPr="00D82575">
              <w:rPr>
                <w:rFonts w:cstheme="minorHAnsi"/>
                <w:b/>
              </w:rPr>
              <w:t>AGENCY CONTACT’S EMAIL ADDRESS</w:t>
            </w:r>
          </w:p>
        </w:tc>
        <w:tc>
          <w:tcPr>
            <w:tcW w:w="5243" w:type="dxa"/>
            <w:hideMark/>
          </w:tcPr>
          <w:p w14:paraId="34DEFDFB" w14:textId="77777777" w:rsidR="00EF13E0" w:rsidRPr="00D82575" w:rsidRDefault="00EF13E0" w:rsidP="00EF13E0">
            <w:pPr>
              <w:spacing w:after="0"/>
              <w:rPr>
                <w:rFonts w:cstheme="minorHAnsi"/>
                <w:szCs w:val="20"/>
              </w:rPr>
            </w:pPr>
          </w:p>
        </w:tc>
      </w:tr>
      <w:tr w:rsidR="00B62F03" w14:paraId="34DEFDFF" w14:textId="77777777" w:rsidTr="005B1DDF">
        <w:tc>
          <w:tcPr>
            <w:tcW w:w="4675" w:type="dxa"/>
            <w:hideMark/>
          </w:tcPr>
          <w:p w14:paraId="34DEFDFD" w14:textId="77777777" w:rsidR="00EF13E0" w:rsidRPr="00D82575" w:rsidRDefault="00EF13E0" w:rsidP="00EF13E0">
            <w:pPr>
              <w:spacing w:after="0"/>
              <w:rPr>
                <w:rFonts w:cstheme="minorHAnsi"/>
                <w:b/>
              </w:rPr>
            </w:pPr>
            <w:r w:rsidRPr="00D82575">
              <w:rPr>
                <w:rFonts w:cstheme="minorHAnsi"/>
                <w:b/>
              </w:rPr>
              <w:t>EMAIL DESCRIPTION</w:t>
            </w:r>
          </w:p>
        </w:tc>
        <w:tc>
          <w:tcPr>
            <w:tcW w:w="5243" w:type="dxa"/>
            <w:hideMark/>
          </w:tcPr>
          <w:p w14:paraId="34DEFDFE" w14:textId="77777777" w:rsidR="00EF13E0" w:rsidRPr="00D82575" w:rsidRDefault="00EF13E0" w:rsidP="00EF13E0">
            <w:pPr>
              <w:spacing w:after="0"/>
              <w:rPr>
                <w:rFonts w:cstheme="minorHAnsi"/>
                <w:szCs w:val="20"/>
              </w:rPr>
            </w:pPr>
          </w:p>
        </w:tc>
      </w:tr>
    </w:tbl>
    <w:p w14:paraId="34DEFE00" w14:textId="77777777" w:rsidR="00EF13E0" w:rsidRDefault="00EF13E0" w:rsidP="00EF13E0">
      <w:pPr>
        <w:spacing w:after="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34DEFE01" w14:textId="77777777" w:rsidR="00EF13E0" w:rsidRPr="00AF196F" w:rsidRDefault="00EF13E0" w:rsidP="00EF13E0">
      <w:pPr>
        <w:pBdr>
          <w:top w:val="single" w:sz="4" w:space="1" w:color="auto"/>
          <w:bottom w:val="single" w:sz="4" w:space="1" w:color="auto"/>
        </w:pBdr>
        <w:spacing w:after="0"/>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34DEFE02"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This is a Pre-solicitation Notice and Response to Request for Information (RFI) for Solicitation 36C10B26R0017 only. The Department of Veterans Affairs has a potential requirement to support and enhance Automated Asset Management Using Passive Radiofrequency for Veterans Integrated Service Network (VISN) 21. The VA intends to issue a Request for Proposal (RFP) for this requirement. VISN 21 seeks to maintain, expand, and enhance existing Automated Asset Management Platform (AAMP) across VISN 21 facilities. T</w:t>
      </w:r>
      <w:r w:rsidRPr="00DE1A74">
        <w:rPr>
          <w:rFonts w:ascii="Arial" w:eastAsia="Times New Roman" w:hAnsi="Arial" w:cs="Arial"/>
          <w:sz w:val="24"/>
          <w:szCs w:val="24"/>
        </w:rPr>
        <w:t>he effort includes integrating Zebra® Passive Radiofrequency Identification (RFID), CenTrak® Active RTLS technologies, and the AgileRank® aRTLS mobile application, as well as provisioning of hardware, software, and professional services required for system design, installation, configuration, and interoperability with VA enterprise systems including AEMS/MERS, IBM Maximo®, and Nuvolo. This acquisition will be a Service-Disabled Veteran-owned small businesses (SDVOSBs) set-aside. Please refer to previous Sou</w:t>
      </w:r>
      <w:r w:rsidRPr="00DE1A74">
        <w:rPr>
          <w:rFonts w:ascii="Arial" w:eastAsia="Times New Roman" w:hAnsi="Arial" w:cs="Arial"/>
          <w:sz w:val="24"/>
          <w:szCs w:val="24"/>
        </w:rPr>
        <w:t xml:space="preserve">rces Sought Announcements for background.  </w:t>
      </w:r>
    </w:p>
    <w:p w14:paraId="34DEFE03" w14:textId="77777777" w:rsidR="00EF13E0" w:rsidRPr="00DE1A74" w:rsidRDefault="00EF13E0" w:rsidP="00EF13E0">
      <w:pPr>
        <w:spacing w:after="0" w:line="240" w:lineRule="auto"/>
        <w:rPr>
          <w:rFonts w:ascii="Arial" w:eastAsia="Times New Roman" w:hAnsi="Arial" w:cs="Arial"/>
          <w:sz w:val="24"/>
          <w:szCs w:val="24"/>
        </w:rPr>
      </w:pPr>
    </w:p>
    <w:p w14:paraId="34DEFE04"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This notice is issued solely for planning and informational purposes and  does not commit the VA to procure any supply or service. The VA is not soliciting proposals at this time and will not accept unsolicited proposals.  The formal solicitation for Automated Asset Management Using Passive Radiofrequency, VISN 21 (36C10B26R0017) will be posted on or around May 15, 2026.</w:t>
      </w:r>
    </w:p>
    <w:p w14:paraId="34DEFE05" w14:textId="77777777" w:rsidR="00EF13E0" w:rsidRPr="00DE1A74" w:rsidRDefault="00EF13E0" w:rsidP="00EF13E0">
      <w:pPr>
        <w:spacing w:after="0" w:line="240" w:lineRule="auto"/>
        <w:rPr>
          <w:rFonts w:ascii="Arial" w:eastAsia="Times New Roman" w:hAnsi="Arial" w:cs="Arial"/>
          <w:sz w:val="24"/>
          <w:szCs w:val="24"/>
        </w:rPr>
      </w:pPr>
    </w:p>
    <w:p w14:paraId="34DEFE06" w14:textId="77777777" w:rsidR="00EF13E0" w:rsidRPr="00DE1A74" w:rsidRDefault="00EF13E0" w:rsidP="00EF13E0">
      <w:pPr>
        <w:spacing w:after="0" w:line="240" w:lineRule="auto"/>
        <w:rPr>
          <w:rFonts w:ascii="Arial" w:eastAsia="Times New Roman" w:hAnsi="Arial" w:cs="Arial"/>
          <w:sz w:val="24"/>
          <w:szCs w:val="24"/>
          <w:u w:val="single"/>
        </w:rPr>
      </w:pPr>
      <w:r w:rsidRPr="00DE1A74">
        <w:rPr>
          <w:rFonts w:ascii="Arial" w:eastAsia="Times New Roman" w:hAnsi="Arial" w:cs="Arial"/>
          <w:sz w:val="24"/>
          <w:szCs w:val="24"/>
          <w:u w:val="single"/>
        </w:rPr>
        <w:t>Response to Request for Information 36C10B26R0017</w:t>
      </w:r>
    </w:p>
    <w:p w14:paraId="34DEFE07" w14:textId="77777777" w:rsidR="00EF13E0" w:rsidRPr="00DE1A74" w:rsidRDefault="00EF13E0" w:rsidP="00EF13E0">
      <w:pPr>
        <w:spacing w:after="0" w:line="240" w:lineRule="auto"/>
        <w:rPr>
          <w:rFonts w:ascii="Arial" w:eastAsia="Times New Roman" w:hAnsi="Arial" w:cs="Arial"/>
          <w:sz w:val="24"/>
          <w:szCs w:val="24"/>
        </w:rPr>
      </w:pPr>
    </w:p>
    <w:p w14:paraId="34DEFE08"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Confirm AgileRank aRTLS version, FedRAMP boundary, data flows, and API quotas.</w:t>
      </w:r>
    </w:p>
    <w:p w14:paraId="34DEFE09" w14:textId="77777777" w:rsidR="00EF13E0" w:rsidRPr="00DE1A74" w:rsidRDefault="00EF13E0" w:rsidP="00EF13E0">
      <w:pPr>
        <w:spacing w:after="0" w:line="240" w:lineRule="auto"/>
        <w:rPr>
          <w:rFonts w:ascii="Arial" w:eastAsia="Times New Roman" w:hAnsi="Arial" w:cs="Arial"/>
          <w:sz w:val="24"/>
          <w:szCs w:val="24"/>
        </w:rPr>
      </w:pPr>
    </w:p>
    <w:p w14:paraId="34DEFE0A"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Response: All VA-furnishable information about the aRTLS application is publicly available through the VA SaaS Marketplace. All other information is proprietary to AgileRank.</w:t>
      </w:r>
    </w:p>
    <w:p w14:paraId="34DEFE0B" w14:textId="77777777" w:rsidR="00EF13E0" w:rsidRPr="00DE1A74" w:rsidRDefault="00EF13E0" w:rsidP="00EF13E0">
      <w:pPr>
        <w:spacing w:after="0" w:line="240" w:lineRule="auto"/>
        <w:rPr>
          <w:rFonts w:ascii="Arial" w:eastAsia="Times New Roman" w:hAnsi="Arial" w:cs="Arial"/>
          <w:sz w:val="24"/>
          <w:szCs w:val="24"/>
        </w:rPr>
      </w:pPr>
    </w:p>
    <w:p w14:paraId="34DEFE0C"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Confirm preferred CDW integration and schemas/frequencies. </w:t>
      </w:r>
    </w:p>
    <w:p w14:paraId="34DEFE0D" w14:textId="77777777" w:rsidR="00EF13E0" w:rsidRPr="00DE1A74" w:rsidRDefault="00EF13E0" w:rsidP="00EF13E0">
      <w:pPr>
        <w:spacing w:after="0" w:line="240" w:lineRule="auto"/>
        <w:rPr>
          <w:rFonts w:ascii="Arial" w:eastAsia="Times New Roman" w:hAnsi="Arial" w:cs="Arial"/>
          <w:sz w:val="24"/>
          <w:szCs w:val="24"/>
        </w:rPr>
      </w:pPr>
    </w:p>
    <w:p w14:paraId="34DEFE0E"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Response: Integration is UI to CDW. Data </w:t>
      </w:r>
      <w:proofErr w:type="gramStart"/>
      <w:r w:rsidRPr="00DE1A74">
        <w:rPr>
          <w:rFonts w:ascii="Arial" w:eastAsia="Times New Roman" w:hAnsi="Arial" w:cs="Arial"/>
          <w:sz w:val="24"/>
          <w:szCs w:val="24"/>
        </w:rPr>
        <w:t>delivery frequency</w:t>
      </w:r>
      <w:proofErr w:type="gramEnd"/>
      <w:r w:rsidRPr="00DE1A74">
        <w:rPr>
          <w:rFonts w:ascii="Arial" w:eastAsia="Times New Roman" w:hAnsi="Arial" w:cs="Arial"/>
          <w:sz w:val="24"/>
          <w:szCs w:val="24"/>
        </w:rPr>
        <w:t xml:space="preserve"> should be at least daily.</w:t>
      </w:r>
    </w:p>
    <w:p w14:paraId="34DEFE0F" w14:textId="77777777" w:rsidR="00EF13E0" w:rsidRPr="00DE1A74" w:rsidRDefault="00EF13E0" w:rsidP="00EF13E0">
      <w:pPr>
        <w:spacing w:after="0" w:line="240" w:lineRule="auto"/>
        <w:rPr>
          <w:rFonts w:ascii="Arial" w:eastAsia="Times New Roman" w:hAnsi="Arial" w:cs="Arial"/>
          <w:sz w:val="24"/>
          <w:szCs w:val="24"/>
        </w:rPr>
      </w:pPr>
    </w:p>
    <w:p w14:paraId="34DEFE10"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When both Maximo and Nuvolo are present, which is the authoritative for lifecycle/work orders? </w:t>
      </w:r>
    </w:p>
    <w:p w14:paraId="34DEFE11" w14:textId="77777777" w:rsidR="00EF13E0" w:rsidRPr="00DE1A74" w:rsidRDefault="00EF13E0" w:rsidP="00EF13E0">
      <w:pPr>
        <w:spacing w:after="0" w:line="240" w:lineRule="auto"/>
        <w:rPr>
          <w:rFonts w:ascii="Arial" w:eastAsia="Times New Roman" w:hAnsi="Arial" w:cs="Arial"/>
          <w:sz w:val="24"/>
          <w:szCs w:val="24"/>
        </w:rPr>
      </w:pPr>
    </w:p>
    <w:p w14:paraId="34DEFE12"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Response: Nuvolo is authoritative for lifecycle management and work orders. </w:t>
      </w:r>
    </w:p>
    <w:p w14:paraId="34DEFE13" w14:textId="77777777" w:rsidR="00EF13E0" w:rsidRPr="00DE1A74" w:rsidRDefault="00EF13E0" w:rsidP="00EF13E0">
      <w:pPr>
        <w:spacing w:after="0" w:line="240" w:lineRule="auto"/>
        <w:rPr>
          <w:rFonts w:ascii="Arial" w:eastAsia="Times New Roman" w:hAnsi="Arial" w:cs="Arial"/>
          <w:sz w:val="24"/>
          <w:szCs w:val="24"/>
        </w:rPr>
      </w:pPr>
    </w:p>
    <w:p w14:paraId="34DEFE14"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Define UAT sampling to validate &gt;95% accuracy and provide any interference test template. </w:t>
      </w:r>
    </w:p>
    <w:p w14:paraId="34DEFE15" w14:textId="77777777" w:rsidR="00EF13E0" w:rsidRPr="00DE1A74" w:rsidRDefault="00EF13E0" w:rsidP="00EF13E0">
      <w:pPr>
        <w:spacing w:after="0" w:line="240" w:lineRule="auto"/>
        <w:rPr>
          <w:rFonts w:ascii="Arial" w:eastAsia="Times New Roman" w:hAnsi="Arial" w:cs="Arial"/>
          <w:sz w:val="24"/>
          <w:szCs w:val="24"/>
        </w:rPr>
      </w:pPr>
    </w:p>
    <w:p w14:paraId="34DEFE16"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Response: The PWS specifically states:  “The Contractor shall provide VA with the performance test methodology and results”. UAT sampling will be defined using standard, established statistical methods for confidence intervals using a pass/fail criteria.  The sample size will vary depending on the scope of each task order. </w:t>
      </w:r>
    </w:p>
    <w:p w14:paraId="34DEFE17"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 </w:t>
      </w:r>
    </w:p>
    <w:p w14:paraId="34DEFE18"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Provide IPv6 adoption timelines at target HCS sites. </w:t>
      </w:r>
    </w:p>
    <w:p w14:paraId="34DEFE19" w14:textId="77777777" w:rsidR="00EF13E0" w:rsidRPr="00DE1A74" w:rsidRDefault="00EF13E0" w:rsidP="00EF13E0">
      <w:pPr>
        <w:spacing w:after="0" w:line="240" w:lineRule="auto"/>
        <w:rPr>
          <w:rFonts w:ascii="Arial" w:eastAsia="Times New Roman" w:hAnsi="Arial" w:cs="Arial"/>
          <w:sz w:val="24"/>
          <w:szCs w:val="24"/>
        </w:rPr>
      </w:pPr>
    </w:p>
    <w:p w14:paraId="34DEFE1A"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lastRenderedPageBreak/>
        <w:t xml:space="preserve">Response: Target completion is 2027 for all VISN 21 Health Care Systems.  </w:t>
      </w:r>
    </w:p>
    <w:p w14:paraId="34DEFE1B" w14:textId="77777777" w:rsidR="00EF13E0" w:rsidRPr="00DE1A74" w:rsidRDefault="00EF13E0" w:rsidP="00EF13E0">
      <w:pPr>
        <w:spacing w:after="0" w:line="240" w:lineRule="auto"/>
        <w:rPr>
          <w:rFonts w:ascii="Arial" w:eastAsia="Times New Roman" w:hAnsi="Arial" w:cs="Arial"/>
          <w:sz w:val="24"/>
          <w:szCs w:val="24"/>
        </w:rPr>
      </w:pPr>
    </w:p>
    <w:p w14:paraId="34DEFE1C"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Can we schedule a meeting or demonstration with the VA prior to the solicitation release? </w:t>
      </w:r>
    </w:p>
    <w:p w14:paraId="34DEFE1D" w14:textId="77777777" w:rsidR="00EF13E0" w:rsidRPr="00DE1A74" w:rsidRDefault="00EF13E0" w:rsidP="00EF13E0">
      <w:pPr>
        <w:spacing w:after="0" w:line="240" w:lineRule="auto"/>
        <w:rPr>
          <w:rFonts w:ascii="Arial" w:eastAsia="Times New Roman" w:hAnsi="Arial" w:cs="Arial"/>
          <w:sz w:val="24"/>
          <w:szCs w:val="24"/>
        </w:rPr>
      </w:pPr>
    </w:p>
    <w:p w14:paraId="34DEFE1E"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Response: No. All vendors must be treated fairly and provided equal access to information. </w:t>
      </w:r>
    </w:p>
    <w:p w14:paraId="34DEFE1F" w14:textId="77777777" w:rsidR="00EF13E0" w:rsidRPr="00DE1A74" w:rsidRDefault="00EF13E0" w:rsidP="00EF13E0">
      <w:pPr>
        <w:spacing w:after="0" w:line="240" w:lineRule="auto"/>
        <w:rPr>
          <w:rFonts w:ascii="Arial" w:eastAsia="Times New Roman" w:hAnsi="Arial" w:cs="Arial"/>
          <w:sz w:val="24"/>
          <w:szCs w:val="24"/>
        </w:rPr>
      </w:pPr>
    </w:p>
    <w:p w14:paraId="34DEFE20"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What is the anticipated number of task orders expected under the IDIQ base ordering period, and will task orders be competed among VETS SDVOSB holders or limited to a single-award IDIQ? </w:t>
      </w:r>
    </w:p>
    <w:p w14:paraId="34DEFE21" w14:textId="77777777" w:rsidR="00EF13E0" w:rsidRPr="00DE1A74" w:rsidRDefault="00EF13E0" w:rsidP="00EF13E0">
      <w:pPr>
        <w:spacing w:after="0" w:line="240" w:lineRule="auto"/>
        <w:rPr>
          <w:rFonts w:ascii="Arial" w:eastAsia="Times New Roman" w:hAnsi="Arial" w:cs="Arial"/>
          <w:sz w:val="24"/>
          <w:szCs w:val="24"/>
        </w:rPr>
      </w:pPr>
    </w:p>
    <w:p w14:paraId="34DEFE22"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Response: VA anticipates 1-3 task orders under base ordering period. This will be a single-award IDIQ.</w:t>
      </w:r>
    </w:p>
    <w:p w14:paraId="34DEFE23" w14:textId="77777777" w:rsidR="00EF13E0" w:rsidRPr="00DE1A74" w:rsidRDefault="00EF13E0" w:rsidP="00EF13E0">
      <w:pPr>
        <w:spacing w:after="0" w:line="240" w:lineRule="auto"/>
        <w:rPr>
          <w:rFonts w:ascii="Arial" w:eastAsia="Times New Roman" w:hAnsi="Arial" w:cs="Arial"/>
          <w:sz w:val="24"/>
          <w:szCs w:val="24"/>
        </w:rPr>
      </w:pPr>
    </w:p>
    <w:p w14:paraId="34DEFE24"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Are there specific small business subcontracting goals or SDVOSB workshare threshold that will be evaluated at the task order level? </w:t>
      </w:r>
    </w:p>
    <w:p w14:paraId="34DEFE25" w14:textId="77777777" w:rsidR="00EF13E0" w:rsidRPr="00DE1A74" w:rsidRDefault="00EF13E0" w:rsidP="00EF13E0">
      <w:pPr>
        <w:spacing w:after="0" w:line="240" w:lineRule="auto"/>
        <w:rPr>
          <w:rFonts w:ascii="Arial" w:eastAsia="Times New Roman" w:hAnsi="Arial" w:cs="Arial"/>
          <w:sz w:val="24"/>
          <w:szCs w:val="24"/>
        </w:rPr>
      </w:pPr>
    </w:p>
    <w:p w14:paraId="34DEFE26"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Response: No. Requirements may vary based on the scope of each task order. </w:t>
      </w:r>
    </w:p>
    <w:p w14:paraId="34DEFE27" w14:textId="77777777" w:rsidR="00EF13E0" w:rsidRPr="00DE1A74" w:rsidRDefault="00EF13E0" w:rsidP="00EF13E0">
      <w:pPr>
        <w:spacing w:after="0" w:line="240" w:lineRule="auto"/>
        <w:rPr>
          <w:rFonts w:ascii="Arial" w:eastAsia="Times New Roman" w:hAnsi="Arial" w:cs="Arial"/>
          <w:sz w:val="24"/>
          <w:szCs w:val="24"/>
        </w:rPr>
      </w:pPr>
    </w:p>
    <w:p w14:paraId="34DEFE28"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What is the current operational status of the AAMP across VISN 21 facilities – specifically, what percentage of Zebra RFID readers and CenTrak gateways are fully configured vs. requiring initial configuration? </w:t>
      </w:r>
    </w:p>
    <w:p w14:paraId="34DEFE29"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Response: CenTrak is 100% operational at all deployed sites. Zebra is 100% operational at Las Vegas, Palo Alto, Fresno, and Mather as of time of award. No initial configuration is required for existing hardware. </w:t>
      </w:r>
    </w:p>
    <w:p w14:paraId="34DEFE2A" w14:textId="77777777" w:rsidR="00EF13E0" w:rsidRPr="00DE1A74" w:rsidRDefault="00EF13E0" w:rsidP="00EF13E0">
      <w:pPr>
        <w:spacing w:after="0" w:line="240" w:lineRule="auto"/>
        <w:rPr>
          <w:rFonts w:ascii="Arial" w:eastAsia="Times New Roman" w:hAnsi="Arial" w:cs="Arial"/>
          <w:sz w:val="24"/>
          <w:szCs w:val="24"/>
        </w:rPr>
      </w:pPr>
    </w:p>
    <w:p w14:paraId="34DEFE2B"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Will transition-in requirements include a formal knowledge transfer from the incumbent (AgileRank LLC), and if so, over what period? </w:t>
      </w:r>
    </w:p>
    <w:p w14:paraId="34DEFE2C" w14:textId="77777777" w:rsidR="00EF13E0" w:rsidRPr="00DE1A74" w:rsidRDefault="00EF13E0" w:rsidP="00EF13E0">
      <w:pPr>
        <w:spacing w:after="0" w:line="240" w:lineRule="auto"/>
        <w:rPr>
          <w:rFonts w:ascii="Arial" w:eastAsia="Times New Roman" w:hAnsi="Arial" w:cs="Arial"/>
          <w:sz w:val="24"/>
          <w:szCs w:val="24"/>
        </w:rPr>
      </w:pPr>
    </w:p>
    <w:p w14:paraId="34DEFE2D"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Response: No formal knowledge transfer is planned. The transition in approach anticipates that offerors will already have the necessary insight through their existing relationships or teaming arrangements with the OEMs for the COTS products identified in the PWS.</w:t>
      </w:r>
    </w:p>
    <w:p w14:paraId="34DEFE2E" w14:textId="77777777" w:rsidR="00EF13E0" w:rsidRPr="00DE1A74" w:rsidRDefault="00EF13E0" w:rsidP="00EF13E0">
      <w:pPr>
        <w:spacing w:after="0" w:line="240" w:lineRule="auto"/>
        <w:rPr>
          <w:rFonts w:ascii="Arial" w:eastAsia="Times New Roman" w:hAnsi="Arial" w:cs="Arial"/>
          <w:sz w:val="24"/>
          <w:szCs w:val="24"/>
        </w:rPr>
      </w:pPr>
    </w:p>
    <w:p w14:paraId="34DEFE2F"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Are there existing BLE infrastructure gaps that have been assessed, or will requirements and system design in Task Area 2 include a fresh site survey component? </w:t>
      </w:r>
    </w:p>
    <w:p w14:paraId="34DEFE30" w14:textId="77777777" w:rsidR="00EF13E0" w:rsidRPr="00DE1A74" w:rsidRDefault="00EF13E0" w:rsidP="00EF13E0">
      <w:pPr>
        <w:spacing w:after="0" w:line="240" w:lineRule="auto"/>
        <w:rPr>
          <w:rFonts w:ascii="Arial" w:eastAsia="Times New Roman" w:hAnsi="Arial" w:cs="Arial"/>
          <w:sz w:val="24"/>
          <w:szCs w:val="24"/>
        </w:rPr>
      </w:pPr>
    </w:p>
    <w:p w14:paraId="34DEFE31"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Response: Site assessment is specifically outlined in the PWS, which would then answer the first part of this question. </w:t>
      </w:r>
    </w:p>
    <w:p w14:paraId="34DEFE32" w14:textId="77777777" w:rsidR="00EF13E0" w:rsidRPr="00DE1A74" w:rsidRDefault="00EF13E0" w:rsidP="00EF13E0">
      <w:pPr>
        <w:spacing w:after="0" w:line="240" w:lineRule="auto"/>
        <w:rPr>
          <w:rFonts w:ascii="Arial" w:eastAsia="Times New Roman" w:hAnsi="Arial" w:cs="Arial"/>
          <w:sz w:val="24"/>
          <w:szCs w:val="24"/>
        </w:rPr>
      </w:pPr>
    </w:p>
    <w:p w14:paraId="34DEFE33"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What are the Government’s expectations for on-site presence vs remote support across the CA, NV, and HI location? </w:t>
      </w:r>
    </w:p>
    <w:p w14:paraId="34DEFE34" w14:textId="77777777" w:rsidR="00EF13E0" w:rsidRPr="00DE1A74" w:rsidRDefault="00EF13E0" w:rsidP="00EF13E0">
      <w:pPr>
        <w:spacing w:after="0" w:line="240" w:lineRule="auto"/>
        <w:rPr>
          <w:rFonts w:ascii="Arial" w:eastAsia="Times New Roman" w:hAnsi="Arial" w:cs="Arial"/>
          <w:sz w:val="24"/>
          <w:szCs w:val="24"/>
        </w:rPr>
      </w:pPr>
    </w:p>
    <w:p w14:paraId="34DEFE35"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Response: The PWS does not outline staffing requirements. This is a performance-based contract. </w:t>
      </w:r>
    </w:p>
    <w:p w14:paraId="34DEFE36" w14:textId="77777777" w:rsidR="00EF13E0" w:rsidRPr="00DE1A74" w:rsidRDefault="00EF13E0" w:rsidP="00EF13E0">
      <w:pPr>
        <w:spacing w:after="0" w:line="240" w:lineRule="auto"/>
        <w:rPr>
          <w:rFonts w:ascii="Arial" w:eastAsia="Times New Roman" w:hAnsi="Arial" w:cs="Arial"/>
          <w:sz w:val="24"/>
          <w:szCs w:val="24"/>
        </w:rPr>
      </w:pPr>
    </w:p>
    <w:p w14:paraId="34DEFE37"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Will this acquisition require Key Personnel designation, and if so, which position?</w:t>
      </w:r>
    </w:p>
    <w:p w14:paraId="34DEFE38" w14:textId="77777777" w:rsidR="00EF13E0" w:rsidRPr="00DE1A74" w:rsidRDefault="00EF13E0" w:rsidP="00EF13E0">
      <w:pPr>
        <w:spacing w:after="0" w:line="240" w:lineRule="auto"/>
        <w:rPr>
          <w:rFonts w:ascii="Arial" w:eastAsia="Times New Roman" w:hAnsi="Arial" w:cs="Arial"/>
          <w:sz w:val="24"/>
          <w:szCs w:val="24"/>
        </w:rPr>
      </w:pPr>
    </w:p>
    <w:p w14:paraId="34DEFE39"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lastRenderedPageBreak/>
        <w:t>Response: Yes. Specific positions will depend on the requirements of each task order.</w:t>
      </w:r>
    </w:p>
    <w:p w14:paraId="34DEFE3A" w14:textId="77777777" w:rsidR="00EF13E0" w:rsidRPr="00DE1A74" w:rsidRDefault="00EF13E0" w:rsidP="00EF13E0">
      <w:pPr>
        <w:spacing w:after="0" w:line="240" w:lineRule="auto"/>
        <w:rPr>
          <w:rFonts w:ascii="Arial" w:eastAsia="Times New Roman" w:hAnsi="Arial" w:cs="Arial"/>
          <w:sz w:val="24"/>
          <w:szCs w:val="24"/>
        </w:rPr>
      </w:pPr>
    </w:p>
    <w:p w14:paraId="34DEFE3B"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What VA security clearance levels (e.g., Tier 1 / PIV eligibility) are anticipated for contractor personnel requiring facility access at VISN 21 sits? </w:t>
      </w:r>
    </w:p>
    <w:p w14:paraId="34DEFE3C" w14:textId="77777777" w:rsidR="00EF13E0" w:rsidRPr="00DE1A74" w:rsidRDefault="00EF13E0" w:rsidP="00EF13E0">
      <w:pPr>
        <w:spacing w:after="0" w:line="240" w:lineRule="auto"/>
        <w:rPr>
          <w:rFonts w:ascii="Arial" w:eastAsia="Times New Roman" w:hAnsi="Arial" w:cs="Arial"/>
          <w:sz w:val="24"/>
          <w:szCs w:val="24"/>
        </w:rPr>
      </w:pPr>
    </w:p>
    <w:p w14:paraId="34DEFE3D"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Response:  Contractor personnel must meet  Tier 1, possess PIV eligibility, and have elevated privileges as necessary. </w:t>
      </w:r>
    </w:p>
    <w:p w14:paraId="34DEFE3E" w14:textId="77777777" w:rsidR="00EF13E0" w:rsidRPr="00DE1A74" w:rsidRDefault="00EF13E0" w:rsidP="00EF13E0">
      <w:pPr>
        <w:spacing w:after="0" w:line="240" w:lineRule="auto"/>
        <w:rPr>
          <w:rFonts w:ascii="Arial" w:eastAsia="Times New Roman" w:hAnsi="Arial" w:cs="Arial"/>
          <w:sz w:val="24"/>
          <w:szCs w:val="24"/>
        </w:rPr>
      </w:pPr>
    </w:p>
    <w:p w14:paraId="34DEFE3F"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The specific OEMs for which licensing or support fees may need to be procured.</w:t>
      </w:r>
    </w:p>
    <w:p w14:paraId="34DEFE40" w14:textId="77777777" w:rsidR="00EF13E0" w:rsidRPr="00DE1A74" w:rsidRDefault="00EF13E0" w:rsidP="00EF13E0">
      <w:pPr>
        <w:spacing w:after="0" w:line="240" w:lineRule="auto"/>
        <w:rPr>
          <w:rFonts w:ascii="Arial" w:eastAsia="Times New Roman" w:hAnsi="Arial" w:cs="Arial"/>
          <w:sz w:val="24"/>
          <w:szCs w:val="24"/>
        </w:rPr>
      </w:pPr>
    </w:p>
    <w:p w14:paraId="34DEFE41"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Response: The PWS outlines requirements for teaming agreements with the relevant OEMs. </w:t>
      </w:r>
    </w:p>
    <w:p w14:paraId="34DEFE42" w14:textId="77777777" w:rsidR="00EF13E0" w:rsidRPr="00DE1A74" w:rsidRDefault="00EF13E0" w:rsidP="00EF13E0">
      <w:pPr>
        <w:spacing w:after="0" w:line="240" w:lineRule="auto"/>
        <w:rPr>
          <w:rFonts w:ascii="Arial" w:eastAsia="Times New Roman" w:hAnsi="Arial" w:cs="Arial"/>
          <w:sz w:val="24"/>
          <w:szCs w:val="24"/>
        </w:rPr>
      </w:pPr>
    </w:p>
    <w:p w14:paraId="34DEFE43"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The scope of licensing or support necessary to fulfill the PWS requirements.</w:t>
      </w:r>
    </w:p>
    <w:p w14:paraId="34DEFE44" w14:textId="77777777" w:rsidR="00EF13E0" w:rsidRPr="00DE1A74" w:rsidRDefault="00EF13E0" w:rsidP="00EF13E0">
      <w:pPr>
        <w:spacing w:after="0" w:line="240" w:lineRule="auto"/>
        <w:rPr>
          <w:rFonts w:ascii="Arial" w:eastAsia="Times New Roman" w:hAnsi="Arial" w:cs="Arial"/>
          <w:sz w:val="24"/>
          <w:szCs w:val="24"/>
        </w:rPr>
      </w:pPr>
    </w:p>
    <w:p w14:paraId="34DEFE45"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Response: The Government cannot define the scope beyond the technical requirements already stated in the PWS.</w:t>
      </w:r>
    </w:p>
    <w:p w14:paraId="34DEFE46" w14:textId="77777777" w:rsidR="00EF13E0" w:rsidRPr="00DE1A74" w:rsidRDefault="00EF13E0" w:rsidP="00EF13E0">
      <w:pPr>
        <w:spacing w:after="0" w:line="240" w:lineRule="auto"/>
        <w:rPr>
          <w:rFonts w:ascii="Arial" w:eastAsia="Times New Roman" w:hAnsi="Arial" w:cs="Arial"/>
          <w:sz w:val="24"/>
          <w:szCs w:val="24"/>
        </w:rPr>
      </w:pPr>
    </w:p>
    <w:p w14:paraId="34DEFE47"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Any direction on how these costs should be addressed within the proposal.</w:t>
      </w:r>
    </w:p>
    <w:p w14:paraId="34DEFE48" w14:textId="77777777" w:rsidR="00EF13E0" w:rsidRPr="00DE1A74" w:rsidRDefault="00EF13E0" w:rsidP="00EF13E0">
      <w:pPr>
        <w:spacing w:after="0" w:line="240" w:lineRule="auto"/>
        <w:rPr>
          <w:rFonts w:ascii="Arial" w:eastAsia="Times New Roman" w:hAnsi="Arial" w:cs="Arial"/>
          <w:sz w:val="24"/>
          <w:szCs w:val="24"/>
        </w:rPr>
      </w:pPr>
    </w:p>
    <w:p w14:paraId="34DEFE49" w14:textId="77777777" w:rsidR="00EF13E0" w:rsidRPr="00DE1A74" w:rsidRDefault="00EF13E0" w:rsidP="00EF13E0">
      <w:pPr>
        <w:spacing w:after="0" w:line="240" w:lineRule="auto"/>
        <w:rPr>
          <w:rFonts w:ascii="Arial" w:eastAsia="Times New Roman" w:hAnsi="Arial" w:cs="Arial"/>
          <w:sz w:val="24"/>
          <w:szCs w:val="24"/>
        </w:rPr>
      </w:pPr>
      <w:r w:rsidRPr="00DE1A74">
        <w:rPr>
          <w:rFonts w:ascii="Arial" w:eastAsia="Times New Roman" w:hAnsi="Arial" w:cs="Arial"/>
          <w:sz w:val="24"/>
          <w:szCs w:val="24"/>
        </w:rPr>
        <w:t xml:space="preserve">Response: The Government cannot provide direction on proposal structuring. This will be a firm-fixed-price contract. </w:t>
      </w:r>
    </w:p>
    <w:p w14:paraId="34DEFE4A" w14:textId="77777777" w:rsidR="00EF13E0" w:rsidRPr="00DE1A74" w:rsidRDefault="00EF13E0" w:rsidP="00EF13E0">
      <w:pPr>
        <w:spacing w:after="0" w:line="240" w:lineRule="auto"/>
        <w:rPr>
          <w:rFonts w:ascii="Arial" w:eastAsia="Times New Roman" w:hAnsi="Arial" w:cs="Arial"/>
          <w:sz w:val="24"/>
          <w:szCs w:val="24"/>
        </w:rPr>
      </w:pPr>
    </w:p>
    <w:p w14:paraId="34DEFE4B" w14:textId="77777777" w:rsidR="00EF13E0" w:rsidRPr="00DE1A74" w:rsidRDefault="00EF13E0" w:rsidP="00EF13E0">
      <w:pPr>
        <w:spacing w:after="0" w:line="240" w:lineRule="auto"/>
      </w:pPr>
    </w:p>
    <w:sectPr w:rsidR="00274E1C" w:rsidRPr="00DE1A74">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EFE5C" w14:textId="77777777" w:rsidR="00EF13E0" w:rsidRDefault="00EF13E0">
      <w:pPr>
        <w:spacing w:after="0" w:line="240" w:lineRule="auto"/>
      </w:pPr>
      <w:r>
        <w:separator/>
      </w:r>
    </w:p>
  </w:endnote>
  <w:endnote w:type="continuationSeparator" w:id="0">
    <w:p w14:paraId="34DEFE5E" w14:textId="77777777" w:rsidR="00EF13E0" w:rsidRDefault="00EF1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62F03" w14:paraId="34DEFE4F" w14:textId="77777777" w:rsidTr="00A93DAB">
      <w:tc>
        <w:tcPr>
          <w:tcW w:w="4788" w:type="dxa"/>
        </w:tcPr>
        <w:p w14:paraId="34DEFE4D" w14:textId="77777777" w:rsidR="00EF13E0" w:rsidRDefault="00EF13E0" w:rsidP="00240FCD">
          <w:pPr>
            <w:pStyle w:val="Footer"/>
          </w:pPr>
        </w:p>
      </w:tc>
      <w:tc>
        <w:tcPr>
          <w:tcW w:w="4788" w:type="dxa"/>
        </w:tcPr>
        <w:p w14:paraId="34DEFE4E" w14:textId="77777777" w:rsidR="00EF13E0" w:rsidRDefault="00EF13E0" w:rsidP="00240FCD">
          <w:pPr>
            <w:pStyle w:val="Footer"/>
            <w:jc w:val="right"/>
          </w:pPr>
          <w:r>
            <w:t>Presolicitation Notice</w:t>
          </w:r>
        </w:p>
      </w:tc>
    </w:tr>
  </w:tbl>
  <w:p w14:paraId="34DEFE50" w14:textId="77777777" w:rsidR="00EF13E0" w:rsidRPr="00240FCD" w:rsidRDefault="00EF13E0" w:rsidP="00240FCD">
    <w:pPr>
      <w:pStyle w:val="Footer"/>
    </w:pPr>
  </w:p>
  <w:p w14:paraId="34DEFE51" w14:textId="77777777" w:rsidR="00B62F03" w:rsidRDefault="00EF13E0">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62F03" w14:paraId="34DEFE55" w14:textId="77777777" w:rsidTr="009B0DC6">
      <w:tc>
        <w:tcPr>
          <w:tcW w:w="4788" w:type="dxa"/>
        </w:tcPr>
        <w:p w14:paraId="34DEFE53" w14:textId="77777777" w:rsidR="00EF13E0" w:rsidRDefault="00EF13E0">
          <w:pPr>
            <w:pStyle w:val="Footer"/>
          </w:pPr>
          <w:r>
            <w:t>*=Required Field</w:t>
          </w:r>
        </w:p>
      </w:tc>
      <w:tc>
        <w:tcPr>
          <w:tcW w:w="4788" w:type="dxa"/>
        </w:tcPr>
        <w:p w14:paraId="34DEFE54" w14:textId="77777777" w:rsidR="00EF13E0" w:rsidRDefault="00EF13E0" w:rsidP="009B0DC6">
          <w:pPr>
            <w:pStyle w:val="Footer"/>
            <w:jc w:val="right"/>
          </w:pPr>
          <w:r>
            <w:t>Presolicitation Notice</w:t>
          </w:r>
        </w:p>
      </w:tc>
    </w:tr>
  </w:tbl>
  <w:p w14:paraId="34DEFE56" w14:textId="77777777" w:rsidR="00EF13E0" w:rsidRPr="00041EE5" w:rsidRDefault="00EF13E0" w:rsidP="009B0DC6">
    <w:pPr>
      <w:pStyle w:val="Footer"/>
    </w:pPr>
  </w:p>
  <w:p w14:paraId="34DEFE57" w14:textId="77777777" w:rsidR="00B62F03" w:rsidRDefault="00EF13E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EFE58" w14:textId="77777777" w:rsidR="00EF13E0" w:rsidRDefault="00EF13E0">
      <w:pPr>
        <w:spacing w:after="0" w:line="240" w:lineRule="auto"/>
      </w:pPr>
      <w:r>
        <w:separator/>
      </w:r>
    </w:p>
  </w:footnote>
  <w:footnote w:type="continuationSeparator" w:id="0">
    <w:p w14:paraId="34DEFE5A" w14:textId="77777777" w:rsidR="00EF13E0" w:rsidRDefault="00EF1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EFE4C" w14:textId="77777777" w:rsidR="00EF13E0" w:rsidRPr="000758A6" w:rsidRDefault="00EF13E0"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EFE52" w14:textId="77777777" w:rsidR="00EF13E0" w:rsidRPr="000F59BB" w:rsidRDefault="00EF13E0"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F03"/>
    <w:rsid w:val="00234DE3"/>
    <w:rsid w:val="00B62F03"/>
    <w:rsid w:val="00EF1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EFDB0"/>
  <w15:docId w15:val="{22D922E1-2767-44BD-BA09-E5F0B28BDF4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61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61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DBB"/>
    <w:rPr>
      <w:rFonts w:eastAsiaTheme="majorEastAsia" w:cstheme="majorBidi"/>
      <w:color w:val="272727" w:themeColor="text1" w:themeTint="D8"/>
    </w:rPr>
  </w:style>
  <w:style w:type="paragraph" w:styleId="Quote">
    <w:name w:val="Quote"/>
    <w:basedOn w:val="Normal"/>
    <w:next w:val="Normal"/>
    <w:link w:val="QuoteChar"/>
    <w:uiPriority w:val="29"/>
    <w:qFormat/>
    <w:rsid w:val="00261DBB"/>
    <w:pPr>
      <w:spacing w:before="160"/>
      <w:jc w:val="center"/>
    </w:pPr>
    <w:rPr>
      <w:i/>
      <w:iCs/>
      <w:color w:val="404040" w:themeColor="text1" w:themeTint="BF"/>
    </w:rPr>
  </w:style>
  <w:style w:type="character" w:customStyle="1" w:styleId="QuoteChar">
    <w:name w:val="Quote Char"/>
    <w:basedOn w:val="DefaultParagraphFont"/>
    <w:link w:val="Quote"/>
    <w:uiPriority w:val="29"/>
    <w:rsid w:val="00261DBB"/>
    <w:rPr>
      <w:i/>
      <w:iCs/>
      <w:color w:val="404040" w:themeColor="text1" w:themeTint="BF"/>
    </w:rPr>
  </w:style>
  <w:style w:type="paragraph" w:styleId="IntenseQuote">
    <w:name w:val="Intense Quote"/>
    <w:basedOn w:val="Normal"/>
    <w:next w:val="Normal"/>
    <w:link w:val="IntenseQuoteChar"/>
    <w:uiPriority w:val="30"/>
    <w:qFormat/>
    <w:rsid w:val="00261DB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61DBB"/>
    <w:rPr>
      <w:i/>
      <w:iCs/>
      <w:color w:val="365F91" w:themeColor="accent1" w:themeShade="BF"/>
    </w:rPr>
  </w:style>
  <w:style w:type="character" w:styleId="IntenseReference">
    <w:name w:val="Intense Reference"/>
    <w:basedOn w:val="DefaultParagraphFont"/>
    <w:uiPriority w:val="32"/>
    <w:qFormat/>
    <w:rsid w:val="00261DBB"/>
    <w:rPr>
      <w:b/>
      <w:bCs/>
      <w:smallCaps/>
      <w:color w:val="365F91" w:themeColor="accent1" w:themeShade="BF"/>
      <w:spacing w:val="5"/>
    </w:rPr>
  </w:style>
  <w:style w:type="paragraph" w:customStyle="1" w:styleId="Default">
    <w:name w:val="Default"/>
    <w:rsid w:val="004B47B0"/>
    <w:pPr>
      <w:autoSpaceDE w:val="0"/>
      <w:autoSpaceDN w:val="0"/>
      <w:adjustRightInd w:val="0"/>
      <w:spacing w:after="0" w:line="240" w:lineRule="auto"/>
    </w:pPr>
    <w:rPr>
      <w:rFonts w:ascii="Arial" w:eastAsia="Times New Roman"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922</Words>
  <Characters>5489</Characters>
  <Application>Microsoft Office Word</Application>
  <DocSecurity>0</DocSecurity>
  <Lines>189</Lines>
  <Paragraphs>87</Paragraphs>
  <ScaleCrop>false</ScaleCrop>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Perez, Juan</cp:lastModifiedBy>
  <cp:revision>2</cp:revision>
  <dcterms:created xsi:type="dcterms:W3CDTF">2026-04-11T00:00:00Z</dcterms:created>
  <dcterms:modified xsi:type="dcterms:W3CDTF">2026-04-11T00:00:00Z</dcterms:modified>
</cp:coreProperties>
</file>